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76" w:lineRule="exact"/>
        <w:ind w:left="0"/>
        <w:textAlignment w:val="auto"/>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附件</w:t>
      </w:r>
    </w:p>
    <w:p>
      <w:pPr>
        <w:keepNext w:val="0"/>
        <w:keepLines w:val="0"/>
        <w:pageBreakBefore w:val="0"/>
        <w:kinsoku/>
        <w:wordWrap/>
        <w:overflowPunct/>
        <w:topLinePunct w:val="0"/>
        <w:autoSpaceDE/>
        <w:autoSpaceDN/>
        <w:bidi w:val="0"/>
        <w:adjustRightInd/>
        <w:snapToGrid/>
        <w:spacing w:after="0" w:line="576" w:lineRule="exact"/>
        <w:ind w:left="0"/>
        <w:jc w:val="center"/>
        <w:textAlignment w:val="auto"/>
        <w:rPr>
          <w:rFonts w:ascii="Times New Roman" w:hAnsi="Times New Roman" w:eastAsia="方正小标宋简体"/>
          <w:sz w:val="36"/>
          <w:szCs w:val="36"/>
          <w:lang w:eastAsia="zh-CN"/>
        </w:rPr>
      </w:pPr>
      <w:r>
        <w:rPr>
          <w:rFonts w:hint="eastAsia" w:ascii="Times New Roman" w:hAnsi="Times New Roman" w:eastAsia="方正小标宋简体"/>
          <w:sz w:val="36"/>
          <w:szCs w:val="36"/>
          <w:lang w:eastAsia="zh-CN"/>
        </w:rPr>
        <w:t>全县</w:t>
      </w:r>
      <w:r>
        <w:rPr>
          <w:rFonts w:ascii="Times New Roman" w:hAnsi="Times New Roman" w:eastAsia="方正小标宋简体"/>
          <w:sz w:val="36"/>
          <w:szCs w:val="36"/>
          <w:lang w:eastAsia="zh-CN"/>
        </w:rPr>
        <w:t>社会组织年</w:t>
      </w:r>
      <w:r>
        <w:rPr>
          <w:rFonts w:hint="eastAsia" w:ascii="Times New Roman" w:hAnsi="Times New Roman" w:eastAsia="方正小标宋简体"/>
          <w:sz w:val="36"/>
          <w:szCs w:val="36"/>
          <w:lang w:eastAsia="zh-CN"/>
        </w:rPr>
        <w:t>度</w:t>
      </w:r>
      <w:r>
        <w:rPr>
          <w:rFonts w:ascii="Times New Roman" w:hAnsi="Times New Roman" w:eastAsia="方正小标宋简体"/>
          <w:sz w:val="36"/>
          <w:szCs w:val="36"/>
          <w:lang w:eastAsia="zh-CN"/>
        </w:rPr>
        <w:t>检</w:t>
      </w:r>
      <w:r>
        <w:rPr>
          <w:rFonts w:hint="eastAsia" w:ascii="Times New Roman" w:hAnsi="Times New Roman" w:eastAsia="方正小标宋简体"/>
          <w:sz w:val="36"/>
          <w:szCs w:val="36"/>
          <w:lang w:eastAsia="zh-CN"/>
        </w:rPr>
        <w:t>查标准</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firstLine="642" w:firstLineChars="200"/>
        <w:jc w:val="both"/>
        <w:textAlignment w:val="auto"/>
        <w:rPr>
          <w:rFonts w:hint="eastAsia" w:ascii="方正黑体_GBK" w:hAnsi="黑体" w:eastAsia="方正黑体_GBK" w:cs="宋体"/>
          <w:b/>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年检内容和重点</w:t>
      </w:r>
    </w:p>
    <w:p>
      <w:pPr>
        <w:keepNext w:val="0"/>
        <w:keepLines w:val="0"/>
        <w:pageBreakBefore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年检内容包括社会组织基本情况、自身建设、党的建设、业务活动、参与脱贫攻坚、财务制度、人员管理、开展志愿活动、涉企收费、参与社会基层治理</w:t>
      </w:r>
      <w:r>
        <w:rPr>
          <w:rFonts w:hint="eastAsia" w:ascii="仿宋_GB2312" w:hAnsi="仿宋_GB2312" w:eastAsia="仿宋_GB2312" w:cs="仿宋_GB2312"/>
          <w:sz w:val="32"/>
          <w:szCs w:val="32"/>
          <w:lang w:val="en" w:eastAsia="zh-CN"/>
        </w:rPr>
        <w:t>，执行重大事项报告制度</w:t>
      </w:r>
      <w:r>
        <w:rPr>
          <w:rFonts w:hint="eastAsia" w:ascii="仿宋_GB2312" w:hAnsi="仿宋_GB2312" w:eastAsia="仿宋_GB2312" w:cs="仿宋_GB2312"/>
          <w:sz w:val="32"/>
          <w:szCs w:val="32"/>
          <w:lang w:eastAsia="zh-CN"/>
        </w:rPr>
        <w:t>等情况，重点检查以下内容：</w:t>
      </w:r>
    </w:p>
    <w:p>
      <w:pPr>
        <w:keepNext w:val="0"/>
        <w:keepLines w:val="0"/>
        <w:pageBreakBefore w:val="0"/>
        <w:kinsoku/>
        <w:wordWrap/>
        <w:overflowPunct/>
        <w:topLinePunct w:val="0"/>
        <w:autoSpaceDE/>
        <w:autoSpaceDN/>
        <w:bidi w:val="0"/>
        <w:adjustRightInd/>
        <w:snapToGrid/>
        <w:spacing w:after="0" w:line="576" w:lineRule="exact"/>
        <w:ind w:left="0" w:firstLine="642" w:firstLineChars="200"/>
        <w:textAlignment w:val="auto"/>
        <w:rPr>
          <w:rFonts w:hint="eastAsia" w:ascii="楷体" w:hAnsi="楷体" w:eastAsia="楷体" w:cs="楷体"/>
          <w:b/>
          <w:sz w:val="32"/>
          <w:szCs w:val="32"/>
          <w:lang w:eastAsia="zh-CN"/>
        </w:rPr>
      </w:pPr>
      <w:r>
        <w:rPr>
          <w:rFonts w:hint="eastAsia" w:ascii="楷体" w:hAnsi="楷体" w:eastAsia="楷体" w:cs="楷体"/>
          <w:b/>
          <w:sz w:val="32"/>
          <w:szCs w:val="32"/>
          <w:lang w:eastAsia="zh-CN"/>
        </w:rPr>
        <w:t>（一）遵守法律法规和有关政策的情况。</w:t>
      </w:r>
    </w:p>
    <w:p>
      <w:pPr>
        <w:keepNext w:val="0"/>
        <w:keepLines w:val="0"/>
        <w:pageBreakBefore w:val="0"/>
        <w:kinsoku/>
        <w:wordWrap/>
        <w:overflowPunct/>
        <w:topLinePunct w:val="0"/>
        <w:autoSpaceDE/>
        <w:autoSpaceDN/>
        <w:bidi w:val="0"/>
        <w:adjustRightInd/>
        <w:snapToGrid/>
        <w:spacing w:after="0" w:line="576" w:lineRule="exact"/>
        <w:ind w:left="0" w:firstLine="642" w:firstLineChars="200"/>
        <w:textAlignment w:val="auto"/>
        <w:rPr>
          <w:rFonts w:hint="eastAsia" w:ascii="楷体" w:hAnsi="楷体" w:eastAsia="楷体" w:cs="楷体"/>
          <w:b/>
          <w:sz w:val="32"/>
          <w:szCs w:val="32"/>
          <w:lang w:eastAsia="zh-CN"/>
        </w:rPr>
      </w:pPr>
      <w:r>
        <w:rPr>
          <w:rFonts w:hint="eastAsia" w:ascii="楷体" w:hAnsi="楷体" w:eastAsia="楷体" w:cs="楷体"/>
          <w:b/>
          <w:sz w:val="32"/>
          <w:szCs w:val="32"/>
          <w:lang w:eastAsia="zh-CN"/>
        </w:rPr>
        <w:t>（二）登记、备案、核准事项履行相关手续情况。</w:t>
      </w:r>
    </w:p>
    <w:p>
      <w:pPr>
        <w:keepNext w:val="0"/>
        <w:keepLines w:val="0"/>
        <w:pageBreakBefore w:val="0"/>
        <w:kinsoku/>
        <w:wordWrap/>
        <w:overflowPunct/>
        <w:topLinePunct w:val="0"/>
        <w:autoSpaceDE/>
        <w:autoSpaceDN/>
        <w:bidi w:val="0"/>
        <w:adjustRightInd/>
        <w:snapToGrid/>
        <w:spacing w:after="0" w:line="576" w:lineRule="exact"/>
        <w:ind w:left="0" w:firstLine="642"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sz w:val="32"/>
          <w:szCs w:val="32"/>
          <w:lang w:eastAsia="zh-CN"/>
        </w:rPr>
        <w:t>（三）自身建设情况。</w:t>
      </w:r>
      <w:r>
        <w:rPr>
          <w:rFonts w:hint="eastAsia" w:ascii="仿宋_GB2312" w:hAnsi="仿宋_GB2312" w:eastAsia="仿宋_GB2312" w:cs="仿宋_GB2312"/>
          <w:sz w:val="32"/>
          <w:szCs w:val="32"/>
          <w:lang w:eastAsia="zh-CN"/>
        </w:rPr>
        <w:t>包括是否具备专职工作人员、固定住所、独立银行账户、法定注册资金（开办资金）等设立时的基本条件；组织机构是否健全、是否按照章程规定履行职权；规章制度是否健全；社会团体是否按照相关规定要求和内部章程如期换届；社会团体分支（代表）机构是否按照规定设立和开展业务活动；民办非企业单位是否按规定具有有效的前置许可证等。</w:t>
      </w:r>
    </w:p>
    <w:p>
      <w:pPr>
        <w:keepNext w:val="0"/>
        <w:keepLines w:val="0"/>
        <w:pageBreakBefore w:val="0"/>
        <w:kinsoku/>
        <w:wordWrap/>
        <w:overflowPunct/>
        <w:topLinePunct w:val="0"/>
        <w:autoSpaceDE/>
        <w:autoSpaceDN/>
        <w:bidi w:val="0"/>
        <w:adjustRightInd/>
        <w:snapToGrid/>
        <w:spacing w:after="0" w:line="576" w:lineRule="exact"/>
        <w:ind w:left="0" w:firstLine="642"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sz w:val="32"/>
          <w:szCs w:val="32"/>
          <w:lang w:eastAsia="zh-CN"/>
        </w:rPr>
        <w:t>（四）开展业务活动情况。</w:t>
      </w:r>
      <w:r>
        <w:rPr>
          <w:rFonts w:hint="eastAsia" w:ascii="仿宋_GB2312" w:hAnsi="仿宋_GB2312" w:eastAsia="仿宋_GB2312" w:cs="仿宋_GB2312"/>
          <w:sz w:val="32"/>
          <w:szCs w:val="32"/>
          <w:lang w:eastAsia="zh-CN"/>
        </w:rPr>
        <w:t>包括落实年度工作计划情况，严格落实业务活动管理相关规定的情况。重点检查是否严格执行重大事项报告制度，是否存在超出章程规定的宗旨和业务范围开展活动，以及乱评比、乱收费等情况。</w:t>
      </w:r>
    </w:p>
    <w:p>
      <w:pPr>
        <w:keepNext w:val="0"/>
        <w:keepLines w:val="0"/>
        <w:pageBreakBefore w:val="0"/>
        <w:kinsoku/>
        <w:wordWrap/>
        <w:overflowPunct/>
        <w:topLinePunct w:val="0"/>
        <w:autoSpaceDE/>
        <w:autoSpaceDN/>
        <w:bidi w:val="0"/>
        <w:adjustRightInd/>
        <w:snapToGrid/>
        <w:spacing w:after="0" w:line="576" w:lineRule="exact"/>
        <w:ind w:left="0" w:firstLine="642"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sz w:val="32"/>
          <w:szCs w:val="32"/>
          <w:lang w:eastAsia="zh-CN"/>
        </w:rPr>
        <w:t>（五）财务状况和资金来源使用情况。</w:t>
      </w:r>
      <w:r>
        <w:rPr>
          <w:rFonts w:hint="eastAsia" w:ascii="仿宋_GB2312" w:hAnsi="仿宋_GB2312" w:eastAsia="仿宋_GB2312" w:cs="仿宋_GB2312"/>
          <w:sz w:val="32"/>
          <w:szCs w:val="32"/>
          <w:lang w:eastAsia="zh-CN"/>
        </w:rPr>
        <w:t>包括是否存在未按《民间非营利组织会计制度》进行独立核算情形；资金来源及使用是否符合规定，特别是有无抽逃注册资金（开办资金）或侵占、私分、挪用社会组织资产等违法情形等。社会团体分支（代表）机构财务管理执行《民政部 财政部 人民银行关于加强社会团体分支（代表）机构财务管理的通知》（民发〔2014〕259号）情况。</w:t>
      </w:r>
    </w:p>
    <w:p>
      <w:pPr>
        <w:keepNext w:val="0"/>
        <w:keepLines w:val="0"/>
        <w:pageBreakBefore w:val="0"/>
        <w:kinsoku/>
        <w:wordWrap/>
        <w:overflowPunct/>
        <w:topLinePunct w:val="0"/>
        <w:autoSpaceDE/>
        <w:autoSpaceDN/>
        <w:bidi w:val="0"/>
        <w:adjustRightInd/>
        <w:snapToGrid/>
        <w:spacing w:after="0" w:line="576" w:lineRule="exact"/>
        <w:ind w:left="0" w:firstLine="642"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sz w:val="32"/>
          <w:szCs w:val="32"/>
          <w:lang w:eastAsia="zh-CN"/>
        </w:rPr>
        <w:t>（六）负责人和从业人员情况。</w:t>
      </w:r>
      <w:r>
        <w:rPr>
          <w:rFonts w:hint="eastAsia" w:ascii="仿宋_GB2312" w:hAnsi="仿宋_GB2312" w:eastAsia="仿宋_GB2312" w:cs="仿宋_GB2312"/>
          <w:sz w:val="32"/>
          <w:szCs w:val="32"/>
          <w:lang w:eastAsia="zh-CN"/>
        </w:rPr>
        <w:t>包括党政机关领导干部兼任社会组织负责人是否按规定履行报批手续，按要求在规定时限内辞去兼任的社会组织职务并履行法定代表人变更或负责人备案手续；是否与从业人员签订劳动合同、按规定缴纳社会保险、落实劳动用工制度等。</w:t>
      </w:r>
    </w:p>
    <w:p>
      <w:pPr>
        <w:keepNext w:val="0"/>
        <w:keepLines w:val="0"/>
        <w:pageBreakBefore w:val="0"/>
        <w:kinsoku/>
        <w:wordWrap/>
        <w:overflowPunct/>
        <w:topLinePunct w:val="0"/>
        <w:autoSpaceDE/>
        <w:autoSpaceDN/>
        <w:bidi w:val="0"/>
        <w:adjustRightInd/>
        <w:snapToGrid/>
        <w:spacing w:after="0" w:line="576" w:lineRule="exact"/>
        <w:ind w:left="0" w:firstLine="642"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sz w:val="32"/>
          <w:szCs w:val="32"/>
          <w:lang w:eastAsia="zh-CN"/>
        </w:rPr>
        <w:t>（七）作用发挥情况。</w:t>
      </w:r>
      <w:r>
        <w:rPr>
          <w:rFonts w:hint="eastAsia" w:ascii="仿宋_GB2312" w:hAnsi="仿宋_GB2312" w:eastAsia="仿宋_GB2312" w:cs="仿宋_GB2312"/>
          <w:sz w:val="32"/>
          <w:szCs w:val="32"/>
          <w:lang w:eastAsia="zh-CN"/>
        </w:rPr>
        <w:t>包括按照章程规定的宗旨和业务范围积极开展工作的情况；在提供公共服务和参与基层社会治理中发挥作用的情况；社会组织参与乡村振兴、开展志愿服务活动的情况；行业协会商会开展行业自律与诚信建设情况、民办非企业单位塑造品牌与服务社会活动等情况。</w:t>
      </w:r>
    </w:p>
    <w:p>
      <w:pPr>
        <w:keepNext w:val="0"/>
        <w:keepLines w:val="0"/>
        <w:pageBreakBefore w:val="0"/>
        <w:kinsoku/>
        <w:wordWrap/>
        <w:overflowPunct/>
        <w:topLinePunct w:val="0"/>
        <w:autoSpaceDE/>
        <w:autoSpaceDN/>
        <w:bidi w:val="0"/>
        <w:adjustRightInd/>
        <w:snapToGrid/>
        <w:spacing w:after="0" w:line="576" w:lineRule="exact"/>
        <w:ind w:left="0" w:firstLine="642"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sz w:val="32"/>
          <w:szCs w:val="32"/>
          <w:lang w:eastAsia="zh-CN"/>
        </w:rPr>
        <w:t>（八）党建工作情况。</w:t>
      </w:r>
      <w:r>
        <w:rPr>
          <w:rFonts w:hint="eastAsia" w:ascii="仿宋_GB2312" w:hAnsi="仿宋_GB2312" w:eastAsia="仿宋_GB2312" w:cs="仿宋_GB2312"/>
          <w:sz w:val="32"/>
          <w:szCs w:val="32"/>
          <w:lang w:eastAsia="zh-CN"/>
        </w:rPr>
        <w:t>已建立党组织的，要报送年度党建工作总结（包括党组织班子建设、制度建设、党员教育管理、活动开展、作用发挥等情况）。符合建立党组织条件尚未建立的，要说明未建立原因。暂不符合建立党组织的，选派党建工作指导员及建立群团组织等。</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二、年度检查的审查形式、标准</w:t>
      </w:r>
    </w:p>
    <w:p>
      <w:pPr>
        <w:keepNext w:val="0"/>
        <w:keepLines w:val="0"/>
        <w:pageBreakBefore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登记管理机关根据《社会团体登记管理条例》和《民办非企业单位登记管理暂行条例》《民办非企业单位年度检查办法》，对参检单位报送的年检材料进行线上线下审核，最终确定年检结论。必要时可以对有重大财务问题的参检单位主动开展财务审计；要求参检单位公开年检相关信息；可以采取随机抽检的方式，对参检单位开展实地检查。</w:t>
      </w:r>
    </w:p>
    <w:p>
      <w:pPr>
        <w:keepNext w:val="0"/>
        <w:keepLines w:val="0"/>
        <w:pageBreakBefore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年度检查结论分别为：</w:t>
      </w:r>
      <w:r>
        <w:rPr>
          <w:rFonts w:hint="eastAsia" w:ascii="仿宋_GB2312" w:hAnsi="仿宋_GB2312" w:eastAsia="仿宋_GB2312" w:cs="仿宋_GB2312"/>
          <w:b/>
          <w:bCs/>
          <w:sz w:val="32"/>
          <w:szCs w:val="32"/>
          <w:lang w:eastAsia="zh-CN"/>
        </w:rPr>
        <w:t>合格、基本合格、不合格</w:t>
      </w:r>
      <w:r>
        <w:rPr>
          <w:rFonts w:hint="eastAsia" w:ascii="仿宋_GB2312" w:hAnsi="仿宋_GB2312" w:eastAsia="仿宋_GB2312" w:cs="仿宋_GB2312"/>
          <w:sz w:val="32"/>
          <w:szCs w:val="32"/>
          <w:lang w:eastAsia="zh-CN"/>
        </w:rPr>
        <w:t>三种。</w:t>
      </w:r>
    </w:p>
    <w:p>
      <w:pPr>
        <w:keepNext w:val="0"/>
        <w:keepLines w:val="0"/>
        <w:pageBreakBefore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社会组织在2021年度工作中，遵守法律法规和国家政策规定情况良好，内部管理规范，严格按照章程规定开展活动，重大活动及时报备，开展脱贫攻坚帮扶工作、志愿服务活动，支持党建工作，按时参加年度检查的，年度检查结论确定为合格。</w:t>
      </w:r>
    </w:p>
    <w:p>
      <w:pPr>
        <w:keepNext w:val="0"/>
        <w:keepLines w:val="0"/>
        <w:pageBreakBefore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（二）社会组织有下列情形的，情节较轻的，年度检查结论确定为基本合格；情节严重，影响恶劣的，年度检查结论确定为不合格：</w:t>
      </w:r>
    </w:p>
    <w:p>
      <w:pPr>
        <w:keepNext w:val="0"/>
        <w:keepLines w:val="0"/>
        <w:pageBreakBefore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1.不具备法律规定的社会团体法人、民办非企业单位法人基本条件的；</w:t>
      </w:r>
    </w:p>
    <w:p>
      <w:pPr>
        <w:keepNext w:val="0"/>
        <w:keepLines w:val="0"/>
        <w:pageBreakBefore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2.未按照规定办理变更登记或者重大事项备案手续的；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3.未按照章程规定时间召开会员(会员代表)大会、理事会、常务理事会的；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4.未按章程规定换届，或换届未履行事先报批手续的；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5.负责人超龄、超届任职的；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6.擅自修改章程或者未按规定申请章程核准备案的；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7.办理变更登记、备案、核准、报批手续时弄虚作假的；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8.违反证书、印章管理规定的；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9.违反或超出章程规定宗旨和业务范围开展活动的；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10.未按照登记管理机关批准登记的名称开展活动的；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11.在2021年度不能正常开展业务活动的；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12.内部管理混乱，不能正常开展活动的；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13.以各种形式设立“小金库”或存在违法违规收费行为等财务管理问题的；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14.侵占、私分、挪用社会团体和民办非企业单位资产的；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15.向企业摊派、索要赞助和无偿占用企业人财物的，或者强制企业加入社会团体的；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16.在填报会计凭证、登记会计账簿、编制财务会计报告中弄虚作假的；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17.违反规定接受和使用捐赠、资助，或者违反规定使用票据的；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18.向分支机构、代表机构、办事机构收取或变相收取管理费用的；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19.违反规定开展或举办评比达标表彰项目，或者向评选对象收取费用的；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行业协会商会有党政机关领导干部和工作人员兼任职务的，有关人员未在规定时限内辞去兼任的社会团体和民办非企业单位职务和退（离）休领导干部在社会团体内兼任未按要求进行调整，未办理法定代表人变更或负责人备案手续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21.社会团体不履行相应程序设立分支机构、代表机构的；对分支机构、代表机构疏于管理，造成严重后果的；分支机构、代表机构财务管理存在问题的；分支机构、代表机构的收支未纳入社会团体财务统一核算和管理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22.民办非企业单位无固定住所或必要的活动场所的；设立分支机构的；现有净资产低于国家有关行业主管部门规定的最低标准的；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23.年度检查报告书内容与实际情况不符的；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24.受政府有关部门行政处罚、通报或约谈的；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25.拒不接受或不按照规定接受登记管理机关监督检查的；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26.未按规定程序制定或修改会费标准的；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27.其他违反国家法律法规、政策规定和社会团体和民办非企业单位章程的行为。</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社会组织不得反对宪法确定的基本原则，不得危害国家的统一、安全和民族的团结，不得损害国家利益、社会公共利益。如发现社会组织存在以上行为，年检结论为“不合格”，依法给予行政处罚；构成犯罪的，依法追究刑事责任。</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40"/>
          <w:lang w:eastAsia="zh-CN"/>
        </w:rPr>
        <w:t>全县</w:t>
      </w:r>
      <w:r>
        <w:rPr>
          <w:rFonts w:hint="eastAsia" w:ascii="仿宋_GB2312" w:hAnsi="仿宋_GB2312" w:eastAsia="仿宋_GB2312" w:cs="仿宋_GB2312"/>
          <w:sz w:val="32"/>
          <w:szCs w:val="40"/>
        </w:rPr>
        <w:t>社会组织年检结论分批次在</w:t>
      </w:r>
      <w:r>
        <w:rPr>
          <w:rFonts w:hint="eastAsia" w:ascii="仿宋_GB2312" w:hAnsi="仿宋_GB2312" w:eastAsia="仿宋_GB2312" w:cs="仿宋_GB2312"/>
          <w:sz w:val="32"/>
          <w:szCs w:val="40"/>
          <w:lang w:eastAsia="zh-CN"/>
        </w:rPr>
        <w:t>剑阁县人民政府</w:t>
      </w:r>
      <w:r>
        <w:rPr>
          <w:rFonts w:hint="eastAsia" w:ascii="仿宋_GB2312" w:hAnsi="仿宋_GB2312" w:eastAsia="仿宋_GB2312" w:cs="仿宋_GB2312"/>
          <w:sz w:val="32"/>
          <w:szCs w:val="40"/>
        </w:rPr>
        <w:t>官方网站（http://www.cnjg.gov.cn/index.html）上公布，接受社会监督。</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黑体" w:hAnsi="黑体" w:eastAsia="黑体" w:cs="黑体"/>
          <w:sz w:val="32"/>
          <w:szCs w:val="40"/>
          <w:lang w:eastAsia="zh-CN"/>
        </w:rPr>
      </w:pPr>
      <w:r>
        <w:rPr>
          <w:rFonts w:hint="eastAsia" w:ascii="黑体" w:hAnsi="黑体" w:eastAsia="黑体" w:cs="黑体"/>
          <w:sz w:val="32"/>
          <w:szCs w:val="32"/>
          <w:lang w:eastAsia="zh-CN"/>
        </w:rPr>
        <w:t>三、</w:t>
      </w:r>
      <w:r>
        <w:rPr>
          <w:rFonts w:hint="eastAsia" w:ascii="黑体" w:hAnsi="黑体" w:eastAsia="黑体" w:cs="黑体"/>
          <w:sz w:val="32"/>
          <w:szCs w:val="40"/>
          <w:lang w:eastAsia="zh-CN"/>
        </w:rPr>
        <w:t>问题咨询及监督电话</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社会组织年检咨询电话：0839</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32"/>
          <w:lang w:val="en-US" w:eastAsia="zh-CN"/>
        </w:rPr>
        <w:t>6600687</w:t>
      </w:r>
      <w:r>
        <w:rPr>
          <w:rFonts w:hint="eastAsia" w:ascii="仿宋_GB2312" w:hAnsi="仿宋_GB2312" w:eastAsia="仿宋_GB2312" w:cs="仿宋_GB2312"/>
          <w:sz w:val="32"/>
          <w:szCs w:val="32"/>
          <w:lang w:eastAsia="zh-CN"/>
        </w:rPr>
        <w:t xml:space="preserve">  </w:t>
      </w:r>
    </w:p>
    <w:p>
      <w:pPr>
        <w:keepNext w:val="0"/>
        <w:keepLines w:val="0"/>
        <w:pageBreakBefore w:val="0"/>
        <w:widowControl/>
        <w:kinsoku/>
        <w:wordWrap/>
        <w:overflowPunct/>
        <w:topLinePunct w:val="0"/>
        <w:autoSpaceDE/>
        <w:autoSpaceDN/>
        <w:bidi w:val="0"/>
        <w:adjustRightInd/>
        <w:snapToGrid/>
        <w:spacing w:after="0" w:line="576" w:lineRule="exact"/>
        <w:ind w:left="0"/>
        <w:textAlignment w:val="auto"/>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after="0" w:line="576"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after="0" w:line="576"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after="0" w:line="576" w:lineRule="exact"/>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pBdr>
          <w:top w:val="single" w:color="auto" w:sz="4" w:space="0"/>
          <w:bottom w:val="single" w:color="auto" w:sz="4" w:space="0"/>
        </w:pBdr>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方正仿宋简体" w:cs="Times New Roman"/>
          <w:sz w:val="32"/>
          <w:szCs w:val="32"/>
          <w:lang w:val="en-US" w:eastAsia="zh-CN"/>
        </w:rPr>
      </w:pPr>
      <w:r>
        <w:rPr>
          <w:rFonts w:hint="eastAsia" w:ascii="仿宋_GB2312" w:hAnsi="仿宋_GB2312" w:eastAsia="仿宋_GB2312" w:cs="仿宋_GB2312"/>
          <w:sz w:val="32"/>
          <w:szCs w:val="32"/>
          <w:lang w:val="en-US" w:eastAsia="zh-CN"/>
        </w:rPr>
        <w:t>剑阁县民政局办公室                  2022年3月14日印发</w:t>
      </w:r>
    </w:p>
    <w:sectPr>
      <w:footerReference r:id="rId5" w:type="default"/>
      <w:pgSz w:w="11906" w:h="16838"/>
      <w:pgMar w:top="1814" w:right="1474" w:bottom="1701"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libri Light">
    <w:altName w:val="Lucida Sans"/>
    <w:panose1 w:val="020F0302020204030204"/>
    <w:charset w:val="00"/>
    <w:family w:val="swiss"/>
    <w:pitch w:val="default"/>
    <w:sig w:usb0="00000000" w:usb1="00000000"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简体">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43"/>
    <w:rsid w:val="000175CD"/>
    <w:rsid w:val="00022A0E"/>
    <w:rsid w:val="000E0649"/>
    <w:rsid w:val="001D5DBE"/>
    <w:rsid w:val="002B7498"/>
    <w:rsid w:val="008E6108"/>
    <w:rsid w:val="00BF6895"/>
    <w:rsid w:val="00EC3A43"/>
    <w:rsid w:val="0B085CC4"/>
    <w:rsid w:val="1038316C"/>
    <w:rsid w:val="135C1C5B"/>
    <w:rsid w:val="159D289C"/>
    <w:rsid w:val="1C312204"/>
    <w:rsid w:val="1C8936CE"/>
    <w:rsid w:val="241A6B91"/>
    <w:rsid w:val="2F287369"/>
    <w:rsid w:val="323A374B"/>
    <w:rsid w:val="33BD7002"/>
    <w:rsid w:val="39A448C7"/>
    <w:rsid w:val="39AFBFDD"/>
    <w:rsid w:val="3A422D87"/>
    <w:rsid w:val="3BD648D2"/>
    <w:rsid w:val="3BDA52DB"/>
    <w:rsid w:val="3BE5061E"/>
    <w:rsid w:val="3D4F74A0"/>
    <w:rsid w:val="3FDFF28A"/>
    <w:rsid w:val="464205CF"/>
    <w:rsid w:val="481D3B66"/>
    <w:rsid w:val="4C902CA3"/>
    <w:rsid w:val="4D3D691B"/>
    <w:rsid w:val="56421D4F"/>
    <w:rsid w:val="56605954"/>
    <w:rsid w:val="59F3611C"/>
    <w:rsid w:val="5B7DEA16"/>
    <w:rsid w:val="5CF94656"/>
    <w:rsid w:val="5DFFDB02"/>
    <w:rsid w:val="60CF6B05"/>
    <w:rsid w:val="66022349"/>
    <w:rsid w:val="6C4D6C6D"/>
    <w:rsid w:val="71BD5F9A"/>
    <w:rsid w:val="71FE3840"/>
    <w:rsid w:val="72E23973"/>
    <w:rsid w:val="77D60C65"/>
    <w:rsid w:val="77FFC15C"/>
    <w:rsid w:val="7C3D0270"/>
    <w:rsid w:val="7DE70CA6"/>
    <w:rsid w:val="7DFF15CF"/>
    <w:rsid w:val="7E6B825A"/>
    <w:rsid w:val="7EC73085"/>
    <w:rsid w:val="7F5F44B9"/>
    <w:rsid w:val="7F7A1B79"/>
    <w:rsid w:val="7F7EFEBE"/>
    <w:rsid w:val="7FA55A0B"/>
    <w:rsid w:val="7FFF953B"/>
    <w:rsid w:val="9FBF87FB"/>
    <w:rsid w:val="A7AB7C06"/>
    <w:rsid w:val="B0FF408D"/>
    <w:rsid w:val="B3A31A67"/>
    <w:rsid w:val="B3CE1F78"/>
    <w:rsid w:val="B8F73BA3"/>
    <w:rsid w:val="BFE61502"/>
    <w:rsid w:val="BFEDE605"/>
    <w:rsid w:val="D739181F"/>
    <w:rsid w:val="DB5F2D01"/>
    <w:rsid w:val="DDEF8792"/>
    <w:rsid w:val="DDFEFC85"/>
    <w:rsid w:val="E655201B"/>
    <w:rsid w:val="E9FFFA8D"/>
    <w:rsid w:val="F5B8E07C"/>
    <w:rsid w:val="F5EDC9C9"/>
    <w:rsid w:val="F74A00B9"/>
    <w:rsid w:val="F9EFD483"/>
    <w:rsid w:val="FBBF836D"/>
    <w:rsid w:val="FCC34070"/>
    <w:rsid w:val="FDFE057C"/>
    <w:rsid w:val="FFCE660D"/>
    <w:rsid w:val="FFDE228F"/>
    <w:rsid w:val="FFFCA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iPriority="99"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ajorHAnsi" w:hAnsiTheme="majorHAnsi" w:eastAsiaTheme="majorEastAsia" w:cstheme="majorBidi"/>
      <w:sz w:val="22"/>
      <w:szCs w:val="22"/>
      <w:lang w:val="en-US" w:eastAsia="en-US" w:bidi="en-US"/>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line="240" w:lineRule="auto"/>
    </w:pPr>
    <w:rPr>
      <w:rFonts w:ascii="宋体" w:hAnsi="宋体" w:eastAsia="宋体" w:cs="宋体"/>
      <w:sz w:val="24"/>
      <w:szCs w:val="24"/>
      <w:lang w:eastAsia="zh-CN" w:bidi="ar-SA"/>
    </w:rPr>
  </w:style>
  <w:style w:type="table" w:styleId="6">
    <w:name w:val="Table Grid"/>
    <w:basedOn w:val="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99"/>
  </w:style>
  <w:style w:type="character" w:styleId="9">
    <w:name w:val="HTML Typewriter"/>
    <w:basedOn w:val="7"/>
    <w:unhideWhenUsed/>
    <w:qFormat/>
    <w:uiPriority w:val="99"/>
    <w:rPr>
      <w:rFonts w:ascii="宋体" w:hAnsi="宋体" w:eastAsia="宋体" w:cs="宋体"/>
      <w:sz w:val="24"/>
      <w:szCs w:val="24"/>
    </w:rPr>
  </w:style>
  <w:style w:type="character" w:styleId="10">
    <w:name w:val="Hyperlink"/>
    <w:basedOn w:val="7"/>
    <w:qFormat/>
    <w:uiPriority w:val="0"/>
    <w:rPr>
      <w:color w:val="0000FF"/>
      <w:u w:val="single"/>
    </w:rPr>
  </w:style>
  <w:style w:type="paragraph" w:customStyle="1" w:styleId="11">
    <w:name w:val="MSG_EN_FONT_STYLE_NAME_TEMPLATE_ROLE_LEVEL MSG_EN_FONT_STYLE_NAME_BY_ROLE_HEADING 2"/>
    <w:basedOn w:val="1"/>
    <w:link w:val="12"/>
    <w:qFormat/>
    <w:uiPriority w:val="99"/>
    <w:pPr>
      <w:widowControl w:val="0"/>
      <w:shd w:val="clear" w:color="auto" w:fill="FFFFFF"/>
      <w:spacing w:before="1320" w:after="600" w:line="634" w:lineRule="exact"/>
      <w:jc w:val="center"/>
      <w:outlineLvl w:val="1"/>
    </w:pPr>
    <w:rPr>
      <w:rFonts w:ascii="宋体" w:hAnsi="宋体" w:eastAsia="宋体" w:cs="宋体"/>
      <w:sz w:val="44"/>
      <w:szCs w:val="44"/>
    </w:rPr>
  </w:style>
  <w:style w:type="character" w:customStyle="1" w:styleId="12">
    <w:name w:val="MSG_EN_FONT_STYLE_NAME_TEMPLATE_ROLE_LEVEL MSG_EN_FONT_STYLE_NAME_BY_ROLE_HEADING 2_"/>
    <w:basedOn w:val="7"/>
    <w:link w:val="11"/>
    <w:qFormat/>
    <w:uiPriority w:val="99"/>
    <w:rPr>
      <w:rFonts w:ascii="宋体" w:hAnsi="宋体" w:eastAsia="宋体" w:cs="宋体"/>
      <w:sz w:val="44"/>
      <w:szCs w:val="44"/>
    </w:rPr>
  </w:style>
  <w:style w:type="paragraph" w:customStyle="1" w:styleId="13">
    <w:name w:val="MSG_EN_FONT_STYLE_NAME_TEMPLATE_ROLE_NUMBER MSG_EN_FONT_STYLE_NAME_BY_ROLE_TEXT 4"/>
    <w:basedOn w:val="1"/>
    <w:link w:val="14"/>
    <w:qFormat/>
    <w:uiPriority w:val="99"/>
    <w:pPr>
      <w:widowControl w:val="0"/>
      <w:shd w:val="clear" w:color="auto" w:fill="FFFFFF"/>
      <w:spacing w:after="260" w:line="300" w:lineRule="exact"/>
      <w:ind w:firstLine="740"/>
      <w:jc w:val="distribute"/>
    </w:pPr>
    <w:rPr>
      <w:rFonts w:ascii="宋体" w:eastAsia="宋体" w:cs="宋体"/>
      <w:b/>
      <w:bCs/>
      <w:spacing w:val="20"/>
      <w:sz w:val="30"/>
      <w:szCs w:val="30"/>
    </w:rPr>
  </w:style>
  <w:style w:type="character" w:customStyle="1" w:styleId="14">
    <w:name w:val="MSG_EN_FONT_STYLE_NAME_TEMPLATE_ROLE_NUMBER MSG_EN_FONT_STYLE_NAME_BY_ROLE_TEXT 4_"/>
    <w:basedOn w:val="7"/>
    <w:link w:val="13"/>
    <w:qFormat/>
    <w:uiPriority w:val="99"/>
    <w:rPr>
      <w:rFonts w:ascii="宋体" w:eastAsia="宋体" w:cs="宋体"/>
      <w:b/>
      <w:bCs/>
      <w:spacing w:val="20"/>
      <w:sz w:val="30"/>
      <w:szCs w:val="30"/>
    </w:rPr>
  </w:style>
  <w:style w:type="character" w:customStyle="1" w:styleId="15">
    <w:name w:val="MSG_EN_FONT_STYLE_NAME_TEMPLATE_ROLE_NUMBER MSG_EN_FONT_STYLE_NAME_BY_ROLE_TEXT 2 + MSG_EN_FONT_STYLE_MODIFER_NAME Times New Roman"/>
    <w:basedOn w:val="16"/>
    <w:qFormat/>
    <w:uiPriority w:val="99"/>
    <w:rPr>
      <w:rFonts w:ascii="Times New Roman" w:hAnsi="Times New Roman" w:cs="Times New Roman"/>
      <w:lang w:val="en-US" w:eastAsia="en-US"/>
    </w:rPr>
  </w:style>
  <w:style w:type="character" w:customStyle="1" w:styleId="16">
    <w:name w:val="MSG_EN_FONT_STYLE_NAME_TEMPLATE_ROLE_NUMBER MSG_EN_FONT_STYLE_NAME_BY_ROLE_TEXT 2_"/>
    <w:basedOn w:val="7"/>
    <w:link w:val="17"/>
    <w:qFormat/>
    <w:uiPriority w:val="99"/>
    <w:rPr>
      <w:rFonts w:ascii="宋体" w:eastAsia="宋体" w:cs="宋体"/>
      <w:sz w:val="30"/>
      <w:szCs w:val="30"/>
    </w:rPr>
  </w:style>
  <w:style w:type="paragraph" w:customStyle="1" w:styleId="17">
    <w:name w:val="MSG_EN_FONT_STYLE_NAME_TEMPLATE_ROLE_NUMBER MSG_EN_FONT_STYLE_NAME_BY_ROLE_TEXT 2"/>
    <w:basedOn w:val="1"/>
    <w:link w:val="16"/>
    <w:qFormat/>
    <w:uiPriority w:val="99"/>
    <w:pPr>
      <w:widowControl w:val="0"/>
      <w:shd w:val="clear" w:color="auto" w:fill="FFFFFF"/>
      <w:spacing w:before="360" w:after="1660" w:line="300" w:lineRule="exact"/>
      <w:jc w:val="center"/>
    </w:pPr>
    <w:rPr>
      <w:rFonts w:ascii="宋体" w:eastAsia="宋体" w:cs="宋体"/>
      <w:sz w:val="30"/>
      <w:szCs w:val="30"/>
    </w:rPr>
  </w:style>
  <w:style w:type="character" w:customStyle="1" w:styleId="18">
    <w:name w:val="MSG_EN_FONT_STYLE_NAME_TEMPLATE_ROLE_NUMBER MSG_EN_FONT_STYLE_NAME_BY_ROLE_TEXT 2 + MSG_EN_FONT_STYLE_MODIFER_BOLD"/>
    <w:basedOn w:val="16"/>
    <w:qFormat/>
    <w:uiPriority w:val="99"/>
    <w:rPr>
      <w:b/>
      <w:bCs/>
      <w:spacing w:val="20"/>
    </w:rPr>
  </w:style>
  <w:style w:type="character" w:customStyle="1" w:styleId="19">
    <w:name w:val="MSG_EN_FONT_STYLE_NAME_TEMPLATE_ROLE_NUMBER MSG_EN_FONT_STYLE_NAME_BY_ROLE_TEXT 4 + MSG_EN_FONT_STYLE_MODIFER_NAME Times New Roman"/>
    <w:basedOn w:val="14"/>
    <w:qFormat/>
    <w:uiPriority w:val="99"/>
    <w:rPr>
      <w:rFonts w:ascii="Times New Roman" w:hAnsi="Times New Roman" w:cs="Times New Roman"/>
      <w:spacing w:val="0"/>
      <w:lang w:val="en-US" w:eastAsia="en-US"/>
    </w:rPr>
  </w:style>
  <w:style w:type="character" w:customStyle="1" w:styleId="20">
    <w:name w:val="MSG_EN_FONT_STYLE_NAME_TEMPLATE_ROLE_NUMBER MSG_EN_FONT_STYLE_NAME_BY_ROLE_TEXT 4 + MSG_EN_FONT_STYLE_MODIFER_NOT_BOLD"/>
    <w:basedOn w:val="14"/>
    <w:qFormat/>
    <w:uiPriority w:val="99"/>
    <w:rPr>
      <w:rFonts w:ascii="宋体" w:hAnsi="宋体" w:cs="宋体"/>
      <w:spacing w:val="0"/>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12</Pages>
  <Words>5249</Words>
  <Characters>5601</Characters>
  <Lines>44</Lines>
  <Paragraphs>12</Paragraphs>
  <TotalTime>94</TotalTime>
  <ScaleCrop>false</ScaleCrop>
  <LinksUpToDate>false</LinksUpToDate>
  <CharactersWithSpaces>5687</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2021-07-01T07:21:00Z</dcterms:created>
  <dc:creator>Administrator</dc:creator>
  <cp:lastModifiedBy>user</cp:lastModifiedBy>
  <cp:lastPrinted>2022-03-22T10:37:00Z</cp:lastPrinted>
  <dcterms:modified xsi:type="dcterms:W3CDTF">2022-03-25T16:13:18Z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KSOSaveFontToCloudKey">
    <vt:lpwstr>0_btnclosed</vt:lpwstr>
  </property>
  <property fmtid="{D5CDD505-2E9C-101B-9397-08002B2CF9AE}" pid="4" name="ICV">
    <vt:lpwstr>0359E77897384E6DB49476BDB80E15A0</vt:lpwstr>
  </property>
</Properties>
</file>