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CN"/>
        </w:rPr>
      </w:pPr>
      <w:bookmarkStart w:id="0" w:name="_Hlk510944955"/>
      <w:bookmarkEnd w:id="0"/>
      <w:bookmarkStart w:id="1" w:name="_Toc50515524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CN"/>
        </w:rPr>
        <w:t>项目支出绩效自评报告</w:t>
      </w: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2021年剑阁县二龙林业园区农旅融合乡村旅游配套项目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）</w:t>
      </w:r>
    </w:p>
    <w:p>
      <w:pPr>
        <w:adjustRightInd w:val="0"/>
        <w:snapToGrid w:val="0"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（一）项目资金申报及批复情况。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zh-CN"/>
        </w:rPr>
        <w:t>剑阁县乡村振兴局、剑阁县财政局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zh-CN"/>
        </w:rPr>
        <w:t>关于下达2021年中央和省级财政衔接推进乡村振兴补助资金项目安排的通知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zh-CN"/>
        </w:rPr>
        <w:t>剑乡振发〔2021〕7号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下达资金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2589万元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其中35万元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用于剑阁县二龙林业园区农旅融合乡村旅游配套项目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符合资金管理办法等相关规定。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（二）项目绩效目标。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完成剑阁县二龙林业园区农旅融合乡村旅游标识标牌建设工作，以及金色家园农家乐提升。项目实施进度计划：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12月底前完成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（三）项目资金申报相符性。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项目申报内容与具体实施内容相符，申报目标合理可行。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ab/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（一）资金计划、到位及使用情况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1．资金计划及到位。该项目计划投资财政统筹整合资金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截止评价时点，实际到位财政统筹整合资金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。资金到位率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，项目建设资金到位及时。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2．资金使用。截止评价时点，项目资金实际支出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，资金按照园区规划要求配置相应数量的标示标牌，根据实际完善农家乐标示标牌。资金开支标准合理，支付进度及时，支付依据合规合法，资金支付与预算相符。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（二）项目财务管理情况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进一步完善了财务管理制度，明确了财务管理机构职能职责、审批程序、会计核算及账务处理等，严格执行各级有关财政统筹整合资金管理办法和财务管理制度，加强财务管理，及时开展财务处理，规范会计核算，准确掌握资金到位、使用情况，真实完整地反映会计报表，努力提高资金管理效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未发生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截留、挤占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、挪用项目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的情况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（三）项目组织实施情况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项目由梓潼县潼城广告有限公司实施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县文化旅游和体育局严格监督工程进度、质量、资金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及安全管理。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项目建成后，采取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报账制补助资金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，未执行招投标、政府采购等程序。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三、项目绩效情况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（一）项目完成情况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数量指标。旅游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标识标牌和金色家园农家乐提升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，项目数量完成率100%。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质量指标。设备验收通过率100%，达到年度指标值。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时效指标。项目支出预算执行率100%，进度计划全部实现。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成本指标。采用政府采购，控制购置成本，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zh-CN"/>
        </w:rPr>
        <w:t>设备采购节约率100%，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完成成本指标值。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（二）项目效益情况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经济效益指标。项目建成后二龙林业园区、金色家园农家乐及游客均将受益，受益范围广。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社会效益指标。改善园区、农家乐旅游配套环境，方便游客，提升游客满意度，吸引更多游客前往。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可持续影响指标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项目持续发挥作用的期限永久。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服务对象满意度。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二龙村群众、农家乐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满意度≥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（一）存在的问题。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7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zh-CN"/>
        </w:rPr>
        <w:t>（二）相关建议。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无。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907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4836160</wp:posOffset>
              </wp:positionH>
              <wp:positionV relativeFrom="paragraph">
                <wp:posOffset>-180340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8pt;margin-top:-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kSZKNcAAAAM&#10;AQAADwAAAGRycy9kb3ducmV2LnhtbE2PPU/DMBCGdyT+g3WV2Fo7UQkhxOlQiYWNgiqxufE1juqP&#10;KHbT5N9znWC7j0fvPVfvZmfZhGPsg5eQbQQw9G3Qve8kfH+9r0tgMSmvlQ0eJSwYYdc8PtSq0uHm&#10;P3E6pI5RiI+VkmBSGirOY2vQqbgJA3rancPoVKJ27Lge1Y3CneW5EAV3qvd0wagB9wbby+HqJLzM&#10;x4BDxD3+nKd2NP1S2o9FyqdVJt6AJZzTHwx3fVKHhpxO4ep1ZJYyiqwgVMI6L7fA7oTYvtLoJCF/&#10;poI3Nf//RPML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RJko1wAAAAw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113030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.9pt;margin-top:-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TpOuNYAAAAK&#10;AQAADwAAAGRycy9kb3ducmV2LnhtbE2PwU7DMBBE70j8g7VI3Fq7DYUqxKlERTgi0XDg6MZLEojX&#10;ke2m4e9ZTvQ4s6PZN8VudoOYMMTek4bVUoFAarztqdXwXleLLYiYDFkzeEINPxhhV15fFSa3/kxv&#10;OB1SK7iEYm40dCmNuZSx6dCZuPQjEt8+fXAmsQyttMGcudwNcq3UvXSmJ/7QmRH3HTbfh5PTsK/q&#10;OkwYw/CBL1X29fp0h8+z1rc3K/UIIuGc/sPwh8/oUDLT0Z/IRjGwfmDypGGRKd7EgUxt2DlqWG+2&#10;CmRZyMsJ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U6TrjWAAAACg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DA3NWE3MzIwYmIzZjBmOWRhNGNmZTQ1ZDE4M2IifQ=="/>
  </w:docVars>
  <w:rsids>
    <w:rsidRoot w:val="56A52135"/>
    <w:rsid w:val="05312C71"/>
    <w:rsid w:val="08E8101F"/>
    <w:rsid w:val="0CB91029"/>
    <w:rsid w:val="0D6E70B3"/>
    <w:rsid w:val="0ED72DE7"/>
    <w:rsid w:val="11572C80"/>
    <w:rsid w:val="1A3C3F06"/>
    <w:rsid w:val="1D293F96"/>
    <w:rsid w:val="1D631EFF"/>
    <w:rsid w:val="22064865"/>
    <w:rsid w:val="24CC7B2D"/>
    <w:rsid w:val="278A310D"/>
    <w:rsid w:val="2E3019EE"/>
    <w:rsid w:val="2EA04755"/>
    <w:rsid w:val="2F1E1378"/>
    <w:rsid w:val="309772C6"/>
    <w:rsid w:val="319F2DC7"/>
    <w:rsid w:val="3EC11DEC"/>
    <w:rsid w:val="41552259"/>
    <w:rsid w:val="415A11C7"/>
    <w:rsid w:val="41F15056"/>
    <w:rsid w:val="465E0346"/>
    <w:rsid w:val="4BD43265"/>
    <w:rsid w:val="4C2F365F"/>
    <w:rsid w:val="56A52135"/>
    <w:rsid w:val="57530B53"/>
    <w:rsid w:val="5AB700D3"/>
    <w:rsid w:val="61F27791"/>
    <w:rsid w:val="65F53871"/>
    <w:rsid w:val="667C658D"/>
    <w:rsid w:val="67876DD5"/>
    <w:rsid w:val="6E755736"/>
    <w:rsid w:val="72CD11DC"/>
    <w:rsid w:val="741C26B7"/>
    <w:rsid w:val="7C6153C2"/>
    <w:rsid w:val="7D9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rFonts w:eastAsia="宋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1044</Characters>
  <Lines>0</Lines>
  <Paragraphs>0</Paragraphs>
  <TotalTime>0</TotalTime>
  <ScaleCrop>false</ScaleCrop>
  <LinksUpToDate>false</LinksUpToDate>
  <CharactersWithSpaces>1046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2022-01-17T01:51:00Z</dcterms:created>
  <dc:creator>Administrator</dc:creator>
  <cp:lastModifiedBy>心情驿站</cp:lastModifiedBy>
  <cp:lastPrinted>2022-10-24T07:13:54Z</cp:lastPrinted>
  <dcterms:modified xsi:type="dcterms:W3CDTF">2022-10-24T07:13:56Z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86AC20F3685346DF90C6FE59007E2790</vt:lpwstr>
  </property>
</Properties>
</file>