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left="0" w:right="0"/>
        <w:jc w:val="center"/>
        <w:textAlignment w:val="auto"/>
        <w:rPr>
          <w:rStyle w:val="8"/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剑阁县普安镇2023年省级财政以工代赈任务项目</w:t>
      </w:r>
      <w:r>
        <w:rPr>
          <w:rStyle w:val="8"/>
          <w:rFonts w:hint="eastAsia" w:ascii="黑体" w:hAnsi="黑体" w:eastAsia="黑体" w:cs="黑体"/>
          <w:sz w:val="32"/>
          <w:szCs w:val="32"/>
        </w:rPr>
        <w:t>主要材料报价表</w:t>
      </w:r>
    </w:p>
    <w:tbl>
      <w:tblPr>
        <w:tblStyle w:val="6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905"/>
        <w:gridCol w:w="840"/>
        <w:gridCol w:w="1994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4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项目名称</w:t>
            </w:r>
          </w:p>
        </w:tc>
        <w:tc>
          <w:tcPr>
            <w:tcW w:w="795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剑阁县普安镇2023年省级财政以工代赈任务项目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84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报价时间</w:t>
            </w:r>
          </w:p>
        </w:tc>
        <w:tc>
          <w:tcPr>
            <w:tcW w:w="274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9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报价单位</w:t>
            </w:r>
          </w:p>
        </w:tc>
        <w:tc>
          <w:tcPr>
            <w:tcW w:w="321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84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联系人</w:t>
            </w:r>
          </w:p>
        </w:tc>
        <w:tc>
          <w:tcPr>
            <w:tcW w:w="274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9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联系电话</w:t>
            </w:r>
          </w:p>
        </w:tc>
        <w:tc>
          <w:tcPr>
            <w:tcW w:w="321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796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采购类别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84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 xml:space="preserve"> 材料名称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0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型号</w:t>
            </w:r>
          </w:p>
        </w:tc>
        <w:tc>
          <w:tcPr>
            <w:tcW w:w="84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单位</w:t>
            </w:r>
          </w:p>
        </w:tc>
        <w:tc>
          <w:tcPr>
            <w:tcW w:w="199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综合报价单价(元)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21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水泥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280" w:firstLineChars="10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PC425R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吨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细砂（河砂）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符合C30混泥土国家标准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粗砂（河砂）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符合C30混泥土国家标准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碎石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20-50mm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块石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大于40mm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 w:ascii="方正小标宋简体" w:hAnsi="宋体" w:eastAsia="方正小标宋简体" w:cs="宋体"/>
          <w:b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特别说明：不同供应商需单独填写报价表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ocialshare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FB2E23"/>
    <w:rsid w:val="8F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socialshare" w:hAnsi="socialshare"/>
      <w:b/>
      <w:bCs/>
      <w:kern w:val="28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2023-07-17T15:58:00Z</dcterms:created>
  <dc:creator>user</dc:creator>
  <cp:lastModifiedBy>user</cp:lastModifiedBy>
  <dcterms:modified xsi:type="dcterms:W3CDTF">2023-07-17T16:00:33Z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