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剑阁县木马镇人民政府行政执法</w:t>
      </w:r>
    </w:p>
    <w:p>
      <w:pPr>
        <w:spacing w:line="576" w:lineRule="exact"/>
        <w:jc w:val="center"/>
        <w:rPr>
          <w:rFonts w:ascii="黑体" w:hAnsi="黑体" w:eastAsia="黑体" w:cs="黑体"/>
          <w:b w:val="0"/>
          <w:bCs w:val="0"/>
          <w:sz w:val="32"/>
          <w:szCs w:val="32"/>
        </w:rPr>
      </w:pPr>
      <w:r>
        <w:rPr>
          <w:rFonts w:hint="eastAsia" w:ascii="方正小标宋简体" w:hAnsi="方正小标宋简体" w:eastAsia="方正小标宋简体" w:cs="方正小标宋简体"/>
          <w:b w:val="0"/>
          <w:bCs w:val="0"/>
          <w:sz w:val="44"/>
          <w:szCs w:val="44"/>
        </w:rPr>
        <w:t>集中公示内容</w:t>
      </w:r>
    </w:p>
    <w:p>
      <w:pPr>
        <w:ind w:firstLine="640" w:firstLineChars="20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一、剑阁县木马镇人民政府行政执法主体</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sz w:val="32"/>
          <w:szCs w:val="32"/>
        </w:rPr>
        <w:t>行政执法主体1个：</w:t>
      </w:r>
      <w:r>
        <w:rPr>
          <w:rFonts w:hint="eastAsia" w:ascii="仿宋_GB2312" w:hAnsi="仿宋_GB2312" w:eastAsia="仿宋_GB2312" w:cs="仿宋_GB2312"/>
          <w:kern w:val="2"/>
          <w:sz w:val="32"/>
          <w:szCs w:val="32"/>
          <w:lang w:val="en-US" w:eastAsia="zh-CN" w:bidi="ar-SA"/>
        </w:rPr>
        <w:t>木马镇人民政府   地址：四川省广元市剑阁县木马镇驿站街100号   邮编：628310       电话：0839-6476002     传真：0839-6476002</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行政执法机构设置5个：</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综合行政执法办公室(社会治理和信访群众工作办公室、应急管理办公室)：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负责人：李现生         联系电话：0839-6476002</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社会事务办公室。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负责人：王蓝梅       联系电话：0839-6476002</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经济发展办公室(生态环境保护办公室)。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负责人：陈一星        联系电话：0839-6476002</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党政综合与乡村振兴办公室(农业农村工作办公室)。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负责人：刘中枝        联系电话：0839-6476002</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5.财政所。负责编制和执行本级预算、决算。负责财政资金和国有资产的管理和监督。负责集体资产与村级财务的管理、指导。负责内部审计工作。完成党委、政府交办的其他工作。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负责人：蒲娟        联系电话：0839-6476002</w:t>
      </w:r>
    </w:p>
    <w:p>
      <w:pPr>
        <w:ind w:firstLine="640" w:firstLineChars="200"/>
        <w:rPr>
          <w:rFonts w:ascii="黑体" w:hAnsi="黑体" w:eastAsia="黑体" w:cs="黑体"/>
          <w:sz w:val="32"/>
          <w:szCs w:val="32"/>
        </w:rPr>
      </w:pPr>
      <w:r>
        <w:rPr>
          <w:rFonts w:hint="eastAsia" w:ascii="黑体" w:hAnsi="黑体" w:eastAsia="黑体" w:cs="黑体"/>
          <w:sz w:val="32"/>
          <w:szCs w:val="32"/>
        </w:rPr>
        <w:t>二、剑阁县木马镇人民政府执法人员清单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序号</w:t>
            </w:r>
          </w:p>
        </w:tc>
        <w:tc>
          <w:tcPr>
            <w:tcW w:w="2805"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姓名</w:t>
            </w:r>
          </w:p>
        </w:tc>
        <w:tc>
          <w:tcPr>
            <w:tcW w:w="4733"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1</w:t>
            </w:r>
          </w:p>
        </w:tc>
        <w:tc>
          <w:tcPr>
            <w:tcW w:w="2805" w:type="dxa"/>
            <w:vAlign w:val="center"/>
          </w:tcPr>
          <w:p>
            <w:pPr>
              <w:jc w:val="center"/>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赵邦勇</w:t>
            </w:r>
          </w:p>
        </w:tc>
        <w:tc>
          <w:tcPr>
            <w:tcW w:w="4733" w:type="dxa"/>
          </w:tcPr>
          <w:p>
            <w:pPr>
              <w:jc w:val="center"/>
              <w:rPr>
                <w:rFonts w:hint="default"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23070397270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2</w:t>
            </w:r>
          </w:p>
        </w:tc>
        <w:tc>
          <w:tcPr>
            <w:tcW w:w="2805" w:type="dxa"/>
            <w:vAlign w:val="center"/>
          </w:tcPr>
          <w:p>
            <w:pPr>
              <w:jc w:val="center"/>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聂  薇</w:t>
            </w:r>
          </w:p>
        </w:tc>
        <w:tc>
          <w:tcPr>
            <w:tcW w:w="4733" w:type="dxa"/>
          </w:tcPr>
          <w:p>
            <w:pPr>
              <w:jc w:val="center"/>
              <w:rPr>
                <w:rFonts w:hint="default"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23070397221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3</w:t>
            </w:r>
          </w:p>
        </w:tc>
        <w:tc>
          <w:tcPr>
            <w:tcW w:w="2805" w:type="dxa"/>
            <w:vAlign w:val="center"/>
          </w:tcPr>
          <w:p>
            <w:pPr>
              <w:jc w:val="center"/>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胥  强</w:t>
            </w:r>
          </w:p>
        </w:tc>
        <w:tc>
          <w:tcPr>
            <w:tcW w:w="4733" w:type="dxa"/>
          </w:tcPr>
          <w:p>
            <w:pPr>
              <w:jc w:val="center"/>
              <w:rPr>
                <w:rFonts w:hint="default"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23070397267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color w:val="0000FF"/>
                <w:sz w:val="32"/>
                <w:szCs w:val="32"/>
              </w:rPr>
            </w:pPr>
            <w:r>
              <w:rPr>
                <w:rFonts w:hint="eastAsia" w:ascii="仿宋" w:hAnsi="仿宋" w:eastAsia="仿宋" w:cs="仿宋"/>
                <w:color w:val="0000FF"/>
                <w:sz w:val="32"/>
                <w:szCs w:val="32"/>
              </w:rPr>
              <w:t>4</w:t>
            </w:r>
          </w:p>
        </w:tc>
        <w:tc>
          <w:tcPr>
            <w:tcW w:w="2805" w:type="dxa"/>
            <w:vAlign w:val="center"/>
          </w:tcPr>
          <w:p>
            <w:pPr>
              <w:jc w:val="center"/>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陈一星</w:t>
            </w:r>
          </w:p>
        </w:tc>
        <w:tc>
          <w:tcPr>
            <w:tcW w:w="4733" w:type="dxa"/>
          </w:tcPr>
          <w:p>
            <w:pPr>
              <w:jc w:val="center"/>
              <w:rPr>
                <w:rFonts w:hint="default"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color w:val="0000FF"/>
                <w:kern w:val="2"/>
                <w:sz w:val="32"/>
                <w:szCs w:val="32"/>
                <w:lang w:val="en-US" w:eastAsia="zh-CN" w:bidi="ar-SA"/>
              </w:rPr>
              <w:t>23070397315</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三、剑阁县木马镇人民政府行政权力责任清单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4"/>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4"/>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keepNext w:val="0"/>
        <w:keepLines w:val="0"/>
        <w:pageBreakBefore w:val="0"/>
        <w:kinsoku/>
        <w:wordWrap/>
        <w:topLinePunct w:val="0"/>
        <w:bidi w:val="0"/>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四、剑阁县木马镇人民政府重大行政执法审核目录清单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kinsoku/>
        <w:wordWrap/>
        <w:topLinePunct w:val="0"/>
        <w:bidi w:val="0"/>
        <w:snapToGrid/>
        <w:spacing w:line="576"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五、剑阁县木马镇人民政府行政执法救济渠道、行政执法责任制当事人依法享有的权利、救济途径、方式</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（一）依法享有的权利 </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当事人依法享有申请回避、陈述、申辩、复议、诉讼等权利，详见相应法律法规。 </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（二）救济途径 </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1、行政复议</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属地复议机关：剑阁县人民政府</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复议办案机关：剑阁县司法局行政复议与应诉股</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联系电话：0839-5208080</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2、行政诉讼 </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部门名称：剑阁县人民法院</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地址：剑阁县下寺镇剑门关大道北段502号</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联系电话：0839-5208429</w:t>
      </w:r>
    </w:p>
    <w:p>
      <w:pPr>
        <w:keepNext w:val="0"/>
        <w:keepLines w:val="0"/>
        <w:pageBreakBefore w:val="0"/>
        <w:numPr>
          <w:ilvl w:val="0"/>
          <w:numId w:val="1"/>
        </w:numPr>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对行政执法的监督投诉举报的方式、途径</w:t>
      </w:r>
    </w:p>
    <w:p>
      <w:pPr>
        <w:pStyle w:val="5"/>
        <w:keepNext w:val="0"/>
        <w:keepLines w:val="0"/>
        <w:pageBreakBefore w:val="0"/>
        <w:kinsoku/>
        <w:wordWrap/>
        <w:topLinePunct w:val="0"/>
        <w:bidi w:val="0"/>
        <w:snapToGrid/>
        <w:spacing w:line="576" w:lineRule="exact"/>
        <w:ind w:firstLine="0" w:firstLine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县级监督部门：剑阁县司法局。</w:t>
      </w:r>
    </w:p>
    <w:p>
      <w:pPr>
        <w:pStyle w:val="5"/>
        <w:keepNext w:val="0"/>
        <w:keepLines w:val="0"/>
        <w:pageBreakBefore w:val="0"/>
        <w:kinsoku/>
        <w:wordWrap/>
        <w:topLinePunct w:val="0"/>
        <w:bidi w:val="0"/>
        <w:snapToGrid/>
        <w:spacing w:line="576" w:lineRule="exact"/>
        <w:ind w:firstLine="64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投诉电话：0839-5208080</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部门：剑阁县木马镇人民政府党政综合办公室</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地址： 四川省广元市剑阁县木马镇驿站街100号 </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投诉电话：0839-6476002</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行政执法责任制</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《国务院办公厅关于推行行政执法责任制的若干意见》（国办发〔2005〕37号）</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《四川省人民政府办公厅关于深化行政执法责任制的实施意见》(川办发〔2005〕36号)</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《四川省落实行政执法责任制全面推进依法行政考核办法》(川府法〔2005〕24号)</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四川省行政执法监督条例</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行政机关公务员处分条例</w:t>
      </w:r>
    </w:p>
    <w:p>
      <w:pPr>
        <w:keepNext w:val="0"/>
        <w:keepLines w:val="0"/>
        <w:pageBreakBefore w:val="0"/>
        <w:kinsoku/>
        <w:wordWrap/>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事业单位工作人员处分暂行规定</w:t>
      </w:r>
    </w:p>
    <w:p>
      <w:pPr>
        <w:keepNext w:val="0"/>
        <w:keepLines w:val="0"/>
        <w:pageBreakBefore w:val="0"/>
        <w:kinsoku/>
        <w:wordWrap/>
        <w:overflowPunct w:val="0"/>
        <w:topLinePunct w:val="0"/>
        <w:bidi w:val="0"/>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《广元市行政执法评议考核办法》（试行）</w:t>
      </w:r>
    </w:p>
    <w:p>
      <w:pPr>
        <w:keepNext w:val="0"/>
        <w:keepLines w:val="0"/>
        <w:pageBreakBefore w:val="0"/>
        <w:kinsoku/>
        <w:wordWrap/>
        <w:topLinePunct w:val="0"/>
        <w:bidi w:val="0"/>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六、木马镇人民政府行政执法自由裁量标准</w:t>
      </w:r>
    </w:p>
    <w:p>
      <w:pPr>
        <w:keepNext w:val="0"/>
        <w:keepLines w:val="0"/>
        <w:pageBreakBefore w:val="0"/>
        <w:kinsoku/>
        <w:wordWrap/>
        <w:topLinePunct w:val="0"/>
        <w:bidi w:val="0"/>
        <w:snapToGrid/>
        <w:spacing w:line="576"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执行《四川省规范行政执法裁量权规定》 四川省人民政府令第278号公布2014年5月17日</w:t>
      </w:r>
    </w:p>
    <w:p>
      <w:pPr>
        <w:keepNext w:val="0"/>
        <w:keepLines w:val="0"/>
        <w:pageBreakBefore w:val="0"/>
        <w:kinsoku/>
        <w:wordWrap/>
        <w:topLinePunct w:val="0"/>
        <w:bidi w:val="0"/>
        <w:snapToGrid/>
        <w:spacing w:line="576" w:lineRule="exact"/>
        <w:ind w:firstLine="640" w:firstLineChars="200"/>
        <w:textAlignment w:val="auto"/>
        <w:rPr>
          <w:rFonts w:ascii="仿宋_GB2312" w:hAnsi="仿宋_GB2312" w:eastAsia="仿宋_GB2312" w:cs="仿宋_GB2312"/>
          <w:b/>
          <w:bCs/>
          <w:sz w:val="32"/>
          <w:szCs w:val="32"/>
        </w:rPr>
      </w:pPr>
      <w:r>
        <w:rPr>
          <w:rFonts w:hint="eastAsia" w:ascii="黑体" w:hAnsi="黑体" w:eastAsia="黑体" w:cs="黑体"/>
          <w:sz w:val="32"/>
          <w:szCs w:val="32"/>
        </w:rPr>
        <w:t>七、剑阁县木马镇人民政府202</w:t>
      </w:r>
      <w:r>
        <w:rPr>
          <w:rFonts w:hint="eastAsia" w:ascii="黑体" w:hAnsi="黑体" w:eastAsia="黑体" w:cs="黑体"/>
          <w:sz w:val="32"/>
          <w:szCs w:val="32"/>
          <w:lang w:val="en-US" w:eastAsia="zh-CN"/>
        </w:rPr>
        <w:t>3</w:t>
      </w:r>
      <w:r>
        <w:rPr>
          <w:rFonts w:hint="eastAsia" w:ascii="黑体" w:hAnsi="黑体" w:eastAsia="黑体" w:cs="黑体"/>
          <w:sz w:val="32"/>
          <w:szCs w:val="32"/>
        </w:rPr>
        <w:t>年无双随机抽查计划</w:t>
      </w:r>
    </w:p>
    <w:p>
      <w:pPr>
        <w:keepNext w:val="0"/>
        <w:keepLines w:val="0"/>
        <w:pageBreakBefore w:val="0"/>
        <w:kinsoku/>
        <w:wordWrap/>
        <w:topLinePunct w:val="0"/>
        <w:bidi w:val="0"/>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八、剑阁县木马镇人民政府行政执法文书样式、行政执法案卷评查制度</w:t>
      </w:r>
    </w:p>
    <w:p>
      <w:pPr>
        <w:keepNext w:val="0"/>
        <w:keepLines w:val="0"/>
        <w:pageBreakBefore w:val="0"/>
        <w:kinsoku/>
        <w:wordWrap/>
        <w:topLinePunct w:val="0"/>
        <w:bidi w:val="0"/>
        <w:snapToGrid/>
        <w:spacing w:line="576"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执行行政执法文书标准(四川省地方标DB51/T-2020)</w:t>
      </w:r>
    </w:p>
    <w:p>
      <w:pPr>
        <w:keepNext w:val="0"/>
        <w:keepLines w:val="0"/>
        <w:pageBreakBefore w:val="0"/>
        <w:kinsoku/>
        <w:wordWrap/>
        <w:topLinePunct w:val="0"/>
        <w:bidi w:val="0"/>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kinsoku/>
        <w:wordWrap/>
        <w:topLinePunct w:val="0"/>
        <w:bidi w:val="0"/>
        <w:snapToGrid/>
        <w:spacing w:line="576"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九、剑阁县木马镇人民政府上年度未办理行政检查、行政许可和行政处罚案件</w:t>
      </w:r>
    </w:p>
    <w:p>
      <w:pPr>
        <w:keepNext w:val="0"/>
        <w:keepLines w:val="0"/>
        <w:pageBreakBefore w:val="0"/>
        <w:kinsoku/>
        <w:wordWrap/>
        <w:topLinePunct w:val="0"/>
        <w:bidi w:val="0"/>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十、剑阁县木马镇人民政府实行行政执法三项制度方案</w:t>
      </w:r>
    </w:p>
    <w:p>
      <w:pPr>
        <w:keepNext w:val="0"/>
        <w:keepLines w:val="0"/>
        <w:pageBreakBefore w:val="0"/>
        <w:kinsoku/>
        <w:wordWrap/>
        <w:topLinePunct w:val="0"/>
        <w:bidi w:val="0"/>
        <w:snapToGrid/>
        <w:spacing w:line="576"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执行《四川省行政执法公示办法》《四川省行政执法全过程</w:t>
      </w:r>
      <w:r>
        <w:rPr>
          <w:rFonts w:hint="eastAsia" w:ascii="仿宋_GB2312" w:hAnsi="仿宋_GB2312" w:eastAsia="仿宋_GB2312" w:cs="仿宋_GB2312"/>
          <w:b w:val="0"/>
          <w:bCs w:val="0"/>
          <w:kern w:val="2"/>
          <w:sz w:val="32"/>
          <w:szCs w:val="32"/>
          <w:lang w:val="en-US" w:eastAsia="zh-CN" w:bidi="ar-SA"/>
        </w:rPr>
        <w:t>记录</w:t>
      </w:r>
      <w:r>
        <w:rPr>
          <w:rFonts w:hint="eastAsia" w:ascii="仿宋_GB2312" w:hAnsi="仿宋_GB2312" w:eastAsia="仿宋_GB2312" w:cs="仿宋_GB2312"/>
          <w:sz w:val="32"/>
          <w:szCs w:val="32"/>
        </w:rPr>
        <w:t>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- 7 -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7"/>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- 7 -</w:t>
                    </w:r>
                    <w:r>
                      <w:rPr>
                        <w:rFonts w:hint="eastAsia" w:asciiTheme="minorEastAsia" w:hAnsiTheme="minorEastAsia" w:cs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882D0C"/>
    <w:rsid w:val="00A363A9"/>
    <w:rsid w:val="00F114C3"/>
    <w:rsid w:val="0134561B"/>
    <w:rsid w:val="014B3CBA"/>
    <w:rsid w:val="025D32AD"/>
    <w:rsid w:val="047E24A0"/>
    <w:rsid w:val="05C80478"/>
    <w:rsid w:val="0B45672C"/>
    <w:rsid w:val="183A3C38"/>
    <w:rsid w:val="189B2643"/>
    <w:rsid w:val="1AEA55CD"/>
    <w:rsid w:val="1D696126"/>
    <w:rsid w:val="20AD5266"/>
    <w:rsid w:val="24DE0700"/>
    <w:rsid w:val="261B65C5"/>
    <w:rsid w:val="2A9D5DA7"/>
    <w:rsid w:val="30986318"/>
    <w:rsid w:val="30E84BA0"/>
    <w:rsid w:val="312E4A5F"/>
    <w:rsid w:val="32367381"/>
    <w:rsid w:val="32B42A46"/>
    <w:rsid w:val="337E66C5"/>
    <w:rsid w:val="33A34A87"/>
    <w:rsid w:val="35435CB5"/>
    <w:rsid w:val="3571634D"/>
    <w:rsid w:val="35E75FBE"/>
    <w:rsid w:val="366C3BE4"/>
    <w:rsid w:val="36960C23"/>
    <w:rsid w:val="39445477"/>
    <w:rsid w:val="3FFF303A"/>
    <w:rsid w:val="403F6DFC"/>
    <w:rsid w:val="42123E8E"/>
    <w:rsid w:val="451549C8"/>
    <w:rsid w:val="47FF6EAA"/>
    <w:rsid w:val="48ED259F"/>
    <w:rsid w:val="49AA7C55"/>
    <w:rsid w:val="4A471230"/>
    <w:rsid w:val="4D2D498A"/>
    <w:rsid w:val="4E5D4683"/>
    <w:rsid w:val="4F7928F2"/>
    <w:rsid w:val="4FDE7CC5"/>
    <w:rsid w:val="50BF3903"/>
    <w:rsid w:val="51591B36"/>
    <w:rsid w:val="524E29B7"/>
    <w:rsid w:val="55FB7E64"/>
    <w:rsid w:val="594F5818"/>
    <w:rsid w:val="5CA11840"/>
    <w:rsid w:val="651436C9"/>
    <w:rsid w:val="65284EC3"/>
    <w:rsid w:val="65E676F8"/>
    <w:rsid w:val="6A925344"/>
    <w:rsid w:val="6E2973BA"/>
    <w:rsid w:val="6FE9692F"/>
    <w:rsid w:val="712A4307"/>
    <w:rsid w:val="72664A51"/>
    <w:rsid w:val="726F793D"/>
    <w:rsid w:val="74C9458E"/>
    <w:rsid w:val="764E0136"/>
    <w:rsid w:val="76D502C7"/>
    <w:rsid w:val="786D40CD"/>
    <w:rsid w:val="7CB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paragraph" w:customStyle="1" w:styleId="15">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2636</Words>
  <Characters>3079</Characters>
  <Lines>26</Lines>
  <Paragraphs>7</Paragraphs>
  <TotalTime>0</TotalTime>
  <ScaleCrop>false</ScaleCrop>
  <LinksUpToDate>false</LinksUpToDate>
  <CharactersWithSpaces>3193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2022-06-30T00:50:00Z</dcterms:created>
  <dc:creator>pc</dc:creator>
  <cp:lastModifiedBy>沉淀</cp:lastModifiedBy>
  <cp:lastPrinted>2022-06-21T02:31:00Z</cp:lastPrinted>
  <dcterms:modified xsi:type="dcterms:W3CDTF">2023-07-13T02:06:42Z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C381E037813E49DDB14165A9F7B974DD</vt:lpwstr>
  </property>
</Properties>
</file>