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10"/>
        <w:gridCol w:w="919"/>
        <w:gridCol w:w="1824"/>
        <w:gridCol w:w="1495"/>
        <w:gridCol w:w="931"/>
        <w:gridCol w:w="1887"/>
      </w:tblGrid>
      <w:tr w14:paraId="7A6B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9E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97D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FA1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E43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B5D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CB8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99E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0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B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剑阁县2024年易地搬迁集中安置点后续扶持项目            </w:t>
            </w:r>
            <w:r>
              <w:rPr>
                <w:rFonts w:hint="default" w:ascii="新宋体" w:hAnsi="新宋体" w:eastAsia="新宋体" w:cs="新宋体"/>
                <w:color w:val="000000"/>
                <w:kern w:val="0"/>
                <w:sz w:val="30"/>
                <w:szCs w:val="30"/>
                <w:lang w:val="en-US" w:eastAsia="zh-CN" w:bidi="ar"/>
              </w:rPr>
              <w:t>绩效目标申报表</w:t>
            </w:r>
          </w:p>
        </w:tc>
      </w:tr>
      <w:tr w14:paraId="0290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7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（2024年度）</w:t>
            </w:r>
          </w:p>
        </w:tc>
      </w:tr>
      <w:tr w14:paraId="39B37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9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6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剑阁县2024年易地搬迁集中安置点后续扶持项目</w:t>
            </w:r>
          </w:p>
        </w:tc>
        <w:tc>
          <w:tcPr>
            <w:tcW w:w="1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B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C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何友志08396621355</w:t>
            </w:r>
          </w:p>
        </w:tc>
      </w:tr>
      <w:tr w14:paraId="0A873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3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8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剑阁县以工代赈办公室</w:t>
            </w:r>
          </w:p>
        </w:tc>
        <w:tc>
          <w:tcPr>
            <w:tcW w:w="1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B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5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杨村镇人民政府</w:t>
            </w:r>
          </w:p>
        </w:tc>
      </w:tr>
      <w:tr w14:paraId="159E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E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C0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25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4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 w14:paraId="782D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68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3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25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7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 w14:paraId="01756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C4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E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25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AC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C2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3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49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6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0A10F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30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7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42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（一）安置点产业园区基础配套设施建设：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1.整治山坪塘1口（6000立方米）、新建蓄水池1口（300立方米）、修建排水渠200米，规格40cm*40cm。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2.改建产业园区道路600米，宽3.5米、厚0.18米采用砼c30浇筑。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3.产业园鸡场内围网1000米。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（二）杨村坪易地搬迁集中安置区人居环境配套设施建设：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1.新建环山排水渠50米 ，规格40cm*40cm。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2.新建公共服务设施1处。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3.新建安置点安全防护网100米。</w:t>
            </w:r>
          </w:p>
        </w:tc>
      </w:tr>
      <w:tr w14:paraId="4212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42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7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C67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C9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C1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7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294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9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94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7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BEE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6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B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6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6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7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8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73C7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0C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B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1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CB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整治山坪塘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2F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1口</w:t>
            </w:r>
          </w:p>
        </w:tc>
      </w:tr>
      <w:tr w14:paraId="24563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FB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4F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C6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75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新建蓄水池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3C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1口</w:t>
            </w:r>
          </w:p>
        </w:tc>
      </w:tr>
      <w:tr w14:paraId="7CB2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13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91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AE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D7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修建排水渠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DE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250米</w:t>
            </w:r>
          </w:p>
        </w:tc>
      </w:tr>
      <w:tr w14:paraId="42A8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FC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71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46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A4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改建产业园区道路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86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600米</w:t>
            </w:r>
          </w:p>
        </w:tc>
      </w:tr>
      <w:tr w14:paraId="344F2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CB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C7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64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9E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围网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99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1000米</w:t>
            </w:r>
          </w:p>
        </w:tc>
      </w:tr>
      <w:tr w14:paraId="09CC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6E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9A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0E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B2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公共服务设施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CC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1处</w:t>
            </w:r>
          </w:p>
        </w:tc>
      </w:tr>
      <w:tr w14:paraId="2162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03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D9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B9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46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安全防护网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00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</w:t>
            </w:r>
          </w:p>
        </w:tc>
      </w:tr>
      <w:tr w14:paraId="6A42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7E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32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F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C9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项目开工率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54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6752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89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1D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76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81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超规模、超标准、超概算项目比例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1C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≤1﹪</w:t>
            </w:r>
          </w:p>
        </w:tc>
      </w:tr>
      <w:tr w14:paraId="6DADE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31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80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4B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27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80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  <w:tr w14:paraId="3005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36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61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F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34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投资计划分解（转发）用时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91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 个工作日</w:t>
            </w:r>
          </w:p>
        </w:tc>
      </w:tr>
      <w:tr w14:paraId="165D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DC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17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18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7B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“两个责任”按项目落实到位率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2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31F2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5E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86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3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71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项目投资成本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1E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92万元/村</w:t>
            </w:r>
          </w:p>
        </w:tc>
      </w:tr>
      <w:tr w14:paraId="1FD6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4F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D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4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45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项目区农村基础设施条件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6C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</w:t>
            </w:r>
          </w:p>
        </w:tc>
      </w:tr>
      <w:tr w14:paraId="43A2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9E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D5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F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C4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劳务报酬占中央投资比例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59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≥20﹪</w:t>
            </w:r>
          </w:p>
        </w:tc>
      </w:tr>
      <w:tr w14:paraId="34879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F3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47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3E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88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带动当地群众务工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71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35人</w:t>
            </w:r>
          </w:p>
        </w:tc>
      </w:tr>
      <w:tr w14:paraId="69484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0C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6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0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B5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参与工程建设群众满意度</w:t>
            </w:r>
          </w:p>
        </w:tc>
        <w:tc>
          <w:tcPr>
            <w:tcW w:w="1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DB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 w14:paraId="3FD577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1D6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2024-06-27T09:02:45Z</dcterms:created>
  <dc:creator>1</dc:creator>
  <cp:lastModifiedBy>寒～炎</cp:lastModifiedBy>
  <dcterms:modified xsi:type="dcterms:W3CDTF">2024-06-27T09:03:02Z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CD864E8856FE45678A3F0641EF80C45D_12</vt:lpwstr>
  </property>
</Properties>
</file>