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FB76B">
      <w:pPr>
        <w:jc w:val="center"/>
        <w:rPr>
          <w:sz w:val="40"/>
          <w:szCs w:val="48"/>
        </w:rPr>
      </w:pPr>
      <w:r>
        <w:rPr>
          <w:rFonts w:hint="eastAsia"/>
          <w:sz w:val="40"/>
          <w:szCs w:val="48"/>
        </w:rPr>
        <w:t>剑阁县交通运输综合行政执法大队</w:t>
      </w:r>
    </w:p>
    <w:p w14:paraId="6666EA91">
      <w:pPr>
        <w:jc w:val="center"/>
        <w:rPr>
          <w:sz w:val="40"/>
          <w:szCs w:val="48"/>
        </w:rPr>
      </w:pPr>
      <w:r>
        <w:rPr>
          <w:rFonts w:hint="eastAsia"/>
          <w:sz w:val="40"/>
          <w:szCs w:val="48"/>
        </w:rPr>
        <w:t>行政处罚信息登记情况统计表</w:t>
      </w:r>
    </w:p>
    <w:p w14:paraId="786FC776">
      <w:pPr>
        <w:jc w:val="center"/>
        <w:rPr>
          <w:sz w:val="40"/>
          <w:szCs w:val="48"/>
        </w:rPr>
      </w:pPr>
      <w:r>
        <w:rPr>
          <w:rFonts w:hint="eastAsia"/>
          <w:sz w:val="40"/>
          <w:szCs w:val="48"/>
        </w:rPr>
        <w:t>（</w:t>
      </w:r>
      <w:r>
        <w:rPr>
          <w:rFonts w:hint="eastAsia"/>
          <w:sz w:val="40"/>
          <w:szCs w:val="48"/>
          <w:lang w:val="en-US" w:eastAsia="zh-CN"/>
        </w:rPr>
        <w:t>9.11-10.10</w:t>
      </w:r>
      <w:r>
        <w:rPr>
          <w:rFonts w:hint="eastAsia"/>
          <w:sz w:val="40"/>
          <w:szCs w:val="48"/>
        </w:rPr>
        <w:t>）</w:t>
      </w:r>
    </w:p>
    <w:tbl>
      <w:tblPr>
        <w:tblStyle w:val="2"/>
        <w:tblW w:w="14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560"/>
        <w:gridCol w:w="1155"/>
        <w:gridCol w:w="1455"/>
        <w:gridCol w:w="4380"/>
        <w:gridCol w:w="2280"/>
        <w:gridCol w:w="1500"/>
        <w:gridCol w:w="1350"/>
      </w:tblGrid>
      <w:tr w14:paraId="05E1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A98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C1D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行政处罚决定文书号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B9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行政相对人名称（公司名称）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9DBAE">
            <w:pPr>
              <w:jc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kern w:val="0"/>
                <w:sz w:val="20"/>
                <w:szCs w:val="20"/>
              </w:rPr>
              <w:t>行政相对人代码（统一社会信用代码）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D0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处 罚 内 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B6D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项目/案件名称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CEC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行政决定日期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F0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kern w:val="0"/>
                <w:sz w:val="20"/>
                <w:szCs w:val="20"/>
              </w:rPr>
              <w:t>处罚机关</w:t>
            </w:r>
          </w:p>
        </w:tc>
      </w:tr>
      <w:tr w14:paraId="4425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3CCF">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AA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川0823交罚〔2024〕0352号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69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徐荣东</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AB62C">
            <w:pP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9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川HBN889号吉利牌小型轿车未取得《网络预约出租汽车运输证》擅自从事网约车经营活动，决定给予徐荣东处罚款3000元的行政处罚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AB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徐荣东未取得《网络预约出租汽车运输证》擅自从事网约车经营活动案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77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9C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01B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1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0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0823交罚〔2024〕0362号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1A8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刘云松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8DD9">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F1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刘云松未取得道路客运经营许可，擅自从事道路客运经营，决定给予刘云松罚款人民币壹万整（¥10000）行政处罚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2E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刘云松未取得道路客运经营许可，擅自从事道路客运经营案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6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A6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0E8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AF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83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 交罚〔2024〕0364 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87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郭秋君</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DF3AB">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4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郭秋君采取强行通过固定超限检测站点扰乱超限检测秩序，决定给予郭秋君2000元罚款的行政处罚。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37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郭秋君采取强行通过固定超限检测站点扰乱超限检测秩序案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84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7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D48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8B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14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川0823交罚〔2024〕0372号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DB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冯万强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5CAE4">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0F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冯万强擅自改装已取得车辆营运证的车辆案，决定给予罚款人民币5000元的行政处罚。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A58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冯万强擅自改装已取得车辆营运证的车辆案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2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95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6F95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74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33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川0823交罚〔2024〕0377号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08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杨子瑜</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AB694">
            <w:pP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5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川HP8992福克斯牌小型普通客车未经许可擅自从事巡游出租汽车客运案，决定给予杨子瑜处罚款5000元的行政处罚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D4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杨子瑜未经许可擅自从事巡游出租汽车客运案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F5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6D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7A07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39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1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 交罚〔2024〕0379 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5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宋明财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4E357">
            <w:pP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5C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宋明财未经许可擅自从事巡游出租汽车客运，决定给予5000元罚款的行政处罚。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13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宋明财未经许可擅自从事巡游出租汽车客运案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6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3E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6580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00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5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 交罚〔2024〕0380 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A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王加生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CE68B">
            <w:pP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07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王加生未经许可擅自从事巡游出租汽车客运，决定给予5000元罚款的行政处罚。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CD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王加生未经许可擅自从事巡游出租汽车客运案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33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C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54CB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B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3D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川0823交罚〔2024〕0384号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24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王龙斌</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D2BEC">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E2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王龙斌采取强行通过固定超限检测站点扰乱超限检测秩序，决定给予王处罚款2000元的行政处罚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8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王龙斌采取强行通过固定超限检测站点扰乱超限检测秩序案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70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C3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9FB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EB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8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0823交罚〔2024〕0385号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8D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四川瑾瑞机械设备租赁有限公司</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E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91510100MA65LRP420</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12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四川瑾瑞机械设备租赁有限公司未取得道路运输经营许可，擅自从事道路普通货物运输经营,决定处罚款3000元的行政处罚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62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四川瑾瑞机械设备租赁有限公司未取得道路运输经营许可，擅自从事道路普通货物运输经营案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DA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4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5CDE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97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5A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川0823交罚〔2024〕0386号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2E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唐建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29A1">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C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唐建采取强行通过固定超限检测站点扰乱超限检测秩序，决定给予处罚款1000元的行政处罚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5B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唐建采取强行通过固定超限检测站点扰乱超限检测秩序案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2A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1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5488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AE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25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川0823交罚〔2024〕0387号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F8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姚莲金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31F5">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68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姚莲金采取强行通过固定超限检测站点扰乱超限检测秩序，决定给予处罚款1000元的行政处罚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B8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姚莲金采取强行通过固定超限检测站点扰乱超限检测秩序案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70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D6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60CC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3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6B0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川0823交罚〔2024〕0388号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A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卢杰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9874">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C6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卢杰采取强行通过固定超限检测站点扰乱超限检测秩序，决定给予处罚款1000元的行政处罚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11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卢杰采取强行通过固定超限检测站点扰乱超限检测秩序案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A3D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CB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0BC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A1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4E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川0823交罚〔2024〕0390号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86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王海林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5228">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3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王海林采取强行通过固定超限检测站点扰乱超限检测秩序，决定给予处罚款1000元的行政处罚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04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王海林采取强行通过固定超限检测站点扰乱超限检测秩序案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2C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4A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77ED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F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15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川0823交罚〔2024〕0391号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0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南充森耀车业有限公司</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91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91511303MA6BC50C52</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D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南充森耀车业有限公司所属川R72416重型半挂牵引车采取强行通过固定超限检测站点扰乱超限检测秩序，决定给予处罚款2000元的行政处罚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3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南充森耀车业有限公司采取强行通过固定超限检测站点扰乱超限检测秩序案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A7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2024/9/25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0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25BB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74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2B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0823交罚〔2024〕0392号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5F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龚钊</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6674B">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6E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龚钊使用无《道路运输证》的车辆参加普通货物运输，决定给予处罚1000元的行政处罚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97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龚钊使用无《道路运输证》的车辆参加普通货物运输案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96A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2024/09/26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B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AC8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8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2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0823交罚〔2024〕0393号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6A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何绍益</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B77C8">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7E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何绍益不按规定维护和检测运输车辆，决定给予处罚1000元的行政处罚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15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何绍益不按规定维护和检测运输车辆案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E4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2024/09/26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80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C89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2F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92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川0823交罚〔2024〕0394号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6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赵树海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66F93">
            <w:pPr>
              <w:jc w:val="center"/>
              <w:rPr>
                <w:rFonts w:hint="eastAsia" w:ascii="微软雅黑" w:hAnsi="微软雅黑" w:eastAsia="微软雅黑" w:cs="微软雅黑"/>
                <w:b/>
                <w:bCs/>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F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川HHF127号现代牌小型轿车未取得《网络预约出租汽车运输证》擅自从事网约车经营活动，决定给予赵树海处罚款3000元的行政处罚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6B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赵树海未取得《网络预约出租汽车运输证》擅自从事网约车经营活动案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7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7E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5DC6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8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A1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川0823交罚〔2024〕0395号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65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孙刀元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CB725">
            <w:pPr>
              <w:jc w:val="center"/>
              <w:rPr>
                <w:rFonts w:hint="eastAsia" w:ascii="微软雅黑" w:hAnsi="微软雅黑" w:eastAsia="微软雅黑" w:cs="微软雅黑"/>
                <w:b/>
                <w:bCs/>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71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川HD01873号比亚迪牌小型轿车未取得《网络预约出租汽车运输证》擅自从事网约车经营活动，决定给予孙刀元处罚款3000元的行政处罚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DA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孙刀元未取得《网络预约出租汽车运输证》擅自从事网约车经营活动案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B4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65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37DB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D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33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川0823交罚〔2024〕0396号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D6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凡珈军</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2B4D2">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46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川HD51385号比亚迪牌小型轿车未取得《网络预约出租汽车运输证》擅自从事网约车经营活动，决定给予凡珈军处罚款3000元的行政处罚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F0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凡珈军未取得《网络预约出租汽车运输证》擅自从事网约车经营活动案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C2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7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498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98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E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川0823交罚〔2024〕0397号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0F2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梁明元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BFC7D">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76B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川HLM260号观致牌小型轿车未取得《网络预约出租汽车运输证》擅自从事网约车经营活动，决定给予梁明元处罚款3000元的行政处罚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6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梁明元未取得《网络预约出租汽车运输证》擅自从事网约车经营活动案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31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AD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4D88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9C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DF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川0823交罚〔2024〕0398号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3B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张松花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5B560">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2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川HC1926号大众牌小型轿车未取得《网络预约出租汽车运输证》擅自从事网约车经营活动，决定给予张松花处罚款3000元的行政处罚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95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张松花未取得《网络预约出租汽车运输证》擅自从事网约车经营活动案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517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4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3125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E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0F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川0823交罚〔2024〕0399号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ED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李明波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1008">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3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李明波没有采取必要措施防止货物脱落、扬撒，决定给予处1000元罚款的行政处罚。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AD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李明波没有采取必要措施防止货物脱落、扬撒案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AE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9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17DA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D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AA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0823交罚〔2024〕0400号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21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母碧华</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BC75">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B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母碧华未取得《网络预约出租汽车运输证》擅自从事网约车经营活动，决定给予处罚3000元的行政处罚.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50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母碧华擅自从事网约车经营活动案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B6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6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057C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2F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29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川0823交罚〔2024〕0401号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DF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张佳飞</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33058">
            <w:pP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5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川HT0905号捷达牌巡游出租汽车驾驶员拒载乘客，决定给予张佳飞处罚款300元的行政处罚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C5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张佳飞巡游出租汽车驾驶员拒载乘客案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5D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F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79E6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E4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D5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 交罚〔2024〕0402 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6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黄林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8863">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6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黄林车辆违法超限运输（可解体重量超限），决定给予3500元罚款的行政处罚。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1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黄林车辆违法超限运输（可解体重量超限）案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F0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B89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7696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9E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F0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 0823交罚〔2024〕0403号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B8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遂宁市宏晟货物运输有限公司</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08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91510900MA62UMAN5W</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D2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遂宁市宏晟货物运输有限公司擅自改装已取得车辆营运证的车辆,决定处罚款5000元的行政处罚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A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遂宁市宏晟货物运输有限公司擅自改装已取得车辆营运证的车辆案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E2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81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r w14:paraId="6F8C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105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3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川0823交罚〔2024〕0404号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70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郑章萍</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78AA">
            <w:pPr>
              <w:jc w:val="center"/>
              <w:rPr>
                <w:rFonts w:hint="eastAsia" w:ascii="微软雅黑" w:hAnsi="微软雅黑" w:eastAsia="微软雅黑" w:cs="微软雅黑"/>
                <w:i w:val="0"/>
                <w:iCs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73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郑章萍采取强行通过固定超限检测站点扰乱超限检测秩序，决定给予罚款2000元的行政处罚</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38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郑章萍采取强行通过固定超限检测站点扰乱超限检测秩序案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F3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2024/10/9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8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剑阁县交通运输局</w:t>
            </w:r>
          </w:p>
        </w:tc>
      </w:tr>
    </w:tbl>
    <w:p w14:paraId="312FB753">
      <w:pPr>
        <w:rPr>
          <w:rFonts w:ascii="楷体" w:hAnsi="楷体" w:eastAsia="楷体" w:cs="楷体"/>
          <w:sz w:val="18"/>
          <w:szCs w:val="18"/>
        </w:rPr>
      </w:pPr>
    </w:p>
    <w:p w14:paraId="778B75BF">
      <w:bookmarkStart w:id="0" w:name="_GoBack"/>
      <w:bookmarkEnd w:id="0"/>
    </w:p>
    <w:sectPr>
      <w:pgSz w:w="16838" w:h="11906" w:orient="landscape"/>
      <w:pgMar w:top="1803" w:right="986" w:bottom="1803" w:left="81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6C42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2024-10-10T08:03:39Z</dcterms:created>
  <dc:creator>1</dc:creator>
  <cp:lastModifiedBy>寒～炎</cp:lastModifiedBy>
  <dcterms:modified xsi:type="dcterms:W3CDTF">2024-10-10T08:04:00Z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34BA131B482E415CBD25E3F85A5F68C3_12</vt:lpwstr>
  </property>
</Properties>
</file>