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F1384">
      <w:pPr>
        <w:pStyle w:val="2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3.</w:t>
      </w:r>
    </w:p>
    <w:p w14:paraId="0BADE238">
      <w:pPr>
        <w:pStyle w:val="4"/>
        <w:widowControl/>
        <w:spacing w:before="75" w:beforeAutospacing="0" w:after="75" w:afterAutospacing="0" w:line="520" w:lineRule="exact"/>
        <w:ind w:firstLine="843" w:firstLineChars="300"/>
        <w:jc w:val="both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val="en-US" w:eastAsia="zh-CN"/>
        </w:rPr>
        <w:t>剑阁县王河镇2025年以工代赈示范工程聘请技术员报价表</w:t>
      </w:r>
    </w:p>
    <w:tbl>
      <w:tblPr>
        <w:tblStyle w:val="6"/>
        <w:tblW w:w="9898" w:type="dxa"/>
        <w:tblInd w:w="-4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770"/>
        <w:gridCol w:w="1815"/>
        <w:gridCol w:w="1542"/>
        <w:gridCol w:w="817"/>
        <w:gridCol w:w="2529"/>
      </w:tblGrid>
      <w:tr w14:paraId="424B7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57C98B03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项目名称</w:t>
            </w:r>
          </w:p>
        </w:tc>
        <w:tc>
          <w:tcPr>
            <w:tcW w:w="8473" w:type="dxa"/>
            <w:gridSpan w:val="5"/>
            <w:tcBorders>
              <w:tl2br w:val="nil"/>
              <w:tr2bl w:val="nil"/>
            </w:tcBorders>
            <w:vAlign w:val="center"/>
          </w:tcPr>
          <w:p w14:paraId="01BCE422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剑阁县王河镇2025年以工代赈示范工程</w:t>
            </w:r>
          </w:p>
        </w:tc>
      </w:tr>
      <w:tr w14:paraId="17747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5FCEF44C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报价时间</w:t>
            </w:r>
          </w:p>
        </w:tc>
        <w:tc>
          <w:tcPr>
            <w:tcW w:w="8473" w:type="dxa"/>
            <w:gridSpan w:val="5"/>
            <w:tcBorders>
              <w:tl2br w:val="nil"/>
              <w:tr2bl w:val="nil"/>
            </w:tcBorders>
            <w:vAlign w:val="center"/>
          </w:tcPr>
          <w:p w14:paraId="1943A06B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31112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6CB45930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联 系 人</w:t>
            </w:r>
          </w:p>
        </w:tc>
        <w:tc>
          <w:tcPr>
            <w:tcW w:w="3585" w:type="dxa"/>
            <w:gridSpan w:val="2"/>
            <w:tcBorders>
              <w:tl2br w:val="nil"/>
              <w:tr2bl w:val="nil"/>
            </w:tcBorders>
            <w:vAlign w:val="center"/>
          </w:tcPr>
          <w:p w14:paraId="4F1439BE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 w14:paraId="22402381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346" w:type="dxa"/>
            <w:gridSpan w:val="2"/>
            <w:tcBorders>
              <w:tl2br w:val="nil"/>
              <w:tr2bl w:val="nil"/>
            </w:tcBorders>
            <w:vAlign w:val="center"/>
          </w:tcPr>
          <w:p w14:paraId="02B62271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73105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12C8810C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人员种类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14:paraId="74DACE62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预估数量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20BE72D6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聘用要求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vAlign w:val="center"/>
          </w:tcPr>
          <w:p w14:paraId="41C34947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报价单价（元/月）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 w14:paraId="4649DF2E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F5FF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43DB4B28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施工技术员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14:paraId="111A1041">
            <w:pPr>
              <w:spacing w:line="500" w:lineRule="exact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1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1A16B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在相关企业单位有资质的技术人员或有资质证书的个人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vAlign w:val="center"/>
          </w:tcPr>
          <w:p w14:paraId="16041365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vAlign w:val="center"/>
          </w:tcPr>
          <w:p w14:paraId="561F3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要全过程在施工现场工作，接受考勤，并对施工管理出现问题承担相应责任</w:t>
            </w:r>
          </w:p>
        </w:tc>
      </w:tr>
      <w:tr w14:paraId="3F86B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425" w:type="dxa"/>
            <w:vMerge w:val="restart"/>
            <w:tcBorders>
              <w:tl2br w:val="nil"/>
              <w:tr2bl w:val="nil"/>
            </w:tcBorders>
            <w:vAlign w:val="center"/>
          </w:tcPr>
          <w:p w14:paraId="5FE708A8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特别</w:t>
            </w:r>
          </w:p>
          <w:p w14:paraId="1661A059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说明</w:t>
            </w:r>
          </w:p>
        </w:tc>
        <w:tc>
          <w:tcPr>
            <w:tcW w:w="8473" w:type="dxa"/>
            <w:gridSpan w:val="5"/>
            <w:tcBorders>
              <w:tl2br w:val="nil"/>
              <w:tr2bl w:val="nil"/>
            </w:tcBorders>
            <w:vAlign w:val="center"/>
          </w:tcPr>
          <w:p w14:paraId="2CF59F6B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1.报价人可根据意愿在报价表上选择报价。</w:t>
            </w:r>
          </w:p>
        </w:tc>
      </w:tr>
      <w:tr w14:paraId="5DEE7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 w14:paraId="63A165B3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473" w:type="dxa"/>
            <w:gridSpan w:val="5"/>
            <w:tcBorders>
              <w:tl2br w:val="nil"/>
              <w:tr2bl w:val="nil"/>
            </w:tcBorders>
            <w:vAlign w:val="center"/>
          </w:tcPr>
          <w:p w14:paraId="062C4857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2.聘用人员按照最终实际聘用时间结算，具体事宜以合同约定为准。</w:t>
            </w:r>
          </w:p>
        </w:tc>
      </w:tr>
      <w:tr w14:paraId="16740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5658FDC2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bookmarkStart w:id="0" w:name="OLE_LINK19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询价比价人员签字</w:t>
            </w:r>
            <w:bookmarkEnd w:id="0"/>
          </w:p>
        </w:tc>
        <w:tc>
          <w:tcPr>
            <w:tcW w:w="8473" w:type="dxa"/>
            <w:gridSpan w:val="5"/>
            <w:tcBorders>
              <w:tl2br w:val="nil"/>
              <w:tr2bl w:val="nil"/>
            </w:tcBorders>
            <w:vAlign w:val="center"/>
          </w:tcPr>
          <w:p w14:paraId="223D690C"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6CFA4A3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cialshar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45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socialshare" w:hAnsi="socialshare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2024-11-05T08:37:07Z</dcterms:created>
  <dc:creator>1</dc:creator>
  <cp:lastModifiedBy>寒～炎</cp:lastModifiedBy>
  <dcterms:modified xsi:type="dcterms:W3CDTF">2024-11-05T08:37:20Z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5E0CDEB5B15946598F6EF3886A01572A_12</vt:lpwstr>
  </property>
</Properties>
</file>