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A05D93">
      <w:pPr>
        <w:kinsoku/>
        <w:autoSpaceDE/>
        <w:autoSpaceDN/>
        <w:adjustRightInd/>
        <w:snapToGrid/>
        <w:spacing w:line="460" w:lineRule="exact"/>
        <w:jc w:val="both"/>
        <w:textAlignment w:val="auto"/>
        <w:rPr>
          <w:rFonts w:hint="eastAsia" w:ascii="方正小标宋简体" w:hAnsi="方正小标宋简体" w:eastAsia="方正小标宋简体" w:cs="方正小标宋简体"/>
          <w:color w:val="000000"/>
          <w:spacing w:val="-2"/>
          <w:sz w:val="44"/>
          <w:szCs w:val="44"/>
        </w:rPr>
      </w:pPr>
      <w:r>
        <w:rPr>
          <w:rFonts w:hint="eastAsia" w:ascii="仿宋" w:hAnsi="仿宋" w:eastAsia="仿宋" w:cs="仿宋"/>
          <w:color w:val="auto"/>
          <w:spacing w:val="-2"/>
          <w:kern w:val="2"/>
          <w:sz w:val="32"/>
          <w:szCs w:val="32"/>
          <w:lang w:val="en-US" w:eastAsia="zh-CN"/>
        </w:rPr>
        <w:t>附件1</w:t>
      </w:r>
    </w:p>
    <w:p w14:paraId="2C9C4DFD">
      <w:pPr>
        <w:tabs>
          <w:tab w:val="left" w:pos="3518"/>
        </w:tabs>
        <w:spacing w:before="143" w:line="181" w:lineRule="auto"/>
        <w:jc w:val="center"/>
        <w:rPr>
          <w:rFonts w:hint="eastAsia" w:ascii="仿宋_GB2312" w:hAnsi="仿宋_GB2312" w:eastAsia="仿宋_GB2312" w:cs="仿宋_GB2312"/>
          <w:b/>
          <w:bCs/>
          <w:color w:val="000000"/>
          <w:sz w:val="44"/>
          <w:szCs w:val="44"/>
        </w:rPr>
      </w:pPr>
      <w:r>
        <w:rPr>
          <w:rFonts w:hint="eastAsia" w:ascii="仿宋_GB2312" w:hAnsi="仿宋_GB2312" w:eastAsia="仿宋_GB2312" w:cs="仿宋_GB2312"/>
          <w:b/>
          <w:bCs/>
          <w:color w:val="000000"/>
          <w:spacing w:val="-2"/>
          <w:sz w:val="44"/>
          <w:szCs w:val="44"/>
        </w:rPr>
        <w:t>剑阁县市场监督管理局</w:t>
      </w:r>
    </w:p>
    <w:p w14:paraId="496EF304">
      <w:pPr>
        <w:tabs>
          <w:tab w:val="left" w:pos="3518"/>
        </w:tabs>
        <w:spacing w:before="143" w:line="181" w:lineRule="auto"/>
        <w:jc w:val="center"/>
        <w:rPr>
          <w:rFonts w:hint="eastAsia" w:ascii="仿宋_GB2312" w:hAnsi="仿宋_GB2312" w:eastAsia="仿宋_GB2312" w:cs="仿宋_GB2312"/>
          <w:b/>
          <w:bCs/>
          <w:color w:val="000000"/>
          <w:spacing w:val="-2"/>
          <w:sz w:val="44"/>
          <w:szCs w:val="44"/>
        </w:rPr>
      </w:pPr>
      <w:r>
        <w:rPr>
          <w:rFonts w:hint="eastAsia" w:ascii="仿宋_GB2312" w:hAnsi="仿宋_GB2312" w:eastAsia="仿宋_GB2312" w:cs="仿宋_GB2312"/>
          <w:b/>
          <w:bCs/>
          <w:color w:val="000000"/>
          <w:spacing w:val="-2"/>
          <w:sz w:val="44"/>
          <w:szCs w:val="44"/>
        </w:rPr>
        <w:t>行政处罚告知书</w:t>
      </w:r>
    </w:p>
    <w:p w14:paraId="34943721">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仿宋" w:hAnsi="仿宋" w:eastAsia="仿宋" w:cs="仿宋"/>
          <w:color w:val="auto"/>
          <w:spacing w:val="-2"/>
          <w:kern w:val="2"/>
          <w:sz w:val="32"/>
          <w:szCs w:val="32"/>
          <w:lang w:val="en-US" w:eastAsia="zh-CN"/>
        </w:rPr>
      </w:pPr>
      <w:r>
        <w:rPr>
          <w:rFonts w:hint="eastAsia" w:ascii="仿宋" w:hAnsi="仿宋" w:eastAsia="仿宋" w:cs="仿宋"/>
          <w:color w:val="auto"/>
          <w:spacing w:val="-2"/>
          <w:kern w:val="2"/>
          <w:sz w:val="32"/>
          <w:szCs w:val="32"/>
          <w:lang w:val="en-US" w:eastAsia="zh-CN"/>
        </w:rPr>
        <w:t>剑市监罚告〔2024〕7-375号</w:t>
      </w:r>
    </w:p>
    <w:p w14:paraId="5CFDD9D4">
      <w:pPr>
        <w:keepNext w:val="0"/>
        <w:keepLines w:val="0"/>
        <w:pageBreakBefore w:val="0"/>
        <w:widowControl/>
        <w:kinsoku/>
        <w:wordWrap/>
        <w:overflowPunct/>
        <w:topLinePunct w:val="0"/>
        <w:autoSpaceDE/>
        <w:autoSpaceDN/>
        <w:bidi w:val="0"/>
        <w:adjustRightInd/>
        <w:snapToGrid/>
        <w:spacing w:line="440" w:lineRule="exact"/>
        <w:ind w:right="0"/>
        <w:textAlignment w:val="auto"/>
        <w:rPr>
          <w:rFonts w:hint="eastAsia" w:ascii="仿宋" w:hAnsi="仿宋" w:eastAsia="仿宋" w:cs="仿宋"/>
          <w:color w:val="auto"/>
          <w:spacing w:val="-2"/>
          <w:kern w:val="2"/>
          <w:sz w:val="32"/>
          <w:szCs w:val="32"/>
          <w:lang w:eastAsia="zh-CN"/>
        </w:rPr>
      </w:pPr>
      <w:r>
        <w:rPr>
          <w:rFonts w:hint="eastAsia" w:ascii="仿宋" w:hAnsi="仿宋" w:eastAsia="仿宋" w:cs="仿宋"/>
          <w:color w:val="auto"/>
          <w:spacing w:val="-2"/>
          <w:kern w:val="2"/>
          <w:sz w:val="32"/>
          <w:szCs w:val="32"/>
          <w:lang w:val="en-US" w:eastAsia="zh-CN"/>
        </w:rPr>
        <w:t>剑阁县鑫窖再生物资回收有限责任公司、四川劲羽科技有限公司、剑阁县广坪乡毕华畜禽养殖专业合作社</w:t>
      </w:r>
      <w:r>
        <w:rPr>
          <w:rFonts w:hint="eastAsia" w:ascii="仿宋" w:hAnsi="仿宋" w:eastAsia="仿宋" w:cs="仿宋"/>
          <w:color w:val="auto"/>
          <w:spacing w:val="-2"/>
          <w:kern w:val="2"/>
          <w:sz w:val="32"/>
          <w:szCs w:val="32"/>
          <w:lang w:eastAsia="zh-CN"/>
        </w:rPr>
        <w:t>：</w:t>
      </w:r>
    </w:p>
    <w:p w14:paraId="4EF1B43E">
      <w:pPr>
        <w:keepNext w:val="0"/>
        <w:keepLines w:val="0"/>
        <w:pageBreakBefore w:val="0"/>
        <w:widowControl/>
        <w:kinsoku/>
        <w:wordWrap/>
        <w:overflowPunct/>
        <w:topLinePunct w:val="0"/>
        <w:autoSpaceDE/>
        <w:autoSpaceDN/>
        <w:bidi w:val="0"/>
        <w:adjustRightInd/>
        <w:snapToGrid/>
        <w:spacing w:line="440" w:lineRule="exact"/>
        <w:ind w:left="0" w:leftChars="0" w:right="0" w:firstLine="632" w:firstLineChars="200"/>
        <w:textAlignment w:val="auto"/>
        <w:rPr>
          <w:rFonts w:hint="default" w:ascii="仿宋" w:hAnsi="仿宋" w:eastAsia="仿宋" w:cs="仿宋"/>
          <w:color w:val="auto"/>
          <w:spacing w:val="-2"/>
          <w:kern w:val="2"/>
          <w:sz w:val="32"/>
          <w:szCs w:val="32"/>
          <w:lang w:val="en-US" w:eastAsia="zh-CN"/>
        </w:rPr>
      </w:pPr>
      <w:r>
        <w:rPr>
          <w:rFonts w:hint="eastAsia" w:ascii="仿宋" w:hAnsi="仿宋" w:eastAsia="仿宋" w:cs="仿宋"/>
          <w:color w:val="auto"/>
          <w:spacing w:val="-2"/>
          <w:kern w:val="2"/>
          <w:sz w:val="32"/>
          <w:szCs w:val="32"/>
          <w:lang w:eastAsia="zh-CN"/>
        </w:rPr>
        <w:t>由本局立案调查的</w:t>
      </w:r>
      <w:r>
        <w:rPr>
          <w:rFonts w:hint="eastAsia" w:ascii="仿宋" w:hAnsi="仿宋" w:eastAsia="仿宋" w:cs="仿宋"/>
          <w:color w:val="auto"/>
          <w:spacing w:val="-2"/>
          <w:kern w:val="2"/>
          <w:sz w:val="32"/>
          <w:szCs w:val="32"/>
          <w:lang w:val="en-US" w:eastAsia="zh-CN"/>
        </w:rPr>
        <w:t>你单位（剑阁县鑫窖再生物资回收有限责任公司、四川劲羽科技有限公司、剑阁县广坪乡毕华畜禽养殖专业合作社）涉嫌无正当理由超过六个月未开业的，或者开业后自行停业连续六个月以上、连续两年未报送年度报告</w:t>
      </w:r>
      <w:r>
        <w:rPr>
          <w:rFonts w:hint="eastAsia" w:ascii="仿宋" w:hAnsi="仿宋" w:eastAsia="仿宋" w:cs="仿宋"/>
          <w:color w:val="auto"/>
          <w:spacing w:val="-2"/>
          <w:kern w:val="2"/>
          <w:sz w:val="32"/>
          <w:szCs w:val="32"/>
          <w:lang w:eastAsia="zh-CN"/>
        </w:rPr>
        <w:t>一案，已调查终结。依据《中华人民共和国行政处罚法》第四十四条的规定，现将本局拟作出行政处罚的内容及事实、理由、依据告知如下：</w:t>
      </w:r>
    </w:p>
    <w:p w14:paraId="22B9D5AD">
      <w:pPr>
        <w:keepNext w:val="0"/>
        <w:keepLines w:val="0"/>
        <w:pageBreakBefore w:val="0"/>
        <w:widowControl/>
        <w:kinsoku/>
        <w:wordWrap/>
        <w:overflowPunct/>
        <w:topLinePunct w:val="0"/>
        <w:autoSpaceDE/>
        <w:autoSpaceDN/>
        <w:bidi w:val="0"/>
        <w:adjustRightInd/>
        <w:snapToGrid/>
        <w:spacing w:line="440" w:lineRule="exact"/>
        <w:ind w:left="0" w:leftChars="0" w:right="0" w:firstLine="640" w:firstLineChars="200"/>
        <w:textAlignment w:val="auto"/>
        <w:rPr>
          <w:rFonts w:hint="eastAsia" w:ascii="仿宋" w:hAnsi="仿宋" w:eastAsia="仿宋" w:cs="仿宋"/>
          <w:color w:val="auto"/>
          <w:spacing w:val="-2"/>
          <w:kern w:val="2"/>
          <w:sz w:val="32"/>
          <w:szCs w:val="32"/>
          <w:lang w:val="en-US" w:eastAsia="zh-CN"/>
        </w:rPr>
      </w:pPr>
      <w:r>
        <w:rPr>
          <w:rFonts w:hint="eastAsia" w:ascii="仿宋" w:hAnsi="仿宋" w:eastAsia="仿宋" w:cs="仿宋"/>
          <w:bCs/>
          <w:kern w:val="1"/>
          <w:sz w:val="32"/>
          <w:szCs w:val="32"/>
          <w:lang w:val="en-US" w:eastAsia="zh-CN"/>
        </w:rPr>
        <w:t>经查：你单位（剑阁县鑫窖再生物资回收有限责任公司、</w:t>
      </w:r>
      <w:r>
        <w:rPr>
          <w:rFonts w:hint="eastAsia" w:ascii="仿宋" w:hAnsi="仿宋" w:eastAsia="仿宋" w:cs="仿宋"/>
          <w:color w:val="000000"/>
          <w:spacing w:val="-2"/>
          <w:kern w:val="2"/>
          <w:sz w:val="32"/>
          <w:szCs w:val="32"/>
          <w:lang w:val="en-US" w:eastAsia="zh-CN"/>
        </w:rPr>
        <w:t>四川劲羽科技有限公司、剑阁县广坪乡毕华畜禽养殖专业合作社</w:t>
      </w:r>
      <w:r>
        <w:rPr>
          <w:rFonts w:hint="eastAsia" w:ascii="仿宋" w:hAnsi="仿宋" w:eastAsia="仿宋" w:cs="仿宋"/>
          <w:bCs/>
          <w:kern w:val="1"/>
          <w:sz w:val="32"/>
          <w:szCs w:val="32"/>
          <w:lang w:val="en-US" w:eastAsia="zh-CN"/>
        </w:rPr>
        <w:t>）</w:t>
      </w:r>
      <w:r>
        <w:rPr>
          <w:rFonts w:hint="eastAsia" w:ascii="仿宋" w:hAnsi="仿宋" w:eastAsia="仿宋" w:cs="仿宋"/>
          <w:color w:val="auto"/>
          <w:spacing w:val="-2"/>
          <w:kern w:val="2"/>
          <w:sz w:val="32"/>
          <w:szCs w:val="32"/>
          <w:lang w:eastAsia="zh-CN"/>
        </w:rPr>
        <w:t>经本</w:t>
      </w:r>
      <w:r>
        <w:rPr>
          <w:rFonts w:hint="eastAsia" w:ascii="仿宋" w:hAnsi="仿宋" w:eastAsia="仿宋" w:cs="仿宋"/>
          <w:color w:val="auto"/>
          <w:spacing w:val="-2"/>
          <w:kern w:val="2"/>
          <w:sz w:val="32"/>
          <w:szCs w:val="32"/>
        </w:rPr>
        <w:t>局</w:t>
      </w:r>
      <w:r>
        <w:rPr>
          <w:rFonts w:hint="eastAsia" w:ascii="仿宋" w:hAnsi="仿宋" w:eastAsia="仿宋" w:cs="仿宋"/>
          <w:color w:val="auto"/>
          <w:spacing w:val="-2"/>
          <w:kern w:val="2"/>
          <w:sz w:val="32"/>
          <w:szCs w:val="32"/>
          <w:lang w:eastAsia="zh-CN"/>
        </w:rPr>
        <w:t>核准登记从事经营活动，截至调查结束你单位（上述</w:t>
      </w:r>
      <w:r>
        <w:rPr>
          <w:rFonts w:hint="eastAsia" w:ascii="仿宋" w:hAnsi="仿宋" w:eastAsia="仿宋" w:cs="仿宋"/>
          <w:color w:val="auto"/>
          <w:spacing w:val="-2"/>
          <w:kern w:val="2"/>
          <w:sz w:val="32"/>
          <w:szCs w:val="32"/>
          <w:lang w:val="en-US" w:eastAsia="zh-CN"/>
        </w:rPr>
        <w:t>2</w:t>
      </w:r>
      <w:r>
        <w:rPr>
          <w:rFonts w:hint="eastAsia" w:ascii="仿宋" w:hAnsi="仿宋" w:eastAsia="仿宋" w:cs="仿宋"/>
          <w:color w:val="auto"/>
          <w:spacing w:val="-2"/>
          <w:kern w:val="2"/>
          <w:sz w:val="32"/>
          <w:szCs w:val="32"/>
          <w:lang w:eastAsia="zh-CN"/>
        </w:rPr>
        <w:t>家公司、</w:t>
      </w:r>
      <w:r>
        <w:rPr>
          <w:rFonts w:hint="eastAsia" w:ascii="仿宋" w:hAnsi="仿宋" w:eastAsia="仿宋" w:cs="仿宋"/>
          <w:color w:val="auto"/>
          <w:spacing w:val="-2"/>
          <w:kern w:val="2"/>
          <w:sz w:val="32"/>
          <w:szCs w:val="32"/>
          <w:lang w:val="en-US" w:eastAsia="zh-CN"/>
        </w:rPr>
        <w:t>1家</w:t>
      </w:r>
      <w:r>
        <w:rPr>
          <w:rFonts w:hint="eastAsia" w:ascii="仿宋" w:hAnsi="仿宋" w:eastAsia="仿宋" w:cs="仿宋"/>
          <w:color w:val="auto"/>
          <w:spacing w:val="-2"/>
          <w:kern w:val="2"/>
          <w:sz w:val="32"/>
          <w:szCs w:val="32"/>
          <w:lang w:eastAsia="zh-CN"/>
        </w:rPr>
        <w:t>农民专业合作社）登记状态均为开业</w:t>
      </w:r>
      <w:r>
        <w:rPr>
          <w:rFonts w:hint="eastAsia" w:ascii="仿宋" w:hAnsi="仿宋" w:eastAsia="仿宋" w:cs="仿宋"/>
          <w:color w:val="auto"/>
          <w:spacing w:val="-2"/>
          <w:kern w:val="2"/>
          <w:sz w:val="32"/>
          <w:szCs w:val="32"/>
          <w:lang w:val="en-US" w:eastAsia="zh-CN"/>
        </w:rPr>
        <w:t>。</w:t>
      </w:r>
    </w:p>
    <w:p w14:paraId="0F25A034">
      <w:pPr>
        <w:keepNext w:val="0"/>
        <w:keepLines w:val="0"/>
        <w:pageBreakBefore w:val="0"/>
        <w:widowControl/>
        <w:kinsoku/>
        <w:wordWrap/>
        <w:overflowPunct/>
        <w:topLinePunct w:val="0"/>
        <w:autoSpaceDE/>
        <w:autoSpaceDN/>
        <w:bidi w:val="0"/>
        <w:adjustRightInd/>
        <w:snapToGrid/>
        <w:spacing w:line="440" w:lineRule="exact"/>
        <w:ind w:left="0" w:leftChars="0" w:right="0" w:firstLine="632" w:firstLineChars="200"/>
        <w:textAlignment w:val="auto"/>
        <w:rPr>
          <w:rFonts w:hint="eastAsia" w:ascii="仿宋" w:hAnsi="仿宋" w:eastAsia="仿宋" w:cs="仿宋"/>
          <w:color w:val="auto"/>
          <w:spacing w:val="-2"/>
          <w:kern w:val="2"/>
          <w:sz w:val="32"/>
          <w:szCs w:val="32"/>
          <w:lang w:val="en-US" w:eastAsia="zh-CN"/>
        </w:rPr>
      </w:pPr>
      <w:r>
        <w:rPr>
          <w:rFonts w:hint="eastAsia" w:ascii="仿宋" w:hAnsi="仿宋" w:eastAsia="仿宋" w:cs="仿宋"/>
          <w:color w:val="auto"/>
          <w:spacing w:val="-2"/>
          <w:kern w:val="2"/>
          <w:sz w:val="32"/>
          <w:szCs w:val="32"/>
          <w:lang w:val="en-US" w:eastAsia="zh-CN"/>
        </w:rPr>
        <w:t>在</w:t>
      </w:r>
      <w:r>
        <w:rPr>
          <w:rFonts w:hint="eastAsia" w:ascii="仿宋" w:hAnsi="仿宋" w:eastAsia="仿宋" w:cs="仿宋"/>
          <w:color w:val="auto"/>
          <w:spacing w:val="-2"/>
          <w:kern w:val="2"/>
          <w:sz w:val="32"/>
          <w:szCs w:val="32"/>
        </w:rPr>
        <w:t>202</w:t>
      </w:r>
      <w:r>
        <w:rPr>
          <w:rFonts w:hint="eastAsia" w:ascii="仿宋" w:hAnsi="仿宋" w:eastAsia="仿宋" w:cs="仿宋"/>
          <w:color w:val="auto"/>
          <w:spacing w:val="-2"/>
          <w:kern w:val="2"/>
          <w:sz w:val="32"/>
          <w:szCs w:val="32"/>
          <w:lang w:val="en-US" w:eastAsia="zh-CN"/>
        </w:rPr>
        <w:t>4</w:t>
      </w:r>
      <w:r>
        <w:rPr>
          <w:rFonts w:hint="eastAsia" w:ascii="仿宋" w:hAnsi="仿宋" w:eastAsia="仿宋" w:cs="仿宋"/>
          <w:color w:val="auto"/>
          <w:spacing w:val="-2"/>
          <w:kern w:val="2"/>
          <w:sz w:val="32"/>
          <w:szCs w:val="32"/>
        </w:rPr>
        <w:t>年</w:t>
      </w:r>
      <w:r>
        <w:rPr>
          <w:rFonts w:hint="eastAsia" w:ascii="仿宋" w:hAnsi="仿宋" w:eastAsia="仿宋" w:cs="仿宋"/>
          <w:color w:val="auto"/>
          <w:spacing w:val="-2"/>
          <w:kern w:val="2"/>
          <w:sz w:val="32"/>
          <w:szCs w:val="32"/>
          <w:lang w:val="en-US" w:eastAsia="zh-CN"/>
        </w:rPr>
        <w:t>11</w:t>
      </w:r>
      <w:r>
        <w:rPr>
          <w:rFonts w:hint="eastAsia" w:ascii="仿宋" w:hAnsi="仿宋" w:eastAsia="仿宋" w:cs="仿宋"/>
          <w:color w:val="auto"/>
          <w:spacing w:val="-2"/>
          <w:kern w:val="2"/>
          <w:sz w:val="32"/>
          <w:szCs w:val="32"/>
        </w:rPr>
        <w:t>月</w:t>
      </w:r>
      <w:r>
        <w:rPr>
          <w:rFonts w:hint="eastAsia" w:ascii="仿宋" w:hAnsi="仿宋" w:eastAsia="仿宋" w:cs="仿宋"/>
          <w:color w:val="auto"/>
          <w:spacing w:val="-2"/>
          <w:kern w:val="2"/>
          <w:sz w:val="32"/>
          <w:szCs w:val="32"/>
          <w:lang w:val="en-US" w:eastAsia="zh-CN"/>
        </w:rPr>
        <w:t>7</w:t>
      </w:r>
      <w:r>
        <w:rPr>
          <w:rFonts w:hint="eastAsia" w:ascii="仿宋" w:hAnsi="仿宋" w:eastAsia="仿宋" w:cs="仿宋"/>
          <w:color w:val="auto"/>
          <w:spacing w:val="-2"/>
          <w:kern w:val="2"/>
          <w:sz w:val="32"/>
          <w:szCs w:val="32"/>
        </w:rPr>
        <w:t>日</w:t>
      </w:r>
      <w:r>
        <w:rPr>
          <w:rFonts w:hint="eastAsia" w:ascii="仿宋" w:hAnsi="仿宋" w:eastAsia="仿宋" w:cs="仿宋"/>
          <w:color w:val="auto"/>
          <w:spacing w:val="-2"/>
          <w:kern w:val="2"/>
          <w:sz w:val="32"/>
          <w:szCs w:val="32"/>
          <w:lang w:eastAsia="zh-CN"/>
        </w:rPr>
        <w:t>至</w:t>
      </w:r>
      <w:r>
        <w:rPr>
          <w:rFonts w:hint="eastAsia" w:ascii="仿宋" w:hAnsi="仿宋" w:eastAsia="仿宋" w:cs="仿宋"/>
          <w:color w:val="auto"/>
          <w:spacing w:val="-2"/>
          <w:kern w:val="2"/>
          <w:sz w:val="32"/>
          <w:szCs w:val="32"/>
          <w:lang w:val="en-US" w:eastAsia="zh-CN"/>
        </w:rPr>
        <w:t>11月8日</w:t>
      </w:r>
      <w:r>
        <w:rPr>
          <w:rFonts w:hint="eastAsia" w:ascii="仿宋" w:hAnsi="仿宋" w:eastAsia="仿宋" w:cs="仿宋"/>
          <w:color w:val="auto"/>
          <w:spacing w:val="-2"/>
          <w:kern w:val="2"/>
          <w:sz w:val="32"/>
          <w:szCs w:val="32"/>
        </w:rPr>
        <w:t>，</w:t>
      </w:r>
      <w:r>
        <w:rPr>
          <w:rFonts w:hint="eastAsia" w:ascii="仿宋" w:hAnsi="仿宋" w:eastAsia="仿宋" w:cs="仿宋"/>
          <w:color w:val="auto"/>
          <w:spacing w:val="-2"/>
          <w:kern w:val="2"/>
          <w:sz w:val="32"/>
          <w:szCs w:val="32"/>
          <w:lang w:eastAsia="zh-CN"/>
        </w:rPr>
        <w:t>本局执法人员、</w:t>
      </w:r>
      <w:r>
        <w:rPr>
          <w:rFonts w:hint="eastAsia" w:ascii="仿宋" w:hAnsi="仿宋" w:eastAsia="仿宋" w:cs="仿宋"/>
          <w:color w:val="auto"/>
          <w:spacing w:val="-2"/>
          <w:kern w:val="2"/>
          <w:sz w:val="32"/>
          <w:szCs w:val="32"/>
        </w:rPr>
        <w:t>当地</w:t>
      </w:r>
      <w:r>
        <w:rPr>
          <w:rFonts w:hint="eastAsia" w:ascii="仿宋" w:hAnsi="仿宋" w:eastAsia="仿宋" w:cs="仿宋"/>
          <w:color w:val="auto"/>
          <w:spacing w:val="-2"/>
          <w:kern w:val="2"/>
          <w:sz w:val="32"/>
          <w:szCs w:val="32"/>
          <w:lang w:eastAsia="zh-CN"/>
        </w:rPr>
        <w:t>的村民委员会工作人员作为见证人</w:t>
      </w:r>
      <w:r>
        <w:rPr>
          <w:rFonts w:hint="eastAsia" w:ascii="仿宋" w:hAnsi="仿宋" w:eastAsia="仿宋" w:cs="仿宋"/>
          <w:color w:val="auto"/>
          <w:spacing w:val="-2"/>
          <w:kern w:val="2"/>
          <w:sz w:val="32"/>
          <w:szCs w:val="32"/>
        </w:rPr>
        <w:t>通过</w:t>
      </w:r>
      <w:r>
        <w:rPr>
          <w:rFonts w:hint="eastAsia" w:ascii="仿宋" w:hAnsi="仿宋" w:eastAsia="仿宋" w:cs="仿宋"/>
          <w:color w:val="auto"/>
          <w:spacing w:val="-2"/>
          <w:kern w:val="2"/>
          <w:sz w:val="32"/>
          <w:szCs w:val="32"/>
          <w:lang w:eastAsia="zh-CN"/>
        </w:rPr>
        <w:t>营业执照登记住所</w:t>
      </w:r>
      <w:r>
        <w:rPr>
          <w:rFonts w:hint="eastAsia" w:ascii="仿宋" w:hAnsi="仿宋" w:eastAsia="仿宋" w:cs="仿宋"/>
          <w:color w:val="auto"/>
          <w:spacing w:val="-2"/>
          <w:kern w:val="2"/>
          <w:sz w:val="32"/>
          <w:szCs w:val="32"/>
        </w:rPr>
        <w:t>对</w:t>
      </w:r>
      <w:r>
        <w:rPr>
          <w:rFonts w:hint="eastAsia" w:ascii="仿宋" w:hAnsi="仿宋" w:eastAsia="仿宋" w:cs="仿宋"/>
          <w:bCs/>
          <w:kern w:val="1"/>
          <w:sz w:val="32"/>
          <w:szCs w:val="32"/>
          <w:lang w:val="en-US" w:eastAsia="zh-CN"/>
        </w:rPr>
        <w:t>你单位（剑阁县鑫窖再生物资回收有限责任公司、</w:t>
      </w:r>
      <w:r>
        <w:rPr>
          <w:rFonts w:hint="eastAsia" w:ascii="仿宋" w:hAnsi="仿宋" w:eastAsia="仿宋" w:cs="仿宋"/>
          <w:color w:val="000000"/>
          <w:spacing w:val="-2"/>
          <w:kern w:val="2"/>
          <w:sz w:val="32"/>
          <w:szCs w:val="32"/>
          <w:lang w:val="en-US" w:eastAsia="zh-CN"/>
        </w:rPr>
        <w:t>四川劲羽科技有限公司、剑阁县广坪乡毕华畜禽养殖专业合作社</w:t>
      </w:r>
      <w:r>
        <w:rPr>
          <w:rFonts w:hint="eastAsia" w:ascii="仿宋" w:hAnsi="仿宋" w:eastAsia="仿宋" w:cs="仿宋"/>
          <w:bCs/>
          <w:kern w:val="1"/>
          <w:sz w:val="32"/>
          <w:szCs w:val="32"/>
          <w:lang w:val="en-US" w:eastAsia="zh-CN"/>
        </w:rPr>
        <w:t>）</w:t>
      </w:r>
      <w:r>
        <w:rPr>
          <w:rFonts w:hint="eastAsia" w:ascii="仿宋" w:hAnsi="仿宋" w:eastAsia="仿宋" w:cs="仿宋"/>
          <w:color w:val="auto"/>
          <w:spacing w:val="-2"/>
          <w:kern w:val="2"/>
          <w:sz w:val="32"/>
          <w:szCs w:val="32"/>
          <w:lang w:eastAsia="zh-CN"/>
        </w:rPr>
        <w:t>的经营活动现场</w:t>
      </w:r>
      <w:r>
        <w:rPr>
          <w:rFonts w:hint="eastAsia" w:ascii="仿宋" w:hAnsi="仿宋" w:eastAsia="仿宋" w:cs="仿宋"/>
          <w:color w:val="auto"/>
          <w:spacing w:val="-2"/>
          <w:kern w:val="2"/>
          <w:sz w:val="32"/>
          <w:szCs w:val="32"/>
        </w:rPr>
        <w:t>进行了核查工作</w:t>
      </w:r>
      <w:r>
        <w:rPr>
          <w:rFonts w:hint="eastAsia" w:ascii="仿宋" w:hAnsi="仿宋" w:eastAsia="仿宋" w:cs="仿宋"/>
          <w:color w:val="auto"/>
          <w:spacing w:val="-2"/>
          <w:kern w:val="2"/>
          <w:sz w:val="32"/>
          <w:szCs w:val="32"/>
          <w:lang w:eastAsia="zh-CN"/>
        </w:rPr>
        <w:t>。经执法人员通过登记住所和电话联系你单位</w:t>
      </w:r>
      <w:r>
        <w:rPr>
          <w:rFonts w:hint="eastAsia" w:ascii="仿宋" w:hAnsi="仿宋" w:eastAsia="仿宋" w:cs="仿宋"/>
          <w:bCs/>
          <w:kern w:val="1"/>
          <w:sz w:val="32"/>
          <w:szCs w:val="32"/>
          <w:lang w:val="en-US" w:eastAsia="zh-CN"/>
        </w:rPr>
        <w:t>（剑阁县鑫窖再生物资回收有限责任公司、</w:t>
      </w:r>
      <w:r>
        <w:rPr>
          <w:rFonts w:hint="eastAsia" w:ascii="仿宋" w:hAnsi="仿宋" w:eastAsia="仿宋" w:cs="仿宋"/>
          <w:color w:val="000000"/>
          <w:spacing w:val="-2"/>
          <w:kern w:val="2"/>
          <w:sz w:val="32"/>
          <w:szCs w:val="32"/>
          <w:lang w:val="en-US" w:eastAsia="zh-CN"/>
        </w:rPr>
        <w:t>四川劲羽科技有限公司、剑阁县广坪乡毕华畜禽养殖专业合作社</w:t>
      </w:r>
      <w:r>
        <w:rPr>
          <w:rFonts w:hint="eastAsia" w:ascii="仿宋" w:hAnsi="仿宋" w:eastAsia="仿宋" w:cs="仿宋"/>
          <w:bCs/>
          <w:kern w:val="1"/>
          <w:sz w:val="32"/>
          <w:szCs w:val="32"/>
          <w:lang w:val="en-US" w:eastAsia="zh-CN"/>
        </w:rPr>
        <w:t>）的</w:t>
      </w:r>
      <w:r>
        <w:rPr>
          <w:rFonts w:hint="eastAsia" w:ascii="仿宋" w:hAnsi="仿宋" w:eastAsia="仿宋" w:cs="仿宋"/>
          <w:color w:val="auto"/>
          <w:spacing w:val="-2"/>
          <w:kern w:val="2"/>
          <w:sz w:val="32"/>
          <w:szCs w:val="32"/>
          <w:lang w:eastAsia="zh-CN"/>
        </w:rPr>
        <w:t>经营者，</w:t>
      </w:r>
      <w:r>
        <w:rPr>
          <w:rFonts w:hint="eastAsia" w:ascii="仿宋" w:hAnsi="仿宋" w:eastAsia="仿宋" w:cs="仿宋"/>
          <w:color w:val="auto"/>
          <w:spacing w:val="-2"/>
          <w:kern w:val="2"/>
          <w:sz w:val="32"/>
          <w:szCs w:val="32"/>
        </w:rPr>
        <w:t>均</w:t>
      </w:r>
      <w:r>
        <w:rPr>
          <w:rFonts w:hint="eastAsia" w:ascii="仿宋" w:hAnsi="仿宋" w:eastAsia="仿宋" w:cs="仿宋"/>
          <w:color w:val="auto"/>
          <w:spacing w:val="-2"/>
          <w:kern w:val="2"/>
          <w:sz w:val="32"/>
          <w:szCs w:val="32"/>
          <w:lang w:eastAsia="zh-CN"/>
        </w:rPr>
        <w:t>无法与</w:t>
      </w:r>
      <w:r>
        <w:rPr>
          <w:rFonts w:hint="eastAsia" w:ascii="仿宋" w:hAnsi="仿宋" w:eastAsia="仿宋" w:cs="仿宋"/>
          <w:bCs/>
          <w:kern w:val="1"/>
          <w:sz w:val="32"/>
          <w:szCs w:val="32"/>
          <w:lang w:val="en-US" w:eastAsia="zh-CN"/>
        </w:rPr>
        <w:t>你单位</w:t>
      </w:r>
      <w:r>
        <w:rPr>
          <w:rFonts w:hint="eastAsia" w:ascii="仿宋" w:hAnsi="仿宋" w:eastAsia="仿宋" w:cs="仿宋"/>
          <w:color w:val="auto"/>
          <w:spacing w:val="-2"/>
          <w:kern w:val="2"/>
          <w:sz w:val="32"/>
          <w:szCs w:val="32"/>
          <w:lang w:eastAsia="zh-CN"/>
        </w:rPr>
        <w:t>的经营者</w:t>
      </w:r>
      <w:r>
        <w:rPr>
          <w:rFonts w:hint="eastAsia" w:ascii="仿宋" w:hAnsi="仿宋" w:eastAsia="仿宋" w:cs="仿宋"/>
          <w:color w:val="auto"/>
          <w:spacing w:val="-2"/>
          <w:kern w:val="2"/>
          <w:sz w:val="32"/>
          <w:szCs w:val="32"/>
        </w:rPr>
        <w:t>取得联系</w:t>
      </w:r>
      <w:r>
        <w:rPr>
          <w:rFonts w:hint="eastAsia" w:ascii="仿宋" w:hAnsi="仿宋" w:eastAsia="仿宋" w:cs="仿宋"/>
          <w:color w:val="auto"/>
          <w:spacing w:val="-2"/>
          <w:kern w:val="2"/>
          <w:sz w:val="32"/>
          <w:szCs w:val="32"/>
          <w:lang w:eastAsia="zh-CN"/>
        </w:rPr>
        <w:t>。确认你单位（</w:t>
      </w:r>
      <w:r>
        <w:rPr>
          <w:rFonts w:hint="eastAsia" w:ascii="仿宋" w:hAnsi="仿宋" w:eastAsia="仿宋" w:cs="仿宋"/>
          <w:bCs/>
          <w:kern w:val="1"/>
          <w:sz w:val="32"/>
          <w:szCs w:val="32"/>
          <w:lang w:val="en-US" w:eastAsia="zh-CN"/>
        </w:rPr>
        <w:t>剑阁县鑫窖再生物资回收有限责任公司、</w:t>
      </w:r>
      <w:r>
        <w:rPr>
          <w:rFonts w:hint="eastAsia" w:ascii="仿宋" w:hAnsi="仿宋" w:eastAsia="仿宋" w:cs="仿宋"/>
          <w:color w:val="000000"/>
          <w:spacing w:val="-2"/>
          <w:kern w:val="2"/>
          <w:sz w:val="32"/>
          <w:szCs w:val="32"/>
          <w:lang w:val="en-US" w:eastAsia="zh-CN"/>
        </w:rPr>
        <w:t>四川劲羽科技有限公司</w:t>
      </w:r>
      <w:r>
        <w:rPr>
          <w:rFonts w:hint="eastAsia" w:ascii="仿宋" w:hAnsi="仿宋" w:eastAsia="仿宋" w:cs="仿宋"/>
          <w:color w:val="auto"/>
          <w:spacing w:val="-2"/>
          <w:kern w:val="2"/>
          <w:sz w:val="32"/>
          <w:szCs w:val="32"/>
          <w:lang w:eastAsia="zh-CN"/>
        </w:rPr>
        <w:t>）</w:t>
      </w:r>
      <w:r>
        <w:rPr>
          <w:rFonts w:hint="eastAsia" w:ascii="仿宋" w:hAnsi="仿宋" w:eastAsia="仿宋" w:cs="仿宋"/>
          <w:snapToGrid w:val="0"/>
          <w:color w:val="auto"/>
          <w:spacing w:val="-2"/>
          <w:kern w:val="2"/>
          <w:sz w:val="32"/>
          <w:szCs w:val="32"/>
          <w:lang w:val="en-US" w:eastAsia="zh-CN" w:bidi="ar"/>
        </w:rPr>
        <w:t>无正当理由超过六个月未开业的，或者开业后自行停业连续六个月以上的</w:t>
      </w:r>
      <w:r>
        <w:rPr>
          <w:rFonts w:hint="eastAsia" w:ascii="仿宋" w:hAnsi="仿宋" w:eastAsia="仿宋" w:cs="仿宋"/>
          <w:color w:val="auto"/>
          <w:spacing w:val="-2"/>
          <w:kern w:val="2"/>
          <w:sz w:val="32"/>
          <w:szCs w:val="32"/>
          <w:lang w:val="en-US" w:eastAsia="zh-CN"/>
        </w:rPr>
        <w:t>事实，</w:t>
      </w:r>
      <w:r>
        <w:rPr>
          <w:rFonts w:hint="eastAsia" w:ascii="仿宋" w:hAnsi="仿宋" w:eastAsia="仿宋" w:cs="仿宋"/>
          <w:color w:val="auto"/>
          <w:spacing w:val="-2"/>
          <w:kern w:val="2"/>
          <w:sz w:val="32"/>
          <w:szCs w:val="32"/>
          <w:lang w:eastAsia="zh-CN"/>
        </w:rPr>
        <w:t>确认你单位（</w:t>
      </w:r>
      <w:r>
        <w:rPr>
          <w:rFonts w:hint="eastAsia" w:ascii="仿宋" w:hAnsi="仿宋" w:eastAsia="仿宋" w:cs="仿宋"/>
          <w:color w:val="auto"/>
          <w:spacing w:val="-2"/>
          <w:kern w:val="2"/>
          <w:sz w:val="32"/>
          <w:szCs w:val="32"/>
          <w:lang w:val="en-US" w:eastAsia="zh-CN"/>
        </w:rPr>
        <w:t>剑阁县广坪乡毕华畜禽养殖专业合作社</w:t>
      </w:r>
      <w:r>
        <w:rPr>
          <w:rFonts w:hint="eastAsia" w:ascii="仿宋" w:hAnsi="仿宋" w:eastAsia="仿宋" w:cs="仿宋"/>
          <w:color w:val="auto"/>
          <w:spacing w:val="-2"/>
          <w:kern w:val="2"/>
          <w:sz w:val="32"/>
          <w:szCs w:val="32"/>
          <w:lang w:eastAsia="zh-CN"/>
        </w:rPr>
        <w:t>）</w:t>
      </w:r>
      <w:r>
        <w:rPr>
          <w:rFonts w:hint="eastAsia" w:ascii="仿宋" w:hAnsi="仿宋" w:eastAsia="仿宋" w:cs="仿宋"/>
          <w:bCs/>
          <w:color w:val="auto"/>
          <w:sz w:val="32"/>
          <w:szCs w:val="32"/>
          <w:lang w:val="en-US" w:eastAsia="zh-CN"/>
        </w:rPr>
        <w:t>未报送年度报告</w:t>
      </w:r>
      <w:r>
        <w:rPr>
          <w:rFonts w:hint="eastAsia" w:ascii="仿宋" w:hAnsi="仿宋" w:eastAsia="仿宋" w:cs="仿宋"/>
          <w:color w:val="auto"/>
          <w:spacing w:val="-2"/>
          <w:kern w:val="2"/>
          <w:sz w:val="32"/>
          <w:szCs w:val="32"/>
          <w:lang w:val="en-US" w:eastAsia="zh-CN"/>
        </w:rPr>
        <w:t>的事实。</w:t>
      </w:r>
    </w:p>
    <w:p w14:paraId="0ECB8FAD">
      <w:pPr>
        <w:keepNext w:val="0"/>
        <w:keepLines w:val="0"/>
        <w:pageBreakBefore w:val="0"/>
        <w:widowControl/>
        <w:kinsoku/>
        <w:wordWrap/>
        <w:overflowPunct/>
        <w:topLinePunct w:val="0"/>
        <w:autoSpaceDE/>
        <w:autoSpaceDN/>
        <w:bidi w:val="0"/>
        <w:adjustRightInd/>
        <w:snapToGrid/>
        <w:spacing w:line="440" w:lineRule="exact"/>
        <w:ind w:left="0" w:leftChars="0" w:right="0" w:firstLine="632" w:firstLineChars="200"/>
        <w:textAlignment w:val="auto"/>
        <w:rPr>
          <w:rFonts w:hint="eastAsia" w:ascii="仿宋" w:hAnsi="仿宋" w:eastAsia="仿宋" w:cs="仿宋"/>
          <w:color w:val="000000"/>
          <w:spacing w:val="-2"/>
          <w:kern w:val="2"/>
          <w:sz w:val="32"/>
          <w:szCs w:val="32"/>
          <w:lang w:val="en-US" w:eastAsia="zh-CN"/>
        </w:rPr>
      </w:pPr>
      <w:r>
        <w:rPr>
          <w:rFonts w:hint="eastAsia" w:ascii="仿宋" w:hAnsi="仿宋" w:eastAsia="仿宋" w:cs="仿宋"/>
          <w:color w:val="auto"/>
          <w:spacing w:val="-2"/>
          <w:kern w:val="2"/>
          <w:sz w:val="32"/>
          <w:szCs w:val="32"/>
          <w:lang w:eastAsia="zh-CN"/>
        </w:rPr>
        <w:t>同时</w:t>
      </w:r>
      <w:r>
        <w:rPr>
          <w:rFonts w:hint="eastAsia" w:ascii="仿宋" w:hAnsi="仿宋" w:eastAsia="仿宋" w:cs="仿宋"/>
          <w:color w:val="auto"/>
          <w:spacing w:val="-2"/>
          <w:kern w:val="2"/>
          <w:sz w:val="32"/>
          <w:szCs w:val="32"/>
          <w:lang w:val="en-US" w:eastAsia="zh-CN"/>
        </w:rPr>
        <w:t>本局执法人员提供的关于你单位（剑阁县鑫窖再生物资回收有限责任公司、四川劲羽科技有限公司、剑阁县广坪乡毕华畜禽养殖专业合作社）</w:t>
      </w:r>
      <w:r>
        <w:rPr>
          <w:rFonts w:hint="eastAsia" w:ascii="仿宋" w:hAnsi="仿宋" w:eastAsia="仿宋" w:cs="仿宋"/>
          <w:color w:val="000000"/>
          <w:spacing w:val="-2"/>
          <w:kern w:val="2"/>
          <w:sz w:val="32"/>
          <w:szCs w:val="32"/>
          <w:lang w:val="en-US" w:eastAsia="zh-CN"/>
        </w:rPr>
        <w:t>2022年、2023年年度报告报送情况，表明你单位（</w:t>
      </w:r>
      <w:r>
        <w:rPr>
          <w:rFonts w:hint="eastAsia" w:ascii="仿宋" w:hAnsi="仿宋" w:eastAsia="仿宋" w:cs="仿宋"/>
          <w:color w:val="auto"/>
          <w:spacing w:val="-2"/>
          <w:kern w:val="2"/>
          <w:sz w:val="32"/>
          <w:szCs w:val="32"/>
          <w:lang w:val="en-US" w:eastAsia="zh-CN"/>
        </w:rPr>
        <w:t>剑阁县鑫窖再生物资回收有限责任公司、四川劲羽科技有限公司</w:t>
      </w:r>
      <w:r>
        <w:rPr>
          <w:rFonts w:hint="eastAsia" w:ascii="仿宋" w:hAnsi="仿宋" w:eastAsia="仿宋" w:cs="仿宋"/>
          <w:color w:val="000000"/>
          <w:spacing w:val="-2"/>
          <w:kern w:val="2"/>
          <w:sz w:val="32"/>
          <w:szCs w:val="32"/>
          <w:lang w:val="en-US" w:eastAsia="zh-CN"/>
        </w:rPr>
        <w:t>）均存在一年以上未按规定报送年度报告的事实，你单位（剑阁县广坪乡毕华畜禽养殖专业合作社）存在连续两年未按规定报送年度</w:t>
      </w:r>
      <w:r>
        <w:rPr>
          <w:rFonts w:hint="eastAsia" w:ascii="仿宋" w:hAnsi="仿宋" w:eastAsia="仿宋" w:cs="仿宋"/>
          <w:color w:val="auto"/>
          <w:spacing w:val="-2"/>
          <w:kern w:val="2"/>
          <w:sz w:val="32"/>
          <w:szCs w:val="32"/>
          <w:lang w:val="en-US" w:eastAsia="zh-CN"/>
        </w:rPr>
        <w:t>报告的事实</w:t>
      </w:r>
      <w:r>
        <w:rPr>
          <w:rFonts w:hint="eastAsia" w:ascii="仿宋" w:hAnsi="仿宋" w:eastAsia="仿宋" w:cs="仿宋"/>
          <w:color w:val="000000"/>
          <w:spacing w:val="-2"/>
          <w:kern w:val="2"/>
          <w:sz w:val="32"/>
          <w:szCs w:val="32"/>
          <w:lang w:val="en-US" w:eastAsia="zh-CN"/>
        </w:rPr>
        <w:t>。</w:t>
      </w:r>
    </w:p>
    <w:p w14:paraId="18AE15F4">
      <w:pPr>
        <w:keepNext w:val="0"/>
        <w:keepLines w:val="0"/>
        <w:pageBreakBefore w:val="0"/>
        <w:widowControl/>
        <w:kinsoku/>
        <w:wordWrap/>
        <w:overflowPunct/>
        <w:topLinePunct w:val="0"/>
        <w:autoSpaceDE/>
        <w:autoSpaceDN/>
        <w:bidi w:val="0"/>
        <w:adjustRightInd/>
        <w:snapToGrid/>
        <w:spacing w:line="440" w:lineRule="exact"/>
        <w:ind w:left="0" w:leftChars="0" w:right="0" w:firstLine="632" w:firstLineChars="200"/>
        <w:textAlignment w:val="auto"/>
        <w:rPr>
          <w:rFonts w:hint="default" w:ascii="仿宋" w:hAnsi="仿宋" w:eastAsia="仿宋" w:cs="仿宋"/>
          <w:color w:val="000000"/>
          <w:spacing w:val="-2"/>
          <w:kern w:val="2"/>
          <w:sz w:val="32"/>
          <w:szCs w:val="32"/>
          <w:lang w:val="en-US" w:eastAsia="zh-CN"/>
        </w:rPr>
      </w:pPr>
      <w:r>
        <w:rPr>
          <w:rFonts w:hint="eastAsia" w:ascii="仿宋" w:hAnsi="仿宋" w:eastAsia="仿宋" w:cs="仿宋"/>
          <w:color w:val="000000"/>
          <w:spacing w:val="-2"/>
          <w:kern w:val="2"/>
          <w:sz w:val="32"/>
          <w:szCs w:val="32"/>
          <w:lang w:val="en-US" w:eastAsia="zh-CN"/>
        </w:rPr>
        <w:t>综合上述事实，证明</w:t>
      </w:r>
      <w:r>
        <w:rPr>
          <w:rFonts w:hint="eastAsia" w:ascii="仿宋" w:hAnsi="仿宋" w:eastAsia="仿宋" w:cs="仿宋"/>
          <w:bCs/>
          <w:color w:val="auto"/>
          <w:sz w:val="32"/>
          <w:szCs w:val="32"/>
          <w:lang w:val="en-US" w:eastAsia="zh-CN"/>
        </w:rPr>
        <w:t>无正当理由超过六个月未开业的，或者开业后自行停业连续六个月以上无正当理由超过六个月未开业的，或者开业后自行停业连续六个月以上、未报送年度报告案</w:t>
      </w:r>
      <w:r>
        <w:rPr>
          <w:rFonts w:hint="eastAsia" w:ascii="仿宋" w:hAnsi="仿宋" w:eastAsia="仿宋" w:cs="仿宋"/>
          <w:color w:val="000000"/>
          <w:spacing w:val="-2"/>
          <w:kern w:val="2"/>
          <w:sz w:val="32"/>
          <w:szCs w:val="32"/>
          <w:lang w:val="en-US" w:eastAsia="zh-CN"/>
        </w:rPr>
        <w:t>的违法行为</w:t>
      </w:r>
      <w:r>
        <w:rPr>
          <w:rFonts w:hint="eastAsia" w:ascii="仿宋" w:hAnsi="仿宋" w:eastAsia="仿宋" w:cs="仿宋"/>
          <w:color w:val="000000"/>
          <w:spacing w:val="-2"/>
          <w:kern w:val="2"/>
          <w:sz w:val="32"/>
          <w:szCs w:val="32"/>
          <w:lang w:eastAsia="zh-CN"/>
        </w:rPr>
        <w:t>。</w:t>
      </w:r>
    </w:p>
    <w:p w14:paraId="19B46E47">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632" w:firstLineChars="200"/>
        <w:textAlignment w:val="baseline"/>
        <w:rPr>
          <w:rFonts w:hint="eastAsia" w:ascii="仿宋" w:hAnsi="仿宋" w:eastAsia="仿宋" w:cs="仿宋"/>
          <w:color w:val="000000"/>
          <w:sz w:val="32"/>
          <w:szCs w:val="32"/>
        </w:rPr>
      </w:pPr>
      <w:r>
        <w:rPr>
          <w:rFonts w:hint="eastAsia" w:ascii="仿宋" w:hAnsi="仿宋" w:eastAsia="仿宋" w:cs="仿宋"/>
          <w:snapToGrid w:val="0"/>
          <w:color w:val="auto"/>
          <w:spacing w:val="-2"/>
          <w:kern w:val="2"/>
          <w:sz w:val="32"/>
          <w:szCs w:val="32"/>
          <w:lang w:val="en-US" w:eastAsia="zh-CN" w:bidi="ar"/>
        </w:rPr>
        <w:t>你单位（</w:t>
      </w:r>
      <w:r>
        <w:rPr>
          <w:rFonts w:hint="eastAsia" w:ascii="仿宋" w:hAnsi="仿宋" w:eastAsia="仿宋" w:cs="仿宋"/>
          <w:color w:val="auto"/>
          <w:spacing w:val="-2"/>
          <w:kern w:val="2"/>
          <w:sz w:val="32"/>
          <w:szCs w:val="32"/>
          <w:lang w:val="en-US" w:eastAsia="zh-CN"/>
        </w:rPr>
        <w:t>剑阁县鑫窖再生物资回收有限责任公司、四川劲羽科技有限公司</w:t>
      </w:r>
      <w:r>
        <w:rPr>
          <w:rFonts w:hint="eastAsia" w:ascii="仿宋" w:hAnsi="仿宋" w:eastAsia="仿宋" w:cs="仿宋"/>
          <w:snapToGrid w:val="0"/>
          <w:color w:val="auto"/>
          <w:spacing w:val="-2"/>
          <w:kern w:val="2"/>
          <w:sz w:val="32"/>
          <w:szCs w:val="32"/>
          <w:lang w:val="en-US" w:eastAsia="zh-CN" w:bidi="ar"/>
        </w:rPr>
        <w:t>）无正当理由超过六个月未开业的，或者开业后自行停业连续六个月以上的行为，违反了《中华人民共和国公司法》第二百六十条第一款“公司成立后无正当理由超过六个月未开业的，或者开业后自行停业连续六个月以上的，公司登记机关可以吊销营业执照，但公司依法办理歇业的除外。”的规定，已构成违法。依据《中华人民共和国公司法》第二百六十条第一款“公司成立后无正当理由超过六个月未开业的，或者开业后自行停业连续六个月以上的，公司登记机关可以吊销营业执照，但公司依法办理歇业的除外。”和《中华人民共和国行政处罚法》第二十八条第一款的规定，应责令你单位改正上述违法行为，吊销营业执照的行政处罚。</w:t>
      </w:r>
    </w:p>
    <w:p w14:paraId="2CDDB203">
      <w:pPr>
        <w:keepNext w:val="0"/>
        <w:keepLines w:val="0"/>
        <w:pageBreakBefore w:val="0"/>
        <w:widowControl/>
        <w:suppressLineNumbers w:val="0"/>
        <w:kinsoku/>
        <w:wordWrap/>
        <w:overflowPunct/>
        <w:topLinePunct w:val="0"/>
        <w:autoSpaceDE/>
        <w:autoSpaceDN/>
        <w:bidi w:val="0"/>
        <w:snapToGrid/>
        <w:spacing w:line="440" w:lineRule="exact"/>
        <w:ind w:left="0" w:leftChars="0" w:right="0" w:firstLine="632" w:firstLineChars="200"/>
        <w:jc w:val="left"/>
        <w:rPr>
          <w:rFonts w:hint="eastAsia" w:ascii="仿宋" w:hAnsi="仿宋" w:eastAsia="仿宋" w:cs="仿宋"/>
          <w:color w:val="auto"/>
          <w:spacing w:val="-2"/>
          <w:kern w:val="2"/>
          <w:sz w:val="32"/>
          <w:szCs w:val="32"/>
          <w:lang w:val="en-US" w:eastAsia="zh-CN"/>
        </w:rPr>
      </w:pPr>
      <w:r>
        <w:rPr>
          <w:rFonts w:hint="eastAsia" w:ascii="仿宋" w:hAnsi="仿宋" w:eastAsia="仿宋" w:cs="仿宋"/>
          <w:snapToGrid w:val="0"/>
          <w:color w:val="auto"/>
          <w:spacing w:val="-2"/>
          <w:kern w:val="2"/>
          <w:sz w:val="32"/>
          <w:szCs w:val="32"/>
          <w:lang w:val="en-US" w:eastAsia="zh-CN" w:bidi="ar"/>
        </w:rPr>
        <w:t>你单位（剑阁县广坪乡毕华畜禽养殖专业合作社）</w:t>
      </w:r>
      <w:r>
        <w:rPr>
          <w:rFonts w:hint="eastAsia" w:ascii="仿宋" w:hAnsi="仿宋" w:eastAsia="仿宋" w:cs="仿宋"/>
          <w:sz w:val="32"/>
          <w:szCs w:val="32"/>
          <w:lang w:val="en-US" w:eastAsia="zh-CN"/>
        </w:rPr>
        <w:t>长期无正当理由未经营、连续2年未按规定报送年度报告的行为，违反了《中华人民共和国农民专业合作社法》第十七条第一款“农民专业合作社应当按照国家有关规定，向登记机关报送年度报告，并向社会公示。”、《企业信息公示暂行条例》第八条第一款“</w:t>
      </w:r>
      <w:r>
        <w:rPr>
          <w:rFonts w:hint="eastAsia" w:ascii="仿宋" w:hAnsi="仿宋" w:eastAsia="仿宋" w:cs="仿宋"/>
          <w:sz w:val="32"/>
          <w:szCs w:val="32"/>
        </w:rPr>
        <w:t>企业应当于每年1月1日至6月30日，通过国家企业信用信息公示系统向市场监督管理部门报送上一年度年度报告，并向社会公示。</w:t>
      </w:r>
      <w:r>
        <w:rPr>
          <w:rFonts w:hint="eastAsia" w:ascii="仿宋" w:hAnsi="仿宋" w:eastAsia="仿宋" w:cs="仿宋"/>
          <w:sz w:val="32"/>
          <w:szCs w:val="32"/>
          <w:lang w:val="en-US" w:eastAsia="zh-CN"/>
        </w:rPr>
        <w:t>”、《中华人民共和国市场主体登记管理条例》第三十五条“</w:t>
      </w:r>
      <w:r>
        <w:rPr>
          <w:rFonts w:hint="eastAsia" w:ascii="仿宋" w:hAnsi="仿宋" w:eastAsia="仿宋" w:cs="仿宋"/>
          <w:sz w:val="32"/>
          <w:szCs w:val="32"/>
        </w:rPr>
        <w:t>市场主体应当按照国家有关规定公示年度报告和登记相关信息。</w:t>
      </w:r>
      <w:r>
        <w:rPr>
          <w:rFonts w:hint="eastAsia" w:ascii="仿宋" w:hAnsi="仿宋" w:eastAsia="仿宋" w:cs="仿宋"/>
          <w:sz w:val="32"/>
          <w:szCs w:val="32"/>
          <w:lang w:val="en-US" w:eastAsia="zh-CN"/>
        </w:rPr>
        <w:t>”的规定，为进一步优化营商环境，加快长期未经营企业退出机制，根据法律法规和原工商总局、税务总局《关于清理长期停业未经营企业工作有关问题的通知》（工商企监字〔2016〕97号），当事人属于确定的清理对象，构成违法。依据《中华人民共和</w:t>
      </w:r>
      <w:bookmarkStart w:id="0" w:name="_GoBack"/>
      <w:bookmarkEnd w:id="0"/>
      <w:r>
        <w:rPr>
          <w:rFonts w:hint="eastAsia" w:ascii="仿宋" w:hAnsi="仿宋" w:eastAsia="仿宋" w:cs="仿宋"/>
          <w:sz w:val="32"/>
          <w:szCs w:val="32"/>
          <w:lang w:val="en-US" w:eastAsia="zh-CN"/>
        </w:rPr>
        <w:t>国农民专业合作社法》第七十一条“农民专业合作社连续两年未从事经营活动的，吊销其营业执照。”、《企业信息公示暂行条例》第十八条第一款“企业未按照本条例规定的期限公示年度报告或者未按照市场监督管理部门责令的期限公示有关企业信息的，由县级以上市场监督管理部门列入经营异常名录，并依法给予行政处罚。企业因连续2年未按规定报送年度报告被列入经营异常名录未改正，且通过登记的住所或者经营场所无法取得联系的，由县级以上市场监督管理部门吊销营业执照。”和《中华人民共和国行政处罚法》第二十八条第一款的规定，应责令你单位改正上述违法行为，吊销营业执照的行政处罚。</w:t>
      </w:r>
      <w:r>
        <w:rPr>
          <w:rFonts w:hint="eastAsia" w:ascii="仿宋" w:hAnsi="仿宋" w:eastAsia="仿宋" w:cs="仿宋"/>
          <w:color w:val="auto"/>
          <w:spacing w:val="-2"/>
          <w:kern w:val="2"/>
          <w:sz w:val="32"/>
          <w:szCs w:val="32"/>
          <w:lang w:val="en-US" w:eastAsia="zh-CN"/>
        </w:rPr>
        <w:t xml:space="preserve"> </w:t>
      </w:r>
    </w:p>
    <w:p w14:paraId="6C423770">
      <w:pPr>
        <w:keepNext w:val="0"/>
        <w:keepLines w:val="0"/>
        <w:pageBreakBefore w:val="0"/>
        <w:widowControl/>
        <w:kinsoku/>
        <w:wordWrap/>
        <w:overflowPunct/>
        <w:topLinePunct w:val="0"/>
        <w:autoSpaceDE/>
        <w:autoSpaceDN/>
        <w:bidi w:val="0"/>
        <w:adjustRightInd/>
        <w:snapToGrid/>
        <w:spacing w:line="440" w:lineRule="exact"/>
        <w:ind w:left="0" w:leftChars="0" w:right="0" w:firstLine="632" w:firstLineChars="200"/>
        <w:textAlignment w:val="auto"/>
        <w:rPr>
          <w:rFonts w:hint="eastAsia" w:ascii="仿宋" w:hAnsi="仿宋" w:eastAsia="仿宋" w:cs="仿宋"/>
          <w:color w:val="auto"/>
          <w:spacing w:val="-2"/>
          <w:kern w:val="2"/>
          <w:sz w:val="32"/>
          <w:szCs w:val="32"/>
          <w:lang w:val="en-US" w:eastAsia="zh-CN"/>
        </w:rPr>
      </w:pPr>
      <w:r>
        <w:rPr>
          <w:rFonts w:hint="eastAsia" w:ascii="仿宋" w:hAnsi="仿宋" w:eastAsia="仿宋" w:cs="仿宋"/>
          <w:color w:val="auto"/>
          <w:spacing w:val="-2"/>
          <w:kern w:val="2"/>
          <w:sz w:val="32"/>
          <w:szCs w:val="32"/>
          <w:lang w:val="en-US" w:eastAsia="zh-CN"/>
        </w:rPr>
        <w:t>依据《中华人民共和国行政处罚法》第四十四条、第四十五条、第六十三条、第六十四条第一项，以及《市场监督管理行政处罚听证办法》第五条的规定的规定，你单位有权进行陈述、申辩，并可以要求听证。自收到本告知书之日起五个工作日内未行使陈述、申辩权，未要求听证的，视为放弃此权利。</w:t>
      </w:r>
    </w:p>
    <w:p w14:paraId="05499A34">
      <w:pPr>
        <w:keepNext w:val="0"/>
        <w:keepLines w:val="0"/>
        <w:pageBreakBefore w:val="0"/>
        <w:widowControl/>
        <w:wordWrap/>
        <w:overflowPunct/>
        <w:topLinePunct w:val="0"/>
        <w:bidi w:val="0"/>
        <w:spacing w:line="440" w:lineRule="exact"/>
        <w:ind w:left="0" w:leftChars="0" w:right="0" w:firstLine="640" w:firstLineChars="200"/>
        <w:rPr>
          <w:rFonts w:hint="eastAsia"/>
          <w:sz w:val="32"/>
          <w:szCs w:val="32"/>
        </w:rPr>
      </w:pPr>
    </w:p>
    <w:p w14:paraId="216CA243">
      <w:pPr>
        <w:keepNext w:val="0"/>
        <w:keepLines w:val="0"/>
        <w:pageBreakBefore w:val="0"/>
        <w:widowControl/>
        <w:wordWrap/>
        <w:overflowPunct/>
        <w:topLinePunct w:val="0"/>
        <w:bidi w:val="0"/>
        <w:spacing w:line="440" w:lineRule="exact"/>
        <w:ind w:right="0"/>
        <w:rPr>
          <w:rFonts w:hint="eastAsia" w:ascii="仿宋" w:hAnsi="仿宋" w:eastAsia="仿宋" w:cs="仿宋"/>
          <w:color w:val="auto"/>
          <w:sz w:val="32"/>
          <w:szCs w:val="32"/>
          <w:u w:val="single"/>
          <w:lang w:bidi="ar"/>
        </w:rPr>
      </w:pPr>
      <w:r>
        <w:rPr>
          <w:rFonts w:hint="eastAsia" w:ascii="仿宋" w:hAnsi="仿宋" w:eastAsia="仿宋" w:cs="仿宋"/>
          <w:color w:val="auto"/>
          <w:sz w:val="32"/>
          <w:szCs w:val="32"/>
          <w:lang w:bidi="ar"/>
        </w:rPr>
        <w:t>联系人：</w:t>
      </w:r>
      <w:r>
        <w:rPr>
          <w:rFonts w:hint="eastAsia" w:ascii="仿宋" w:hAnsi="仿宋" w:eastAsia="仿宋" w:cs="仿宋"/>
          <w:color w:val="auto"/>
          <w:sz w:val="32"/>
          <w:szCs w:val="32"/>
          <w:u w:val="single"/>
          <w:lang w:bidi="ar"/>
        </w:rPr>
        <w:t xml:space="preserve">   </w:t>
      </w:r>
      <w:r>
        <w:rPr>
          <w:rFonts w:hint="eastAsia" w:ascii="仿宋" w:hAnsi="仿宋" w:eastAsia="仿宋" w:cs="仿宋"/>
          <w:color w:val="auto"/>
          <w:sz w:val="32"/>
          <w:szCs w:val="32"/>
          <w:u w:val="single"/>
          <w:lang w:eastAsia="zh-CN" w:bidi="ar"/>
        </w:rPr>
        <w:t>何孟桦</w:t>
      </w:r>
      <w:r>
        <w:rPr>
          <w:rFonts w:hint="eastAsia" w:ascii="仿宋" w:hAnsi="仿宋" w:eastAsia="仿宋" w:cs="仿宋"/>
          <w:color w:val="auto"/>
          <w:sz w:val="32"/>
          <w:szCs w:val="32"/>
          <w:u w:val="single"/>
          <w:lang w:bidi="ar"/>
        </w:rPr>
        <w:t xml:space="preserve"> </w:t>
      </w:r>
      <w:r>
        <w:rPr>
          <w:rFonts w:hint="eastAsia" w:ascii="仿宋" w:hAnsi="仿宋" w:eastAsia="仿宋" w:cs="仿宋"/>
          <w:color w:val="auto"/>
          <w:sz w:val="32"/>
          <w:szCs w:val="32"/>
          <w:u w:val="single"/>
          <w:lang w:val="en-US" w:eastAsia="zh-CN" w:bidi="ar"/>
        </w:rPr>
        <w:t xml:space="preserve">  </w:t>
      </w:r>
      <w:r>
        <w:rPr>
          <w:rFonts w:hint="eastAsia" w:ascii="仿宋" w:hAnsi="仿宋" w:eastAsia="仿宋" w:cs="仿宋"/>
          <w:color w:val="auto"/>
          <w:sz w:val="32"/>
          <w:szCs w:val="32"/>
          <w:lang w:bidi="ar"/>
        </w:rPr>
        <w:t xml:space="preserve"> </w:t>
      </w:r>
      <w:r>
        <w:rPr>
          <w:rFonts w:hint="eastAsia" w:ascii="仿宋" w:hAnsi="仿宋" w:eastAsia="仿宋" w:cs="仿宋"/>
          <w:color w:val="auto"/>
          <w:sz w:val="32"/>
          <w:szCs w:val="32"/>
          <w:lang w:val="en-US" w:eastAsia="zh-CN" w:bidi="ar"/>
        </w:rPr>
        <w:t xml:space="preserve">        </w:t>
      </w:r>
      <w:r>
        <w:rPr>
          <w:rFonts w:hint="eastAsia" w:ascii="仿宋" w:hAnsi="仿宋" w:eastAsia="仿宋" w:cs="仿宋"/>
          <w:color w:val="auto"/>
          <w:sz w:val="32"/>
          <w:szCs w:val="32"/>
          <w:lang w:bidi="ar"/>
        </w:rPr>
        <w:t>联系电话：</w:t>
      </w:r>
      <w:r>
        <w:rPr>
          <w:rFonts w:hint="eastAsia" w:ascii="仿宋" w:hAnsi="仿宋" w:eastAsia="仿宋" w:cs="仿宋"/>
          <w:color w:val="auto"/>
          <w:sz w:val="32"/>
          <w:szCs w:val="32"/>
          <w:u w:val="single"/>
          <w:lang w:bidi="ar"/>
        </w:rPr>
        <w:t xml:space="preserve"> 0839-6</w:t>
      </w:r>
      <w:r>
        <w:rPr>
          <w:rFonts w:hint="eastAsia" w:ascii="仿宋" w:hAnsi="仿宋" w:eastAsia="仿宋" w:cs="仿宋"/>
          <w:color w:val="auto"/>
          <w:sz w:val="32"/>
          <w:szCs w:val="32"/>
          <w:u w:val="single"/>
          <w:lang w:val="en-US" w:eastAsia="zh-CN" w:bidi="ar"/>
        </w:rPr>
        <w:t>602310</w:t>
      </w:r>
      <w:r>
        <w:rPr>
          <w:rFonts w:hint="eastAsia" w:ascii="仿宋" w:hAnsi="仿宋" w:eastAsia="仿宋" w:cs="仿宋"/>
          <w:color w:val="auto"/>
          <w:sz w:val="32"/>
          <w:szCs w:val="32"/>
          <w:u w:val="single"/>
          <w:lang w:bidi="ar"/>
        </w:rPr>
        <w:t xml:space="preserve">  </w:t>
      </w:r>
    </w:p>
    <w:p w14:paraId="27876D4E">
      <w:pPr>
        <w:keepNext w:val="0"/>
        <w:keepLines w:val="0"/>
        <w:pageBreakBefore w:val="0"/>
        <w:widowControl/>
        <w:wordWrap/>
        <w:overflowPunct/>
        <w:topLinePunct w:val="0"/>
        <w:bidi w:val="0"/>
        <w:spacing w:line="440" w:lineRule="exact"/>
        <w:ind w:right="0"/>
        <w:rPr>
          <w:rFonts w:ascii="Times New Roman" w:hAnsi="Times New Roman" w:eastAsia="仿宋" w:cs="Times New Roman"/>
          <w:spacing w:val="-4"/>
          <w:sz w:val="32"/>
          <w:szCs w:val="32"/>
        </w:rPr>
      </w:pPr>
      <w:r>
        <w:rPr>
          <w:rFonts w:hint="eastAsia" w:ascii="仿宋" w:hAnsi="仿宋" w:eastAsia="仿宋" w:cs="仿宋"/>
          <w:color w:val="auto"/>
          <w:sz w:val="32"/>
          <w:szCs w:val="32"/>
          <w:lang w:bidi="ar"/>
        </w:rPr>
        <w:t>联系地址：</w:t>
      </w:r>
      <w:r>
        <w:rPr>
          <w:rFonts w:hint="eastAsia" w:ascii="仿宋" w:hAnsi="仿宋" w:eastAsia="仿宋" w:cs="仿宋"/>
          <w:color w:val="auto"/>
          <w:sz w:val="32"/>
          <w:szCs w:val="32"/>
          <w:u w:val="single"/>
          <w:lang w:bidi="ar"/>
        </w:rPr>
        <w:t>剑阁县</w:t>
      </w:r>
      <w:r>
        <w:rPr>
          <w:rFonts w:hint="eastAsia" w:ascii="仿宋" w:hAnsi="仿宋" w:eastAsia="仿宋" w:cs="仿宋"/>
          <w:color w:val="auto"/>
          <w:sz w:val="32"/>
          <w:szCs w:val="32"/>
          <w:u w:val="single"/>
          <w:lang w:eastAsia="zh-CN" w:bidi="ar"/>
        </w:rPr>
        <w:t>下寺</w:t>
      </w:r>
      <w:r>
        <w:rPr>
          <w:rFonts w:hint="eastAsia" w:ascii="仿宋" w:hAnsi="仿宋" w:eastAsia="仿宋" w:cs="仿宋"/>
          <w:color w:val="auto"/>
          <w:sz w:val="32"/>
          <w:szCs w:val="32"/>
          <w:u w:val="single"/>
          <w:lang w:bidi="ar"/>
        </w:rPr>
        <w:t>镇</w:t>
      </w:r>
      <w:r>
        <w:rPr>
          <w:rFonts w:hint="eastAsia" w:ascii="仿宋" w:hAnsi="仿宋" w:eastAsia="仿宋" w:cs="仿宋"/>
          <w:color w:val="auto"/>
          <w:sz w:val="32"/>
          <w:szCs w:val="32"/>
          <w:u w:val="single"/>
          <w:lang w:eastAsia="zh-CN" w:bidi="ar"/>
        </w:rPr>
        <w:t>隆庆</w:t>
      </w:r>
      <w:r>
        <w:rPr>
          <w:rFonts w:hint="eastAsia" w:ascii="仿宋" w:hAnsi="仿宋" w:eastAsia="仿宋" w:cs="仿宋"/>
          <w:color w:val="auto"/>
          <w:sz w:val="32"/>
          <w:szCs w:val="32"/>
          <w:u w:val="single"/>
          <w:lang w:bidi="ar"/>
        </w:rPr>
        <w:t>街1</w:t>
      </w:r>
      <w:r>
        <w:rPr>
          <w:rFonts w:hint="eastAsia" w:ascii="仿宋" w:hAnsi="仿宋" w:eastAsia="仿宋" w:cs="仿宋"/>
          <w:color w:val="auto"/>
          <w:sz w:val="32"/>
          <w:szCs w:val="32"/>
          <w:u w:val="single"/>
          <w:lang w:val="en-US" w:eastAsia="zh-CN" w:bidi="ar"/>
        </w:rPr>
        <w:t>18</w:t>
      </w:r>
      <w:r>
        <w:rPr>
          <w:rFonts w:hint="eastAsia" w:ascii="仿宋" w:hAnsi="仿宋" w:eastAsia="仿宋" w:cs="仿宋"/>
          <w:color w:val="auto"/>
          <w:sz w:val="32"/>
          <w:szCs w:val="32"/>
          <w:u w:val="single"/>
          <w:lang w:bidi="ar"/>
        </w:rPr>
        <w:t xml:space="preserve">号                   </w:t>
      </w:r>
    </w:p>
    <w:p w14:paraId="33C5CDAC">
      <w:pPr>
        <w:keepNext w:val="0"/>
        <w:keepLines w:val="0"/>
        <w:pageBreakBefore w:val="0"/>
        <w:widowControl/>
        <w:tabs>
          <w:tab w:val="left" w:pos="5667"/>
        </w:tabs>
        <w:wordWrap/>
        <w:overflowPunct/>
        <w:topLinePunct w:val="0"/>
        <w:bidi w:val="0"/>
        <w:spacing w:line="440" w:lineRule="exact"/>
        <w:ind w:left="0" w:leftChars="0" w:right="0" w:firstLine="624" w:firstLineChars="200"/>
        <w:rPr>
          <w:rFonts w:ascii="Times New Roman" w:hAnsi="Times New Roman" w:eastAsia="仿宋" w:cs="Times New Roman"/>
          <w:spacing w:val="-4"/>
          <w:sz w:val="32"/>
          <w:szCs w:val="32"/>
        </w:rPr>
      </w:pPr>
    </w:p>
    <w:p w14:paraId="7C1CE0C7">
      <w:pPr>
        <w:pStyle w:val="4"/>
        <w:keepNext w:val="0"/>
        <w:keepLines w:val="0"/>
        <w:pageBreakBefore w:val="0"/>
        <w:widowControl/>
        <w:wordWrap/>
        <w:overflowPunct/>
        <w:topLinePunct w:val="0"/>
        <w:bidi w:val="0"/>
        <w:spacing w:line="440" w:lineRule="exact"/>
        <w:ind w:left="0" w:leftChars="0" w:right="0" w:firstLine="640" w:firstLineChars="200"/>
        <w:rPr>
          <w:sz w:val="32"/>
          <w:szCs w:val="32"/>
        </w:rPr>
      </w:pPr>
    </w:p>
    <w:p w14:paraId="0A089C3D">
      <w:pPr>
        <w:keepNext w:val="0"/>
        <w:keepLines w:val="0"/>
        <w:pageBreakBefore w:val="0"/>
        <w:widowControl/>
        <w:tabs>
          <w:tab w:val="left" w:pos="5667"/>
        </w:tabs>
        <w:wordWrap/>
        <w:overflowPunct/>
        <w:topLinePunct w:val="0"/>
        <w:bidi w:val="0"/>
        <w:spacing w:line="440" w:lineRule="exact"/>
        <w:ind w:right="0"/>
        <w:jc w:val="right"/>
        <w:rPr>
          <w:rFonts w:ascii="Times New Roman" w:hAnsi="Times New Roman" w:eastAsia="仿宋" w:cs="Times New Roman"/>
          <w:color w:val="auto"/>
          <w:sz w:val="32"/>
          <w:szCs w:val="32"/>
        </w:rPr>
      </w:pPr>
      <w:r>
        <w:rPr>
          <w:rFonts w:ascii="Times New Roman" w:hAnsi="Times New Roman" w:eastAsia="仿宋" w:cs="Times New Roman"/>
          <w:color w:val="auto"/>
          <w:spacing w:val="-4"/>
          <w:sz w:val="32"/>
          <w:szCs w:val="32"/>
        </w:rPr>
        <w:t>剑阁县市场监督管理局</w:t>
      </w:r>
      <w:r>
        <w:rPr>
          <w:rFonts w:ascii="Times New Roman" w:hAnsi="Times New Roman" w:eastAsia="仿宋" w:cs="Times New Roman"/>
          <w:color w:val="auto"/>
          <w:sz w:val="32"/>
          <w:szCs w:val="32"/>
        </w:rPr>
        <w:t xml:space="preserve"> </w:t>
      </w:r>
    </w:p>
    <w:p w14:paraId="195C73CA">
      <w:pPr>
        <w:keepNext w:val="0"/>
        <w:keepLines w:val="0"/>
        <w:pageBreakBefore w:val="0"/>
        <w:widowControl/>
        <w:wordWrap/>
        <w:overflowPunct/>
        <w:topLinePunct w:val="0"/>
        <w:bidi w:val="0"/>
        <w:spacing w:line="440" w:lineRule="exact"/>
        <w:ind w:left="0" w:leftChars="0" w:right="0" w:firstLine="640" w:firstLineChars="200"/>
        <w:jc w:val="right"/>
        <w:rPr>
          <w:rFonts w:hint="eastAsia" w:ascii="仿宋" w:hAnsi="仿宋" w:eastAsia="仿宋" w:cs="仿宋"/>
          <w:color w:val="000000"/>
          <w:spacing w:val="-2"/>
          <w:kern w:val="2"/>
          <w:sz w:val="32"/>
          <w:szCs w:val="32"/>
          <w:lang w:eastAsia="zh-CN"/>
        </w:rPr>
      </w:pPr>
      <w:r>
        <w:rPr>
          <w:rFonts w:hint="eastAsia" w:ascii="仿宋" w:hAnsi="仿宋" w:eastAsia="仿宋" w:cs="仿宋"/>
          <w:color w:val="auto"/>
          <w:sz w:val="32"/>
          <w:szCs w:val="32"/>
        </w:rPr>
        <w:t xml:space="preserve">                            </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000000"/>
          <w:spacing w:val="-2"/>
          <w:kern w:val="2"/>
          <w:sz w:val="32"/>
          <w:szCs w:val="32"/>
          <w:lang w:eastAsia="zh-CN"/>
        </w:rPr>
        <w:t>2024年12月</w:t>
      </w:r>
      <w:r>
        <w:rPr>
          <w:rFonts w:hint="eastAsia" w:ascii="仿宋" w:hAnsi="仿宋" w:eastAsia="仿宋" w:cs="仿宋"/>
          <w:color w:val="000000"/>
          <w:spacing w:val="-2"/>
          <w:kern w:val="2"/>
          <w:sz w:val="32"/>
          <w:szCs w:val="32"/>
          <w:lang w:val="en-US" w:eastAsia="zh-CN"/>
        </w:rPr>
        <w:t>13</w:t>
      </w:r>
      <w:r>
        <w:rPr>
          <w:rFonts w:hint="eastAsia" w:ascii="仿宋" w:hAnsi="仿宋" w:eastAsia="仿宋" w:cs="仿宋"/>
          <w:color w:val="000000"/>
          <w:spacing w:val="-2"/>
          <w:kern w:val="2"/>
          <w:sz w:val="32"/>
          <w:szCs w:val="32"/>
          <w:lang w:eastAsia="zh-CN"/>
        </w:rPr>
        <w:t>日</w:t>
      </w:r>
    </w:p>
    <w:p w14:paraId="66A43204">
      <w:pPr>
        <w:keepNext w:val="0"/>
        <w:keepLines w:val="0"/>
        <w:pageBreakBefore w:val="0"/>
        <w:widowControl/>
        <w:wordWrap/>
        <w:overflowPunct/>
        <w:topLinePunct w:val="0"/>
        <w:bidi w:val="0"/>
        <w:spacing w:line="440" w:lineRule="exact"/>
        <w:ind w:left="0" w:leftChars="0" w:right="0" w:firstLine="632" w:firstLineChars="200"/>
        <w:rPr>
          <w:rFonts w:hint="eastAsia" w:ascii="仿宋" w:hAnsi="仿宋" w:eastAsia="仿宋" w:cs="仿宋"/>
          <w:color w:val="000000"/>
          <w:spacing w:val="-2"/>
          <w:kern w:val="2"/>
          <w:sz w:val="32"/>
          <w:szCs w:val="32"/>
          <w:lang w:eastAsia="zh-CN"/>
        </w:rPr>
      </w:pPr>
    </w:p>
    <w:p w14:paraId="4A195214">
      <w:pPr>
        <w:keepNext w:val="0"/>
        <w:keepLines w:val="0"/>
        <w:pageBreakBefore w:val="0"/>
        <w:widowControl/>
        <w:wordWrap/>
        <w:overflowPunct/>
        <w:topLinePunct w:val="0"/>
        <w:bidi w:val="0"/>
        <w:spacing w:line="440" w:lineRule="exact"/>
        <w:ind w:left="0" w:leftChars="0" w:right="0" w:firstLine="632" w:firstLineChars="200"/>
        <w:rPr>
          <w:rFonts w:hint="eastAsia" w:ascii="仿宋" w:hAnsi="仿宋" w:eastAsia="仿宋" w:cs="仿宋"/>
          <w:color w:val="auto"/>
          <w:spacing w:val="-2"/>
          <w:kern w:val="2"/>
          <w:sz w:val="32"/>
          <w:szCs w:val="32"/>
          <w:lang w:val="en-US" w:eastAsia="zh-CN"/>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7FD645">
    <w:pPr>
      <w:spacing w:line="196" w:lineRule="exact"/>
      <w:ind w:firstLine="25"/>
      <w:rPr>
        <w:rFonts w:ascii="宋体" w:hAnsi="宋体" w:eastAsia="宋体" w:cs="宋体"/>
        <w:sz w:val="28"/>
        <w:szCs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2363B0">
    <w:pPr>
      <w:spacing w:line="14" w:lineRule="aut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545094"/>
    <w:rsid w:val="13911009"/>
    <w:rsid w:val="22BE4F7D"/>
    <w:rsid w:val="425E14EC"/>
    <w:rsid w:val="4ABB79EE"/>
    <w:rsid w:val="5F8756E3"/>
    <w:rsid w:val="62A75D05"/>
    <w:rsid w:val="70CF1E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table of figures1"/>
    <w:basedOn w:val="1"/>
    <w:next w:val="1"/>
    <w:qFormat/>
    <w:uiPriority w:val="99"/>
    <w:pPr>
      <w:ind w:left="200" w:leftChars="200" w:hanging="200" w:hanging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2282</Words>
  <Characters>2375</Characters>
  <Lines>0</Lines>
  <Paragraphs>0</Paragraphs>
  <TotalTime>2</TotalTime>
  <ScaleCrop>false</ScaleCrop>
  <LinksUpToDate>false</LinksUpToDate>
  <CharactersWithSpaces>2448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2024-12-11T08:49:00Z</dcterms:created>
  <dc:creator>Administrator</dc:creator>
  <cp:lastModifiedBy>。。。。。。。。</cp:lastModifiedBy>
  <cp:lastPrinted>2024-12-11T08:52:00Z</cp:lastPrinted>
  <dcterms:modified xsi:type="dcterms:W3CDTF">2024-12-16T01:46:23Z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759FA071B8E743B8B1B1C06273477320_12</vt:lpwstr>
  </property>
</Properties>
</file>