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0"/>
          <w:szCs w:val="40"/>
        </w:rPr>
      </w:pPr>
      <w:r>
        <w:rPr>
          <w:rFonts w:hint="eastAsia" w:ascii="华文中宋" w:hAnsi="华文中宋" w:eastAsia="华文中宋"/>
          <w:b/>
          <w:color w:val="auto"/>
          <w:sz w:val="40"/>
          <w:szCs w:val="40"/>
        </w:rPr>
        <w:t>剑阁县市场监督管理局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left="0" w:leftChars="0"/>
        <w:jc w:val="center"/>
        <w:outlineLvl w:val="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ascii="华文中宋" w:hAnsi="华文中宋" w:eastAsia="华文中宋"/>
          <w:b/>
          <w:color w:val="auto"/>
          <w:sz w:val="40"/>
          <w:szCs w:val="40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left="0" w:left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剑市监罚告〔2024〕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6-376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剑阁刚旺农业种植专业合作社：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由本局立案调查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未按规定报送年度报告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，已调查终结。依据《中华人民共和国行政处罚法》第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条的规定，现将本局拟作出行政处罚的事实、理由、依据及处罚内容告知如下：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2024年11月18日，本局执法人员依法对登记住址为：四川省广元市剑阁县马灯乡武庵村二组的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合作社开展检查，检查过程中邀请武庵村村委会书记袁仕强作为见证人陪同检查。本局执法人员在检查过程中发现，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合作社法定代表人田刚已经死亡，无法与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合作社取得联系。且经执法人员查证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合作社未按规定报送年度报告。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合作社未按规定报送年度报告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，涉嫌违反了《企业信息公示暂行条例》第八条之规定，依据《企业信息公示暂行条例》第十八条之规定，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合作社予以吊销营业执照的行政处罚。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依据《中华人民共和国行政处罚法》第四十四条、第四十五条，以及《市场监督管理行政处罚程序规定》第五十七条的规定，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合作社有权进行陈述、申辩。自收到本告知书之日起五个工作日内未行使陈述、申辩权的，视为放弃此权利。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 w:bidi="ar"/>
        </w:rPr>
        <w:t>张开山、母玉平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>0839-6551150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联系地址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 w:bidi="ar"/>
        </w:rPr>
        <w:t>广元市剑阁县武连镇北街15号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640" w:left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00" w:lineRule="exact"/>
        <w:ind w:left="0" w:leftChars="0"/>
        <w:jc w:val="righ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剑阁县市场监督管理局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00" w:lineRule="exact"/>
        <w:ind w:left="0" w:leftChars="0"/>
        <w:jc w:val="right"/>
        <w:textAlignment w:val="baseline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2024年12月13日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E3245"/>
    <w:rsid w:val="168F08A9"/>
    <w:rsid w:val="3B5E3245"/>
    <w:rsid w:val="66DD794B"/>
    <w:rsid w:val="BE4AC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of figures1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543</Characters>
  <Lines>0</Lines>
  <Paragraphs>0</Paragraphs>
  <TotalTime>5</TotalTime>
  <ScaleCrop>false</ScaleCrop>
  <LinksUpToDate>false</LinksUpToDate>
  <CharactersWithSpaces>632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2024-12-13T10:02:00Z</dcterms:created>
  <dc:creator>。。。。。。。。</dc:creator>
  <cp:lastModifiedBy>user</cp:lastModifiedBy>
  <cp:lastPrinted>2024-12-13T10:09:00Z</cp:lastPrinted>
  <dcterms:modified xsi:type="dcterms:W3CDTF">2024-12-16T17:23:15Z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8C3509309595456F9215FFD8131EAF68_11</vt:lpwstr>
  </property>
</Properties>
</file>