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20" w:lineRule="exact"/>
        <w:ind w:right="0"/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pacing w:val="-2"/>
          <w:w w:val="90"/>
          <w:kern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2"/>
          <w:w w:val="90"/>
          <w:kern w:val="2"/>
          <w:sz w:val="36"/>
          <w:szCs w:val="36"/>
          <w:lang w:val="en-US" w:eastAsia="zh-CN"/>
        </w:rPr>
        <w:t>四川盛驳建材有限公司、剑阁县裕宏种猪繁殖有限责任公司等7户企业基本情况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12" w:firstLineChars="200"/>
        <w:textAlignment w:val="auto"/>
        <w:rPr>
          <w:rFonts w:hint="eastAsia" w:ascii="仿宋" w:hAnsi="仿宋" w:eastAsia="仿宋" w:cs="仿宋"/>
          <w:color w:val="auto"/>
          <w:spacing w:val="-2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1、四川盛驳建材有限公司，统一社会信用代码：91510823MA670R403U，法定代表人：李德中，住所：四川省广元市剑阁县鹤龄镇剑苍街159号；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2、剑阁李昌泰中医诊所，统一社会信用代码：91510823MA6CJKHQ8T，法定代表人：李昌泰，住所：剑阁县杨村镇中心街；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3、剑阁县锦屏乡分水岭页岩机砖厂，统一社会信用代码：91510823MA6255WJXG，法定代表人：赵学林，住所：剑阁县锦屏乡青墟村4组；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4、剑阁县樵店乡鸿盛页岩机砖厂（普通合伙），注册号：510823000004333，法定代表人：何文春，住所：剑阁县樵店乡木林村四组；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5、剑阁县鹤龄镇青木村集体资产经营管理有限责任公司，统一社会信用代码：91510823MA63U9YEXH，法定代表人：郭有康，住所：四川省广元市剑阁县鹤龄镇青木村村委会；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6、剑阁县锦屏乡青墟村集体资产经营管理有限责任公司，统一社会信用代码：91510823MA63UEEW3Q，法定代表人：苟太安，住所：四川省广元市剑阁县锦屏乡青墟村村委会；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kern w:val="2"/>
          <w:sz w:val="32"/>
          <w:szCs w:val="32"/>
          <w:lang w:val="en-US" w:eastAsia="zh-CN"/>
        </w:rPr>
        <w:t>7、剑阁县裕宏种猪繁殖有限责任公司，注册号：91510823MA62553Y8X，法定代表人：杨思凡，住所：剑阁县鹤龄镇会龙村4组25号。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19"/>
    <w:rsid w:val="00B87119"/>
    <w:rsid w:val="A76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2024-12-16T09:48:00Z</dcterms:created>
  <dc:creator>。。。。。。。。</dc:creator>
  <cp:lastModifiedBy>user</cp:lastModifiedBy>
  <dcterms:modified xsi:type="dcterms:W3CDTF">2024-12-16T17:11:25Z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B6738148B2934B8FB37C4466334C39CC_11</vt:lpwstr>
  </property>
</Properties>
</file>