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atLeast"/>
        <w:jc w:val="center"/>
        <w:textAlignment w:val="auto"/>
        <w:rPr>
          <w:rFonts w:hint="eastAsia" w:asciiTheme="majorEastAsia" w:hAnsiTheme="majorEastAsia" w:eastAsiaTheme="majorEastAsia" w:cstheme="majorEastAsia"/>
          <w:b/>
          <w:bCs/>
          <w:color w:val="auto"/>
          <w:sz w:val="44"/>
          <w:szCs w:val="44"/>
          <w:vertAlign w:val="baseline"/>
        </w:rPr>
      </w:pPr>
      <w:r>
        <w:rPr>
          <w:rFonts w:hint="eastAsia" w:asciiTheme="majorEastAsia" w:hAnsiTheme="majorEastAsia" w:eastAsiaTheme="majorEastAsia" w:cstheme="majorEastAsia"/>
          <w:b/>
          <w:bCs/>
          <w:color w:val="auto"/>
          <w:sz w:val="44"/>
          <w:szCs w:val="44"/>
          <w:vertAlign w:val="baseline"/>
        </w:rPr>
        <w:t>剑阁县交通运输局</w:t>
      </w:r>
    </w:p>
    <w:p>
      <w:pPr>
        <w:keepNext w:val="0"/>
        <w:keepLines w:val="0"/>
        <w:pageBreakBefore w:val="0"/>
        <w:widowControl w:val="0"/>
        <w:kinsoku/>
        <w:wordWrap/>
        <w:overflowPunct/>
        <w:topLinePunct w:val="0"/>
        <w:autoSpaceDE/>
        <w:autoSpaceDN/>
        <w:bidi w:val="0"/>
        <w:adjustRightInd/>
        <w:snapToGrid/>
        <w:spacing w:line="640" w:lineRule="atLeast"/>
        <w:jc w:val="center"/>
        <w:textAlignment w:val="auto"/>
        <w:rPr>
          <w:rFonts w:hint="eastAsia" w:asciiTheme="majorEastAsia" w:hAnsiTheme="majorEastAsia" w:eastAsiaTheme="majorEastAsia" w:cstheme="majorEastAsia"/>
          <w:b/>
          <w:bCs/>
          <w:color w:val="auto"/>
          <w:sz w:val="44"/>
          <w:szCs w:val="44"/>
          <w:vertAlign w:val="baseline"/>
        </w:rPr>
      </w:pPr>
      <w:r>
        <w:rPr>
          <w:rFonts w:hint="eastAsia" w:asciiTheme="majorEastAsia" w:hAnsiTheme="majorEastAsia" w:eastAsiaTheme="majorEastAsia" w:cstheme="majorEastAsia"/>
          <w:b/>
          <w:bCs/>
          <w:color w:val="auto"/>
          <w:sz w:val="44"/>
          <w:szCs w:val="44"/>
          <w:vertAlign w:val="baseline"/>
        </w:rPr>
        <w:t>行政执法集中内容公示</w:t>
      </w:r>
    </w:p>
    <w:p>
      <w:pPr>
        <w:keepNext w:val="0"/>
        <w:keepLines w:val="0"/>
        <w:pageBreakBefore w:val="0"/>
        <w:kinsoku/>
        <w:wordWrap/>
        <w:overflowPunct/>
        <w:topLinePunct w:val="0"/>
        <w:autoSpaceDE/>
        <w:autoSpaceDN/>
        <w:bidi w:val="0"/>
        <w:spacing w:line="576" w:lineRule="atLeast"/>
        <w:jc w:val="left"/>
        <w:rPr>
          <w:rFonts w:ascii="仿宋" w:hAnsi="仿宋" w:eastAsia="仿宋" w:cs="仿宋"/>
          <w:b/>
          <w:bCs/>
          <w:color w:val="auto"/>
          <w:sz w:val="28"/>
          <w:szCs w:val="28"/>
        </w:rPr>
      </w:pPr>
    </w:p>
    <w:p>
      <w:pPr>
        <w:keepNext w:val="0"/>
        <w:keepLines w:val="0"/>
        <w:pageBreakBefore w:val="0"/>
        <w:kinsoku/>
        <w:wordWrap/>
        <w:overflowPunct/>
        <w:topLinePunct w:val="0"/>
        <w:autoSpaceDE/>
        <w:autoSpaceDN/>
        <w:bidi w:val="0"/>
        <w:spacing w:line="576" w:lineRule="atLeast"/>
        <w:ind w:firstLine="320" w:firstLineChars="100"/>
        <w:jc w:val="left"/>
        <w:rPr>
          <w:rFonts w:ascii="黑体" w:hAnsi="黑体" w:eastAsia="黑体" w:cs="仿宋"/>
          <w:b w:val="0"/>
          <w:bCs w:val="0"/>
          <w:color w:val="auto"/>
          <w:sz w:val="32"/>
          <w:szCs w:val="32"/>
        </w:rPr>
      </w:pPr>
      <w:r>
        <w:rPr>
          <w:rFonts w:hint="eastAsia" w:ascii="黑体" w:hAnsi="黑体" w:eastAsia="黑体" w:cs="仿宋"/>
          <w:b w:val="0"/>
          <w:bCs w:val="0"/>
          <w:color w:val="auto"/>
          <w:sz w:val="32"/>
          <w:szCs w:val="32"/>
        </w:rPr>
        <w:t>一、剑阁县交通运输局</w:t>
      </w:r>
    </w:p>
    <w:p>
      <w:pPr>
        <w:keepNext w:val="0"/>
        <w:keepLines w:val="0"/>
        <w:pageBreakBefore w:val="0"/>
        <w:kinsoku/>
        <w:wordWrap/>
        <w:overflowPunct/>
        <w:topLinePunct w:val="0"/>
        <w:autoSpaceDE/>
        <w:autoSpaceDN/>
        <w:bidi w:val="0"/>
        <w:spacing w:line="576" w:lineRule="atLeast"/>
        <w:jc w:val="left"/>
        <w:rPr>
          <w:rFonts w:ascii="仿宋" w:hAnsi="仿宋" w:eastAsia="仿宋" w:cs="仿宋"/>
          <w:color w:val="auto"/>
          <w:sz w:val="32"/>
          <w:szCs w:val="32"/>
        </w:rPr>
      </w:pPr>
      <w:r>
        <w:rPr>
          <w:rFonts w:hint="eastAsia" w:ascii="仿宋" w:hAnsi="仿宋" w:eastAsia="仿宋" w:cs="仿宋"/>
          <w:color w:val="auto"/>
          <w:sz w:val="28"/>
          <w:szCs w:val="28"/>
        </w:rPr>
        <w:t xml:space="preserve"> </w:t>
      </w:r>
      <w:r>
        <w:rPr>
          <w:rFonts w:hint="eastAsia" w:ascii="仿宋" w:hAnsi="仿宋" w:eastAsia="仿宋" w:cs="仿宋"/>
          <w:color w:val="auto"/>
          <w:sz w:val="32"/>
          <w:szCs w:val="32"/>
        </w:rPr>
        <w:t xml:space="preserve"> 行政执法主体1个：  </w:t>
      </w:r>
    </w:p>
    <w:p>
      <w:pPr>
        <w:keepNext w:val="0"/>
        <w:keepLines w:val="0"/>
        <w:pageBreakBefore w:val="0"/>
        <w:kinsoku/>
        <w:wordWrap/>
        <w:overflowPunct/>
        <w:topLinePunct w:val="0"/>
        <w:autoSpaceDE/>
        <w:autoSpaceDN/>
        <w:bidi w:val="0"/>
        <w:spacing w:line="576" w:lineRule="atLeast"/>
        <w:ind w:firstLine="320" w:firstLineChars="100"/>
        <w:jc w:val="left"/>
        <w:rPr>
          <w:rFonts w:ascii="仿宋" w:hAnsi="仿宋" w:eastAsia="仿宋" w:cs="仿宋"/>
          <w:color w:val="auto"/>
          <w:sz w:val="32"/>
          <w:szCs w:val="32"/>
        </w:rPr>
      </w:pPr>
      <w:r>
        <w:rPr>
          <w:rFonts w:hint="eastAsia" w:ascii="仿宋" w:hAnsi="仿宋" w:eastAsia="仿宋" w:cs="仿宋"/>
          <w:color w:val="auto"/>
          <w:sz w:val="32"/>
          <w:szCs w:val="32"/>
        </w:rPr>
        <w:t xml:space="preserve">地址：四川省广元市剑阁县下寺镇剑门大道333号   邮编：628317   </w:t>
      </w:r>
    </w:p>
    <w:p>
      <w:pPr>
        <w:keepNext w:val="0"/>
        <w:keepLines w:val="0"/>
        <w:pageBreakBefore w:val="0"/>
        <w:kinsoku/>
        <w:wordWrap/>
        <w:overflowPunct/>
        <w:topLinePunct w:val="0"/>
        <w:autoSpaceDE/>
        <w:autoSpaceDN/>
        <w:bidi w:val="0"/>
        <w:spacing w:line="576" w:lineRule="atLeast"/>
        <w:ind w:firstLine="320" w:firstLineChars="100"/>
        <w:jc w:val="left"/>
        <w:rPr>
          <w:rFonts w:ascii="仿宋" w:hAnsi="仿宋" w:eastAsia="仿宋" w:cs="仿宋"/>
          <w:color w:val="auto"/>
          <w:sz w:val="32"/>
          <w:szCs w:val="32"/>
        </w:rPr>
      </w:pPr>
      <w:r>
        <w:rPr>
          <w:rFonts w:hint="eastAsia" w:ascii="仿宋" w:hAnsi="仿宋" w:eastAsia="仿宋" w:cs="仿宋"/>
          <w:color w:val="auto"/>
          <w:sz w:val="32"/>
          <w:szCs w:val="32"/>
        </w:rPr>
        <w:t xml:space="preserve">电话：0839-6600299          </w:t>
      </w:r>
      <w:bookmarkStart w:id="0" w:name="_GoBack"/>
      <w:bookmarkEnd w:id="0"/>
      <w:r>
        <w:rPr>
          <w:rFonts w:hint="eastAsia" w:ascii="仿宋" w:hAnsi="仿宋" w:eastAsia="仿宋" w:cs="仿宋"/>
          <w:color w:val="auto"/>
          <w:sz w:val="32"/>
          <w:szCs w:val="32"/>
        </w:rPr>
        <w:t xml:space="preserve">     传真：0839-6600299</w:t>
      </w:r>
    </w:p>
    <w:p>
      <w:pPr>
        <w:keepNext w:val="0"/>
        <w:keepLines w:val="0"/>
        <w:pageBreakBefore w:val="0"/>
        <w:kinsoku/>
        <w:wordWrap/>
        <w:overflowPunct/>
        <w:topLinePunct w:val="0"/>
        <w:autoSpaceDE/>
        <w:autoSpaceDN/>
        <w:bidi w:val="0"/>
        <w:spacing w:line="576" w:lineRule="atLeast"/>
        <w:ind w:left="210" w:leftChars="100" w:firstLine="160" w:firstLineChars="5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行政执法机构设置</w:t>
      </w:r>
      <w:r>
        <w:rPr>
          <w:rFonts w:hint="eastAsia" w:ascii="仿宋" w:hAnsi="仿宋" w:eastAsia="仿宋" w:cs="仿宋"/>
          <w:color w:val="auto"/>
          <w:sz w:val="32"/>
          <w:szCs w:val="32"/>
          <w:u w:val="single"/>
        </w:rPr>
        <w:t xml:space="preserve"> 1</w:t>
      </w:r>
      <w:r>
        <w:rPr>
          <w:rFonts w:hint="eastAsia" w:ascii="仿宋" w:hAnsi="仿宋" w:eastAsia="仿宋" w:cs="仿宋"/>
          <w:color w:val="auto"/>
          <w:sz w:val="32"/>
          <w:szCs w:val="32"/>
          <w:u w:val="single"/>
          <w:lang w:val="en-US" w:eastAsia="zh-CN"/>
        </w:rPr>
        <w:t>4</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个：</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atLeast"/>
        <w:ind w:firstLine="640" w:firstLineChars="200"/>
        <w:jc w:val="left"/>
        <w:rPr>
          <w:rFonts w:hint="eastAsia" w:ascii="黑体" w:hAnsi="黑体" w:eastAsia="黑体" w:cs="黑体"/>
          <w:b/>
          <w:bCs w:val="0"/>
          <w:color w:val="auto"/>
          <w:kern w:val="0"/>
          <w:sz w:val="32"/>
          <w:szCs w:val="32"/>
        </w:rPr>
      </w:pPr>
      <w:r>
        <w:rPr>
          <w:rFonts w:hint="eastAsia" w:ascii="黑体" w:hAnsi="黑体" w:eastAsia="黑体" w:cs="黑体"/>
          <w:b/>
          <w:bCs w:val="0"/>
          <w:color w:val="auto"/>
          <w:kern w:val="0"/>
          <w:sz w:val="32"/>
          <w:szCs w:val="32"/>
          <w:lang w:eastAsia="zh-CN"/>
        </w:rPr>
        <w:t>（一）局</w:t>
      </w:r>
      <w:r>
        <w:rPr>
          <w:rFonts w:hint="eastAsia" w:ascii="黑体" w:hAnsi="黑体" w:eastAsia="黑体" w:cs="黑体"/>
          <w:b/>
          <w:bCs w:val="0"/>
          <w:color w:val="auto"/>
          <w:kern w:val="0"/>
          <w:sz w:val="32"/>
          <w:szCs w:val="32"/>
        </w:rPr>
        <w:t>运输管理股</w:t>
      </w:r>
    </w:p>
    <w:p>
      <w:pPr>
        <w:keepNext w:val="0"/>
        <w:keepLines w:val="0"/>
        <w:widowControl/>
        <w:suppressLineNumbers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主要职责：</w:t>
      </w:r>
      <w:r>
        <w:rPr>
          <w:rFonts w:hint="eastAsia" w:ascii="仿宋" w:hAnsi="仿宋" w:eastAsia="仿宋" w:cs="仿宋"/>
          <w:color w:val="auto"/>
          <w:kern w:val="0"/>
          <w:sz w:val="32"/>
          <w:szCs w:val="32"/>
          <w:lang w:val="en-US" w:eastAsia="zh-CN" w:bidi="ar"/>
        </w:rPr>
        <w:t>参与拟订综合运输发展规划；承担综合运输体系建设有关协调工作; 组织拟订公路、水路运输行业发展政策、发展规划、中长期计划及有关 标准规范并监督实施;承担全县水路运输与道路运输行业指导职责，指导公路、水路运输县场监督管理和公路、水路客货运输及站场、车辆维修、汽车租赁、驾驶员培训等行业管理;组织协调重点运输、紧急客货运输和公路、水路联合运输，承担公路、水路运输业经济运行分析，参与运输价格管理;按规定承担物流县场有关管理工作;配合协调地方交通战备工作;指导交通运输行业节能减排工作；牵头抓好交通运输行业扫黑除恶工作；负责全县寄递物流业日常监督管理工作。督促寄递物流企业落实各项管理制度，完善安全保障措施；引导寄递物流经营企业依法规范经营，提高从业人员服务质量；开展摸底调查，广泛收集掌握寄递物流现场情况，加强协调沟通、信息共享和线索通报；配合县级相关部门开展寄递物流清理整顿工作，要求寄递物流企业严格执行“收寄验视+实名收寄+过机安检”三个 100%；对检查发现的问题，要求经营企业限时整改。根据本行业相关职责，进一步加强监督管理工作。</w:t>
      </w:r>
    </w:p>
    <w:p>
      <w:pPr>
        <w:keepNext w:val="0"/>
        <w:keepLines w:val="0"/>
        <w:pageBreakBefore w:val="0"/>
        <w:kinsoku/>
        <w:wordWrap/>
        <w:overflowPunct/>
        <w:topLinePunct w:val="0"/>
        <w:autoSpaceDE/>
        <w:autoSpaceDN/>
        <w:bidi w:val="0"/>
        <w:spacing w:line="576" w:lineRule="atLeas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负责人：</w:t>
      </w:r>
      <w:r>
        <w:rPr>
          <w:rFonts w:hint="eastAsia" w:ascii="仿宋" w:hAnsi="仿宋" w:eastAsia="仿宋" w:cs="仿宋"/>
          <w:color w:val="auto"/>
          <w:sz w:val="32"/>
          <w:szCs w:val="32"/>
          <w:lang w:eastAsia="zh-CN"/>
        </w:rPr>
        <w:t>王锦浩</w:t>
      </w:r>
      <w:r>
        <w:rPr>
          <w:rFonts w:hint="eastAsia" w:ascii="仿宋" w:hAnsi="仿宋" w:eastAsia="仿宋" w:cs="仿宋"/>
          <w:color w:val="auto"/>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jc w:val="left"/>
        <w:rPr>
          <w:rFonts w:ascii="黑体" w:hAnsi="宋体" w:eastAsia="黑体" w:cs="宋体"/>
          <w:b/>
          <w:color w:val="auto"/>
          <w:kern w:val="0"/>
          <w:sz w:val="32"/>
          <w:szCs w:val="32"/>
        </w:rPr>
      </w:pPr>
      <w:r>
        <w:rPr>
          <w:rFonts w:hint="eastAsia" w:ascii="黑体" w:hAnsi="宋体" w:eastAsia="黑体" w:cs="宋体"/>
          <w:b/>
          <w:color w:val="auto"/>
          <w:kern w:val="0"/>
          <w:sz w:val="32"/>
          <w:szCs w:val="32"/>
        </w:rPr>
        <w:t>（</w:t>
      </w:r>
      <w:r>
        <w:rPr>
          <w:rFonts w:hint="eastAsia" w:ascii="黑体" w:hAnsi="宋体" w:eastAsia="黑体" w:cs="宋体"/>
          <w:b/>
          <w:color w:val="auto"/>
          <w:kern w:val="0"/>
          <w:sz w:val="32"/>
          <w:szCs w:val="32"/>
          <w:lang w:eastAsia="zh-CN"/>
        </w:rPr>
        <w:t>二</w:t>
      </w:r>
      <w:r>
        <w:rPr>
          <w:rFonts w:hint="eastAsia" w:ascii="黑体" w:hAnsi="宋体" w:eastAsia="黑体" w:cs="宋体"/>
          <w:b/>
          <w:color w:val="auto"/>
          <w:kern w:val="0"/>
          <w:sz w:val="32"/>
          <w:szCs w:val="32"/>
        </w:rPr>
        <w:t>）</w:t>
      </w:r>
      <w:r>
        <w:rPr>
          <w:rFonts w:hint="eastAsia" w:ascii="黑体" w:hAnsi="宋体" w:eastAsia="黑体" w:cs="宋体"/>
          <w:b/>
          <w:color w:val="auto"/>
          <w:kern w:val="0"/>
          <w:sz w:val="32"/>
          <w:szCs w:val="32"/>
          <w:lang w:eastAsia="zh-CN"/>
        </w:rPr>
        <w:t>局</w:t>
      </w:r>
      <w:r>
        <w:rPr>
          <w:rFonts w:hint="eastAsia" w:ascii="黑体" w:hAnsi="宋体" w:eastAsia="黑体" w:cs="宋体"/>
          <w:b/>
          <w:color w:val="auto"/>
          <w:kern w:val="0"/>
          <w:sz w:val="32"/>
          <w:szCs w:val="32"/>
        </w:rPr>
        <w:t>建设管理股</w:t>
      </w:r>
    </w:p>
    <w:p>
      <w:pPr>
        <w:keepNext w:val="0"/>
        <w:keepLines w:val="0"/>
        <w:widowControl/>
        <w:suppressLineNumbers w:val="0"/>
        <w:ind w:firstLine="640" w:firstLineChars="200"/>
        <w:jc w:val="left"/>
        <w:rPr>
          <w:rFonts w:hint="eastAsia" w:ascii="仿宋" w:hAnsi="仿宋" w:eastAsia="仿宋" w:cs="仿宋"/>
          <w:color w:val="auto"/>
          <w:sz w:val="21"/>
          <w:szCs w:val="24"/>
        </w:rPr>
      </w:pPr>
      <w:r>
        <w:rPr>
          <w:rFonts w:hint="eastAsia" w:ascii="仿宋" w:hAnsi="仿宋" w:eastAsia="仿宋" w:cs="仿宋"/>
          <w:color w:val="auto"/>
          <w:kern w:val="0"/>
          <w:sz w:val="32"/>
          <w:szCs w:val="32"/>
          <w:lang w:eastAsia="zh-CN"/>
        </w:rPr>
        <w:t>主要职责：</w:t>
      </w:r>
      <w:r>
        <w:rPr>
          <w:rFonts w:hint="eastAsia" w:ascii="仿宋" w:hAnsi="仿宋" w:eastAsia="仿宋" w:cs="仿宋"/>
          <w:color w:val="auto"/>
          <w:kern w:val="0"/>
          <w:sz w:val="32"/>
          <w:szCs w:val="32"/>
          <w:lang w:val="en-US" w:eastAsia="zh-CN" w:bidi="ar"/>
        </w:rPr>
        <w:t xml:space="preserve">组织拟订交通运输行业工程建设政策、制度和技术标准；负责全县公路建设的监督管理，负责全县港口、航道建设、养护等监督管理，维护公路，水路建设市场秩序;承担公路、水路建设从业单位和从业人员的信用评价、资质管理工作;承担点公路、水路建设工程项目设计文件审查、施工许可审查和竣(交)工验收；负责对交通建设工程项目招标投标治理活动的监督执法；监督公路、水路建设工程进度、工程造价，指导农村公路建设管理工作;指导公路、水路基础设施维护和管理工作;承担全县公路、水路工程的质量监督管理等工作。牵头全县交通运输系统内部审计工作。 </w:t>
      </w:r>
    </w:p>
    <w:p>
      <w:pPr>
        <w:keepNext w:val="0"/>
        <w:keepLines w:val="0"/>
        <w:pageBreakBefore w:val="0"/>
        <w:kinsoku/>
        <w:wordWrap/>
        <w:overflowPunct/>
        <w:topLinePunct w:val="0"/>
        <w:autoSpaceDE/>
        <w:autoSpaceDN/>
        <w:bidi w:val="0"/>
        <w:spacing w:line="576" w:lineRule="atLeast"/>
        <w:ind w:firstLine="640" w:firstLineChars="200"/>
        <w:jc w:val="left"/>
        <w:rPr>
          <w:rFonts w:hint="eastAsia" w:ascii="仿宋_GB2312" w:hAnsi="宋体" w:eastAsia="仿宋_GB2312" w:cs="宋体"/>
          <w:color w:val="auto"/>
          <w:kern w:val="0"/>
          <w:sz w:val="32"/>
          <w:szCs w:val="32"/>
        </w:rPr>
      </w:pPr>
      <w:r>
        <w:rPr>
          <w:rFonts w:hint="eastAsia" w:ascii="仿宋" w:hAnsi="仿宋" w:eastAsia="仿宋" w:cs="仿宋"/>
          <w:color w:val="auto"/>
          <w:sz w:val="32"/>
          <w:szCs w:val="32"/>
        </w:rPr>
        <w:t>负责人：</w:t>
      </w:r>
      <w:r>
        <w:rPr>
          <w:rFonts w:hint="eastAsia" w:ascii="仿宋" w:hAnsi="仿宋" w:eastAsia="仿宋" w:cs="仿宋"/>
          <w:color w:val="auto"/>
          <w:sz w:val="32"/>
          <w:szCs w:val="32"/>
          <w:lang w:eastAsia="zh-CN"/>
        </w:rPr>
        <w:t>何佳坤</w:t>
      </w:r>
      <w:r>
        <w:rPr>
          <w:rFonts w:hint="eastAsia" w:ascii="仿宋" w:hAnsi="仿宋" w:eastAsia="仿宋" w:cs="仿宋"/>
          <w:color w:val="auto"/>
          <w:sz w:val="32"/>
          <w:szCs w:val="32"/>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atLeast"/>
        <w:ind w:firstLine="640" w:firstLineChars="200"/>
        <w:jc w:val="left"/>
        <w:rPr>
          <w:rFonts w:ascii="黑体" w:hAnsi="黑体" w:eastAsia="黑体" w:cs="黑体"/>
          <w:b/>
          <w:bCs/>
          <w:color w:val="auto"/>
          <w:kern w:val="0"/>
          <w:sz w:val="32"/>
          <w:szCs w:val="32"/>
        </w:rPr>
      </w:pPr>
      <w:r>
        <w:rPr>
          <w:rFonts w:hint="eastAsia" w:ascii="黑体" w:hAnsi="黑体" w:eastAsia="黑体" w:cs="黑体"/>
          <w:b/>
          <w:bCs/>
          <w:color w:val="auto"/>
          <w:kern w:val="0"/>
          <w:sz w:val="32"/>
          <w:szCs w:val="32"/>
          <w:lang w:eastAsia="zh-CN"/>
        </w:rPr>
        <w:t>（三）地</w:t>
      </w:r>
      <w:r>
        <w:rPr>
          <w:rFonts w:hint="eastAsia" w:ascii="黑体" w:hAnsi="黑体" w:eastAsia="黑体" w:cs="黑体"/>
          <w:b/>
          <w:bCs/>
          <w:color w:val="auto"/>
          <w:kern w:val="0"/>
          <w:sz w:val="32"/>
          <w:szCs w:val="32"/>
        </w:rPr>
        <w:t>方海事航务股</w:t>
      </w:r>
    </w:p>
    <w:p>
      <w:pPr>
        <w:keepNext w:val="0"/>
        <w:keepLines w:val="0"/>
        <w:widowControl/>
        <w:suppressLineNumbers w:val="0"/>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主要职责：</w:t>
      </w:r>
      <w:r>
        <w:rPr>
          <w:rFonts w:hint="eastAsia" w:ascii="仿宋" w:hAnsi="仿宋" w:eastAsia="仿宋" w:cs="仿宋"/>
          <w:color w:val="auto"/>
          <w:kern w:val="0"/>
          <w:sz w:val="32"/>
          <w:szCs w:val="32"/>
          <w:lang w:val="en-US" w:eastAsia="zh-CN" w:bidi="ar"/>
        </w:rPr>
        <w:t>参与拟订水路基础设施建设、维护、运营和水路运输、航政、港政、地方海事相关政策、技术标准和运营规范并监督实施。承担水路交通运输县场的监督管理工作。指导水路交通基础设施的维护和管理;承担港口岸线使用管理有关工作，承担水上交通安全、应急搜救、运输船舶及相关水上设施检验、登记和防止污染的监督管理工作，承担船员监督管 理相关工作。承担渔船检验的监督管理和行业指导工作。</w:t>
      </w:r>
    </w:p>
    <w:p>
      <w:pPr>
        <w:keepNext w:val="0"/>
        <w:keepLines w:val="0"/>
        <w:pageBreakBefore w:val="0"/>
        <w:kinsoku/>
        <w:wordWrap/>
        <w:overflowPunct/>
        <w:topLinePunct w:val="0"/>
        <w:autoSpaceDE/>
        <w:autoSpaceDN/>
        <w:bidi w:val="0"/>
        <w:spacing w:line="576" w:lineRule="atLeast"/>
        <w:ind w:firstLine="640" w:firstLineChars="200"/>
        <w:jc w:val="left"/>
        <w:rPr>
          <w:rFonts w:hint="default"/>
          <w:color w:val="auto"/>
          <w:sz w:val="22"/>
          <w:szCs w:val="28"/>
          <w:lang w:val="en-US"/>
        </w:rPr>
      </w:pPr>
      <w:r>
        <w:rPr>
          <w:rFonts w:hint="eastAsia" w:ascii="仿宋" w:hAnsi="仿宋" w:eastAsia="仿宋" w:cs="仿宋"/>
          <w:color w:val="auto"/>
          <w:sz w:val="32"/>
          <w:szCs w:val="32"/>
        </w:rPr>
        <w:t>负责人：</w:t>
      </w:r>
      <w:r>
        <w:rPr>
          <w:rFonts w:hint="eastAsia" w:ascii="仿宋" w:hAnsi="仿宋" w:eastAsia="仿宋" w:cs="仿宋"/>
          <w:color w:val="auto"/>
          <w:sz w:val="32"/>
          <w:szCs w:val="32"/>
          <w:lang w:eastAsia="zh-CN"/>
        </w:rPr>
        <w:t>冯光军</w:t>
      </w:r>
      <w:r>
        <w:rPr>
          <w:rFonts w:hint="eastAsia" w:ascii="仿宋" w:hAnsi="仿宋" w:eastAsia="仿宋" w:cs="仿宋"/>
          <w:color w:val="auto"/>
          <w:sz w:val="32"/>
          <w:szCs w:val="32"/>
        </w:rPr>
        <w:t xml:space="preserve">             </w:t>
      </w:r>
    </w:p>
    <w:p>
      <w:pPr>
        <w:keepNext w:val="0"/>
        <w:keepLines w:val="0"/>
        <w:widowControl/>
        <w:suppressLineNumbers w:val="0"/>
        <w:jc w:val="left"/>
        <w:rPr>
          <w:rFonts w:hint="eastAsia" w:ascii="黑体" w:hAnsi="黑体" w:eastAsia="黑体" w:cs="黑体"/>
          <w:color w:val="auto"/>
          <w:sz w:val="16"/>
          <w:szCs w:val="20"/>
        </w:rPr>
      </w:pPr>
      <w:r>
        <w:rPr>
          <w:rFonts w:hint="eastAsia" w:ascii="黑体" w:hAnsi="黑体" w:eastAsia="黑体" w:cs="黑体"/>
          <w:b/>
          <w:bCs/>
          <w:color w:val="auto"/>
          <w:kern w:val="0"/>
          <w:sz w:val="32"/>
          <w:szCs w:val="32"/>
          <w:lang w:val="en-US" w:eastAsia="zh-CN" w:bidi="ar"/>
        </w:rPr>
        <w:t>（四）政策法规股与行政审批股</w:t>
      </w:r>
    </w:p>
    <w:p>
      <w:pPr>
        <w:keepNext w:val="0"/>
        <w:keepLines w:val="0"/>
        <w:widowControl/>
        <w:suppressLineNumbers w:val="0"/>
        <w:ind w:firstLine="640" w:firstLineChars="20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32"/>
          <w:szCs w:val="32"/>
          <w:lang w:val="en-US" w:eastAsia="zh-CN" w:bidi="ar"/>
        </w:rPr>
        <w:t>主要职责：组织开展重大政策研究，指导交通运输行业体制改革工作；承担推进依法行政工作的组织协调和督促指导；承担行业法治建设；承担行政执法监督、行政复议、行政应诉、有关法律事务和规范性文件、合同审核工作；指导全县交通运输综合行政执法工作。负责交通运输行政审批制度改革工作，负责县政务服务和公共资源交易中心交通运输窗口管理工作，承担交通运输行政审批事项受理和审批工作及营商环境优化工作。负责电子政务服务、政务信息共享、承担政务一体化平台、审批服务便民化等工作。</w:t>
      </w:r>
    </w:p>
    <w:p>
      <w:pPr>
        <w:keepNext w:val="0"/>
        <w:keepLines w:val="0"/>
        <w:pageBreakBefore w:val="0"/>
        <w:kinsoku/>
        <w:wordWrap/>
        <w:overflowPunct/>
        <w:topLinePunct w:val="0"/>
        <w:autoSpaceDE/>
        <w:autoSpaceDN/>
        <w:bidi w:val="0"/>
        <w:spacing w:line="576" w:lineRule="atLeas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 xml:space="preserve">负责人：杨国江           </w:t>
      </w:r>
    </w:p>
    <w:p>
      <w:pPr>
        <w:keepNext w:val="0"/>
        <w:keepLines w:val="0"/>
        <w:widowControl/>
        <w:suppressLineNumbers w:val="0"/>
        <w:jc w:val="left"/>
        <w:rPr>
          <w:rFonts w:hint="eastAsia" w:ascii="黑体" w:hAnsi="黑体" w:eastAsia="黑体" w:cs="黑体"/>
          <w:color w:val="auto"/>
          <w:sz w:val="32"/>
          <w:szCs w:val="32"/>
        </w:rPr>
      </w:pPr>
      <w:r>
        <w:rPr>
          <w:rFonts w:hint="eastAsia" w:ascii="黑体" w:hAnsi="黑体" w:eastAsia="黑体" w:cs="黑体"/>
          <w:b/>
          <w:bCs/>
          <w:color w:val="auto"/>
          <w:kern w:val="0"/>
          <w:sz w:val="32"/>
          <w:szCs w:val="32"/>
          <w:lang w:val="en-US" w:eastAsia="zh-CN" w:bidi="ar"/>
        </w:rPr>
        <w:t>（五）安全监督股（局道安办）</w:t>
      </w:r>
    </w:p>
    <w:p>
      <w:pPr>
        <w:keepNext w:val="0"/>
        <w:keepLines w:val="0"/>
        <w:widowControl/>
        <w:suppressLineNumbers w:val="0"/>
        <w:ind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主要职责</w:t>
      </w:r>
      <w:r>
        <w:rPr>
          <w:rFonts w:hint="eastAsia" w:ascii="仿宋" w:hAnsi="仿宋" w:eastAsia="仿宋" w:cs="仿宋"/>
          <w:b/>
          <w:bCs/>
          <w:color w:val="auto"/>
          <w:kern w:val="0"/>
          <w:sz w:val="32"/>
          <w:szCs w:val="32"/>
          <w:lang w:val="en-US" w:eastAsia="zh-CN" w:bidi="ar"/>
        </w:rPr>
        <w:t>：</w:t>
      </w:r>
      <w:r>
        <w:rPr>
          <w:rFonts w:hint="eastAsia" w:ascii="仿宋" w:hAnsi="仿宋" w:eastAsia="仿宋" w:cs="仿宋"/>
          <w:color w:val="auto"/>
          <w:kern w:val="0"/>
          <w:sz w:val="32"/>
          <w:szCs w:val="32"/>
          <w:lang w:val="en-US" w:eastAsia="zh-CN" w:bidi="ar"/>
        </w:rPr>
        <w:t>组织拟订公路、水路安全生产政策和综合性安全生产、应急管理的相关制度并监督实施；负责保障、协调重点运输、紧急客货运输安全；按规定负责交通运输应急管理工作；依法监督经营性道路运输源头、公路建设及养护、水上交通和交通企事业单位的安全管理；组织交通行业重特大安全生产事故应急救援工作和事故调查处理工作；牵头统筹交通系统环境保护工作。</w:t>
      </w:r>
    </w:p>
    <w:p>
      <w:pPr>
        <w:keepNext w:val="0"/>
        <w:keepLines w:val="0"/>
        <w:pageBreakBefore w:val="0"/>
        <w:kinsoku/>
        <w:wordWrap/>
        <w:overflowPunct/>
        <w:topLinePunct w:val="0"/>
        <w:autoSpaceDE/>
        <w:autoSpaceDN/>
        <w:bidi w:val="0"/>
        <w:spacing w:line="576" w:lineRule="atLeas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负责人：</w:t>
      </w:r>
      <w:r>
        <w:rPr>
          <w:rFonts w:hint="eastAsia" w:ascii="仿宋" w:hAnsi="仿宋" w:eastAsia="仿宋" w:cs="仿宋"/>
          <w:color w:val="auto"/>
          <w:sz w:val="32"/>
          <w:szCs w:val="32"/>
          <w:lang w:eastAsia="zh-CN"/>
        </w:rPr>
        <w:t>崔登杰</w:t>
      </w:r>
      <w:r>
        <w:rPr>
          <w:rFonts w:hint="eastAsia" w:ascii="仿宋" w:hAnsi="仿宋" w:eastAsia="仿宋" w:cs="仿宋"/>
          <w:color w:val="auto"/>
          <w:sz w:val="32"/>
          <w:szCs w:val="32"/>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atLeast"/>
        <w:jc w:val="left"/>
        <w:rPr>
          <w:rFonts w:hint="eastAsia" w:ascii="黑体" w:hAnsi="宋体" w:eastAsia="黑体" w:cs="宋体"/>
          <w:b/>
          <w:color w:val="auto"/>
          <w:kern w:val="0"/>
          <w:sz w:val="32"/>
          <w:szCs w:val="32"/>
          <w:lang w:eastAsia="zh-CN"/>
        </w:rPr>
      </w:pPr>
      <w:r>
        <w:rPr>
          <w:rFonts w:hint="eastAsia" w:ascii="黑体" w:hAnsi="宋体" w:eastAsia="黑体" w:cs="宋体"/>
          <w:b/>
          <w:color w:val="auto"/>
          <w:kern w:val="0"/>
          <w:sz w:val="32"/>
          <w:szCs w:val="32"/>
          <w:lang w:eastAsia="zh-CN"/>
        </w:rPr>
        <w:t>(六)剑阁县交通运输综合行政执法大队</w:t>
      </w:r>
    </w:p>
    <w:p>
      <w:pPr>
        <w:keepNext w:val="0"/>
        <w:keepLines w:val="0"/>
        <w:widowControl/>
        <w:suppressLineNumbers w:val="0"/>
        <w:jc w:val="left"/>
        <w:rPr>
          <w:rFonts w:hint="eastAsia" w:ascii="仿宋" w:hAnsi="仿宋" w:eastAsia="仿宋" w:cs="仿宋"/>
          <w:color w:val="auto"/>
          <w:sz w:val="32"/>
          <w:szCs w:val="32"/>
        </w:rPr>
      </w:pPr>
      <w:r>
        <w:rPr>
          <w:rFonts w:hint="eastAsia" w:ascii="仿宋" w:hAnsi="仿宋" w:eastAsia="仿宋" w:cs="仿宋"/>
          <w:b w:val="0"/>
          <w:bCs w:val="0"/>
          <w:color w:val="auto"/>
          <w:kern w:val="0"/>
          <w:sz w:val="32"/>
          <w:szCs w:val="32"/>
          <w:lang w:val="en-US" w:eastAsia="zh-CN" w:bidi="ar"/>
        </w:rPr>
        <w:t>主要职责：(一)承担全县道路旅客运输、道路货物运输(物流)、出租汽</w:t>
      </w:r>
      <w:r>
        <w:rPr>
          <w:rFonts w:hint="eastAsia" w:ascii="仿宋" w:hAnsi="仿宋" w:eastAsia="仿宋" w:cs="仿宋"/>
          <w:color w:val="auto"/>
          <w:kern w:val="0"/>
          <w:sz w:val="32"/>
          <w:szCs w:val="32"/>
          <w:lang w:val="en-US" w:eastAsia="zh-CN" w:bidi="ar"/>
        </w:rPr>
        <w:t>车客运、城市公交客运、机动车维修、机动车驾驶员培训、机动车综合性能检测及道路运输相关业务经营秩序等执法门类的行政处罚、行政检查、行政强制。 (二)承担全县通航水域的水路交通安全、水路运输及辅助业、航道、港口、船舶设计及修造等执法门类的行政处罚、行政检查、行政强制。(三)承担全县国、省、县道公路路政执法，对各类违反公路路政管理法律、法规和规章等行为实施行政处罚、行政检查、行政强制。(四)负责对职责范围内公路、水运工程质量和安全违法违规行为实施行政处罚、行政检查、行政强制。(五)按规定负责通航水域的水上交通事故的调查处理;按规定组织或参与交通运输行业安全生产事故调查处理。(六)负责职责范围内交通运输行业安全生产执法监督及违法案件查处;负责运输服务质量投诉的调查处理工作。</w:t>
      </w:r>
    </w:p>
    <w:p>
      <w:pPr>
        <w:keepNext w:val="0"/>
        <w:keepLines w:val="0"/>
        <w:pageBreakBefore w:val="0"/>
        <w:kinsoku/>
        <w:wordWrap/>
        <w:overflowPunct/>
        <w:topLinePunct w:val="0"/>
        <w:autoSpaceDE/>
        <w:autoSpaceDN/>
        <w:bidi w:val="0"/>
        <w:spacing w:line="576" w:lineRule="atLeas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 xml:space="preserve">负责人：贾  波           </w:t>
      </w:r>
    </w:p>
    <w:p>
      <w:pPr>
        <w:keepNext w:val="0"/>
        <w:keepLines w:val="0"/>
        <w:pageBreakBefore w:val="0"/>
        <w:kinsoku/>
        <w:wordWrap/>
        <w:overflowPunct/>
        <w:topLinePunct w:val="0"/>
        <w:autoSpaceDE/>
        <w:autoSpaceDN/>
        <w:bidi w:val="0"/>
        <w:spacing w:line="576" w:lineRule="atLeast"/>
        <w:ind w:firstLine="480" w:firstLineChars="150"/>
        <w:jc w:val="left"/>
        <w:rPr>
          <w:rFonts w:hint="eastAsia" w:ascii="黑体" w:hAnsi="宋体" w:eastAsia="黑体" w:cs="宋体"/>
          <w:b/>
          <w:color w:val="auto"/>
          <w:kern w:val="0"/>
          <w:sz w:val="32"/>
          <w:szCs w:val="32"/>
          <w:lang w:eastAsia="zh-CN"/>
        </w:rPr>
      </w:pPr>
      <w:r>
        <w:rPr>
          <w:rFonts w:hint="eastAsia" w:ascii="黑体" w:hAnsi="宋体" w:eastAsia="黑体" w:cs="宋体"/>
          <w:b/>
          <w:color w:val="auto"/>
          <w:kern w:val="0"/>
          <w:sz w:val="32"/>
          <w:szCs w:val="32"/>
          <w:lang w:eastAsia="zh-CN"/>
        </w:rPr>
        <w:t>（七）交通运输综合行政执法大队政策法制办</w:t>
      </w:r>
    </w:p>
    <w:p>
      <w:pPr>
        <w:keepNext w:val="0"/>
        <w:keepLines w:val="0"/>
        <w:pageBreakBefore w:val="0"/>
        <w:kinsoku/>
        <w:wordWrap/>
        <w:overflowPunct/>
        <w:topLinePunct w:val="0"/>
        <w:autoSpaceDE/>
        <w:autoSpaceDN/>
        <w:bidi w:val="0"/>
        <w:spacing w:line="576" w:lineRule="atLeas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主要职责：贯彻落实上级国家、省、市及上级交通运输主管部门法规、政策；组织开展交通运输综合执法重大政策研究，审查地方性法规、规章同宪法、法律、行政法规是否抵触以及它们相互之间是否矛盾，根据不同情况提出处理意见；负责大队行政执法工作的组织协调和督促指导；向上级提出行政执法工作存在的问题和解决意见，拟订有关配套的行政法规、文件和答复意见；负责大队行政执法监督、行政复议、行政应诉、有关法律事务和规范性文件审核工作；组织开展执法业务培训和指导交通运输综合行政执法工作；接待群众来信、来访，保证信访渠道畅通，督促检查重要信访事项的处理和落实；完成领导交办的其他阶段性工作。</w:t>
      </w:r>
    </w:p>
    <w:p>
      <w:pPr>
        <w:keepNext w:val="0"/>
        <w:keepLines w:val="0"/>
        <w:pageBreakBefore w:val="0"/>
        <w:kinsoku/>
        <w:wordWrap/>
        <w:overflowPunct/>
        <w:topLinePunct w:val="0"/>
        <w:autoSpaceDE/>
        <w:autoSpaceDN/>
        <w:bidi w:val="0"/>
        <w:spacing w:line="576" w:lineRule="atLeas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负责人：</w:t>
      </w:r>
      <w:r>
        <w:rPr>
          <w:rFonts w:hint="eastAsia" w:ascii="仿宋" w:hAnsi="仿宋" w:eastAsia="仿宋" w:cs="仿宋"/>
          <w:color w:val="auto"/>
          <w:sz w:val="32"/>
          <w:szCs w:val="32"/>
          <w:lang w:eastAsia="zh-CN"/>
        </w:rPr>
        <w:t>伏晓</w:t>
      </w:r>
      <w:r>
        <w:rPr>
          <w:rFonts w:hint="eastAsia" w:ascii="仿宋" w:hAnsi="仿宋" w:eastAsia="仿宋" w:cs="仿宋"/>
          <w:color w:val="auto"/>
          <w:sz w:val="32"/>
          <w:szCs w:val="32"/>
        </w:rPr>
        <w:t xml:space="preserve">             </w:t>
      </w:r>
    </w:p>
    <w:p>
      <w:pPr>
        <w:keepNext w:val="0"/>
        <w:keepLines w:val="0"/>
        <w:pageBreakBefore w:val="0"/>
        <w:kinsoku/>
        <w:wordWrap/>
        <w:overflowPunct/>
        <w:topLinePunct w:val="0"/>
        <w:autoSpaceDE/>
        <w:autoSpaceDN/>
        <w:bidi w:val="0"/>
        <w:spacing w:line="576" w:lineRule="atLeast"/>
        <w:ind w:firstLine="480" w:firstLineChars="150"/>
        <w:jc w:val="left"/>
        <w:rPr>
          <w:rFonts w:ascii="仿宋" w:hAnsi="仿宋" w:eastAsia="仿宋" w:cs="仿宋"/>
          <w:b/>
          <w:bCs/>
          <w:color w:val="auto"/>
          <w:sz w:val="32"/>
          <w:szCs w:val="32"/>
        </w:rPr>
      </w:pPr>
      <w:r>
        <w:rPr>
          <w:rFonts w:hint="eastAsia" w:ascii="黑体" w:hAnsi="宋体" w:eastAsia="黑体" w:cs="宋体"/>
          <w:b/>
          <w:color w:val="auto"/>
          <w:kern w:val="0"/>
          <w:sz w:val="32"/>
          <w:szCs w:val="32"/>
          <w:lang w:eastAsia="zh-CN"/>
        </w:rPr>
        <w:t>（八）路政中队</w:t>
      </w:r>
    </w:p>
    <w:p>
      <w:pPr>
        <w:keepNext w:val="0"/>
        <w:keepLines w:val="0"/>
        <w:pageBreakBefore w:val="0"/>
        <w:kinsoku/>
        <w:wordWrap/>
        <w:overflowPunct/>
        <w:topLinePunct w:val="0"/>
        <w:autoSpaceDE/>
        <w:autoSpaceDN/>
        <w:bidi w:val="0"/>
        <w:spacing w:line="576" w:lineRule="atLeast"/>
        <w:ind w:firstLine="640" w:firstLineChars="200"/>
        <w:jc w:val="left"/>
        <w:rPr>
          <w:rFonts w:ascii="仿宋" w:hAnsi="仿宋" w:eastAsia="仿宋" w:cs="仿宋"/>
          <w:color w:val="auto"/>
          <w:kern w:val="0"/>
          <w:sz w:val="32"/>
          <w:szCs w:val="32"/>
        </w:rPr>
      </w:pPr>
      <w:r>
        <w:rPr>
          <w:rFonts w:hint="eastAsia" w:ascii="仿宋" w:hAnsi="仿宋" w:eastAsia="仿宋" w:cs="仿宋"/>
          <w:color w:val="auto"/>
          <w:sz w:val="32"/>
          <w:szCs w:val="32"/>
        </w:rPr>
        <w:t>主要职责：负责组织宣传、贯彻执行公路管理的法律、法规和规章，对全县干线公路实施公路路政巡查，保护公路路产，制止并依法查处违反公路路政管理法律、法规、规章的行为，协调相关部门共同依法控制公路两侧建筑红线管理，指导乡镇对农村公路的路政管理。负责路政管理执法安全工作；指导各综合执法站开展路产路权管理工作；负责涉及路产路权相关文件及文书的起草工作；完成</w:t>
      </w:r>
      <w:r>
        <w:rPr>
          <w:rFonts w:hint="eastAsia" w:ascii="仿宋" w:hAnsi="仿宋" w:eastAsia="仿宋" w:cs="仿宋"/>
          <w:color w:val="auto"/>
          <w:kern w:val="0"/>
          <w:sz w:val="32"/>
          <w:szCs w:val="32"/>
        </w:rPr>
        <w:t>领导交办的其他阶段性工作。</w:t>
      </w:r>
    </w:p>
    <w:p>
      <w:pPr>
        <w:keepNext w:val="0"/>
        <w:keepLines w:val="0"/>
        <w:pageBreakBefore w:val="0"/>
        <w:kinsoku/>
        <w:wordWrap/>
        <w:overflowPunct/>
        <w:topLinePunct w:val="0"/>
        <w:autoSpaceDE/>
        <w:autoSpaceDN/>
        <w:bidi w:val="0"/>
        <w:spacing w:line="576" w:lineRule="atLeas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负责人：</w:t>
      </w:r>
      <w:r>
        <w:rPr>
          <w:rFonts w:hint="eastAsia" w:ascii="仿宋" w:hAnsi="仿宋" w:eastAsia="仿宋" w:cs="仿宋"/>
          <w:color w:val="auto"/>
          <w:sz w:val="32"/>
          <w:szCs w:val="32"/>
          <w:lang w:eastAsia="zh-CN"/>
        </w:rPr>
        <w:t>王绍鹏</w:t>
      </w:r>
      <w:r>
        <w:rPr>
          <w:rFonts w:hint="eastAsia" w:ascii="仿宋" w:hAnsi="仿宋" w:eastAsia="仿宋" w:cs="仿宋"/>
          <w:color w:val="auto"/>
          <w:sz w:val="32"/>
          <w:szCs w:val="32"/>
        </w:rPr>
        <w:t xml:space="preserve">           </w:t>
      </w:r>
    </w:p>
    <w:p>
      <w:pPr>
        <w:keepNext w:val="0"/>
        <w:keepLines w:val="0"/>
        <w:pageBreakBefore w:val="0"/>
        <w:kinsoku/>
        <w:wordWrap/>
        <w:overflowPunct/>
        <w:topLinePunct w:val="0"/>
        <w:autoSpaceDE/>
        <w:autoSpaceDN/>
        <w:bidi w:val="0"/>
        <w:spacing w:line="576" w:lineRule="atLeast"/>
        <w:ind w:firstLine="480" w:firstLineChars="150"/>
        <w:jc w:val="left"/>
        <w:rPr>
          <w:rFonts w:hint="eastAsia" w:ascii="黑体" w:hAnsi="宋体" w:eastAsia="黑体" w:cs="宋体"/>
          <w:b/>
          <w:color w:val="auto"/>
          <w:kern w:val="0"/>
          <w:sz w:val="32"/>
          <w:szCs w:val="32"/>
          <w:lang w:eastAsia="zh-CN"/>
        </w:rPr>
      </w:pPr>
      <w:r>
        <w:rPr>
          <w:rFonts w:hint="eastAsia" w:ascii="黑体" w:hAnsi="宋体" w:eastAsia="黑体" w:cs="宋体"/>
          <w:b/>
          <w:color w:val="auto"/>
          <w:kern w:val="0"/>
          <w:sz w:val="32"/>
          <w:szCs w:val="32"/>
          <w:lang w:eastAsia="zh-CN"/>
        </w:rPr>
        <w:t>（九）运管中队</w:t>
      </w:r>
    </w:p>
    <w:p>
      <w:pPr>
        <w:pStyle w:val="6"/>
        <w:keepNext w:val="0"/>
        <w:keepLines w:val="0"/>
        <w:pageBreakBefore w:val="0"/>
        <w:kinsoku/>
        <w:wordWrap/>
        <w:overflowPunct/>
        <w:topLinePunct w:val="0"/>
        <w:autoSpaceDE/>
        <w:autoSpaceDN/>
        <w:bidi w:val="0"/>
        <w:spacing w:line="576" w:lineRule="atLeast"/>
        <w:ind w:firstLine="640" w:firstLineChars="200"/>
        <w:contextualSpacing/>
        <w:jc w:val="left"/>
        <w:rPr>
          <w:rFonts w:ascii="仿宋" w:hAnsi="仿宋" w:eastAsia="仿宋" w:cs="仿宋"/>
          <w:color w:val="auto"/>
          <w:sz w:val="32"/>
          <w:szCs w:val="32"/>
        </w:rPr>
      </w:pPr>
      <w:r>
        <w:rPr>
          <w:rFonts w:hint="eastAsia" w:ascii="仿宋" w:hAnsi="仿宋" w:eastAsia="仿宋" w:cs="仿宋"/>
          <w:color w:val="auto"/>
          <w:sz w:val="32"/>
          <w:szCs w:val="32"/>
        </w:rPr>
        <w:t>主要职责：负责组织宣传、贯彻执行国家有关道路运输的方针、政策、法规；负责道路客货运输、道路运输站（场）经营、机动车维修经营、机动车驾培市场、城市公交、汽车租赁、货运代理和配载管理及道路运输相关业务经营秩序的行政执法；负责全县道路运输运政巡查，并依法对违规违章及违法行为进行处罚；负责职责范围内道路运输执法安全监督及违法案件查处；负责道路运输服务质量投诉的调查处理工作；负责涉及运管类文件的起草工作；完成领导交办的其他阶段性工作。</w:t>
      </w:r>
    </w:p>
    <w:p>
      <w:pPr>
        <w:pStyle w:val="6"/>
        <w:keepNext w:val="0"/>
        <w:keepLines w:val="0"/>
        <w:pageBreakBefore w:val="0"/>
        <w:kinsoku/>
        <w:wordWrap/>
        <w:overflowPunct/>
        <w:topLinePunct w:val="0"/>
        <w:autoSpaceDE/>
        <w:autoSpaceDN/>
        <w:bidi w:val="0"/>
        <w:spacing w:line="576" w:lineRule="atLeast"/>
        <w:ind w:firstLine="640" w:firstLineChars="200"/>
        <w:contextualSpacing/>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负责人：</w:t>
      </w:r>
      <w:r>
        <w:rPr>
          <w:rFonts w:hint="eastAsia" w:ascii="仿宋" w:hAnsi="仿宋" w:eastAsia="仿宋" w:cs="仿宋"/>
          <w:color w:val="auto"/>
          <w:sz w:val="32"/>
          <w:szCs w:val="32"/>
          <w:lang w:eastAsia="zh-CN"/>
        </w:rPr>
        <w:t>常仕岗</w:t>
      </w:r>
      <w:r>
        <w:rPr>
          <w:rFonts w:hint="eastAsia" w:ascii="仿宋" w:hAnsi="仿宋" w:eastAsia="仿宋" w:cs="仿宋"/>
          <w:color w:val="auto"/>
          <w:sz w:val="32"/>
          <w:szCs w:val="32"/>
        </w:rPr>
        <w:t xml:space="preserve">         </w:t>
      </w:r>
    </w:p>
    <w:p>
      <w:pPr>
        <w:keepNext w:val="0"/>
        <w:keepLines w:val="0"/>
        <w:pageBreakBefore w:val="0"/>
        <w:kinsoku/>
        <w:wordWrap/>
        <w:overflowPunct/>
        <w:topLinePunct w:val="0"/>
        <w:autoSpaceDE/>
        <w:autoSpaceDN/>
        <w:bidi w:val="0"/>
        <w:spacing w:line="576" w:lineRule="atLeast"/>
        <w:ind w:firstLine="480" w:firstLineChars="150"/>
        <w:jc w:val="left"/>
        <w:rPr>
          <w:rFonts w:hint="eastAsia" w:ascii="黑体" w:hAnsi="宋体" w:eastAsia="黑体" w:cs="宋体"/>
          <w:b/>
          <w:color w:val="auto"/>
          <w:kern w:val="0"/>
          <w:sz w:val="32"/>
          <w:szCs w:val="32"/>
          <w:lang w:eastAsia="zh-CN"/>
        </w:rPr>
      </w:pPr>
      <w:r>
        <w:rPr>
          <w:rFonts w:hint="eastAsia" w:ascii="黑体" w:hAnsi="宋体" w:eastAsia="黑体" w:cs="宋体"/>
          <w:b/>
          <w:color w:val="auto"/>
          <w:kern w:val="0"/>
          <w:sz w:val="32"/>
          <w:szCs w:val="32"/>
          <w:lang w:eastAsia="zh-CN"/>
        </w:rPr>
        <w:t>（十）海事航务中队</w:t>
      </w:r>
    </w:p>
    <w:p>
      <w:pPr>
        <w:pStyle w:val="6"/>
        <w:keepNext w:val="0"/>
        <w:keepLines w:val="0"/>
        <w:pageBreakBefore w:val="0"/>
        <w:kinsoku/>
        <w:wordWrap/>
        <w:overflowPunct/>
        <w:topLinePunct w:val="0"/>
        <w:autoSpaceDE/>
        <w:autoSpaceDN/>
        <w:bidi w:val="0"/>
        <w:spacing w:line="576" w:lineRule="atLeast"/>
        <w:ind w:firstLine="640" w:firstLineChars="200"/>
        <w:contextualSpacing/>
        <w:jc w:val="left"/>
        <w:rPr>
          <w:rFonts w:ascii="仿宋" w:hAnsi="仿宋" w:eastAsia="仿宋" w:cs="仿宋"/>
          <w:color w:val="auto"/>
          <w:sz w:val="32"/>
          <w:szCs w:val="32"/>
        </w:rPr>
      </w:pPr>
      <w:r>
        <w:rPr>
          <w:rFonts w:hint="eastAsia" w:ascii="仿宋" w:hAnsi="仿宋" w:eastAsia="仿宋" w:cs="仿宋"/>
          <w:color w:val="auto"/>
          <w:sz w:val="32"/>
          <w:szCs w:val="32"/>
        </w:rPr>
        <w:t>主要职责：负责宣传、贯彻执行国家和省关于水上交通工作的方针政策和法律法规；负责通航水域的水路交通安全违法行为实施行政处罚工作；负责水路交通船舶污染防治执法工作；依法查处水路运输及辅助业、航道、港口、船舶设计及修造等违规违章及违法行为；指导各辖区站海事航务工作；负责涉及海事航务类文件的起草工作；完成领导交办的其他阶段性工作。</w:t>
      </w:r>
    </w:p>
    <w:p>
      <w:pPr>
        <w:pStyle w:val="6"/>
        <w:keepNext w:val="0"/>
        <w:keepLines w:val="0"/>
        <w:pageBreakBefore w:val="0"/>
        <w:kinsoku/>
        <w:wordWrap/>
        <w:overflowPunct/>
        <w:topLinePunct w:val="0"/>
        <w:autoSpaceDE/>
        <w:autoSpaceDN/>
        <w:bidi w:val="0"/>
        <w:spacing w:line="576" w:lineRule="atLeast"/>
        <w:ind w:firstLine="480" w:firstLineChars="150"/>
        <w:contextualSpacing/>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负责人：</w:t>
      </w:r>
      <w:r>
        <w:rPr>
          <w:rFonts w:hint="eastAsia" w:ascii="仿宋" w:hAnsi="仿宋" w:eastAsia="仿宋" w:cs="仿宋"/>
          <w:color w:val="auto"/>
          <w:sz w:val="32"/>
          <w:szCs w:val="32"/>
          <w:lang w:eastAsia="zh-CN"/>
        </w:rPr>
        <w:t>熊朝勇</w:t>
      </w:r>
      <w:r>
        <w:rPr>
          <w:rFonts w:hint="eastAsia" w:ascii="仿宋" w:hAnsi="仿宋" w:eastAsia="仿宋" w:cs="仿宋"/>
          <w:color w:val="auto"/>
          <w:sz w:val="32"/>
          <w:szCs w:val="32"/>
        </w:rPr>
        <w:t xml:space="preserve">           </w:t>
      </w:r>
    </w:p>
    <w:p>
      <w:pPr>
        <w:keepNext w:val="0"/>
        <w:keepLines w:val="0"/>
        <w:pageBreakBefore w:val="0"/>
        <w:kinsoku/>
        <w:wordWrap/>
        <w:overflowPunct/>
        <w:topLinePunct w:val="0"/>
        <w:autoSpaceDE/>
        <w:autoSpaceDN/>
        <w:bidi w:val="0"/>
        <w:spacing w:line="576" w:lineRule="atLeast"/>
        <w:ind w:firstLine="480" w:firstLineChars="150"/>
        <w:jc w:val="left"/>
        <w:rPr>
          <w:rFonts w:hint="eastAsia" w:ascii="黑体" w:hAnsi="宋体" w:eastAsia="黑体" w:cs="宋体"/>
          <w:b/>
          <w:color w:val="auto"/>
          <w:kern w:val="0"/>
          <w:sz w:val="32"/>
          <w:szCs w:val="32"/>
          <w:lang w:eastAsia="zh-CN"/>
        </w:rPr>
      </w:pPr>
      <w:r>
        <w:rPr>
          <w:rFonts w:hint="eastAsia" w:ascii="黑体" w:hAnsi="宋体" w:eastAsia="黑体" w:cs="宋体"/>
          <w:b/>
          <w:color w:val="auto"/>
          <w:kern w:val="0"/>
          <w:sz w:val="32"/>
          <w:szCs w:val="32"/>
          <w:lang w:eastAsia="zh-CN"/>
        </w:rPr>
        <w:t>（十一）超限治理中队</w:t>
      </w:r>
    </w:p>
    <w:p>
      <w:pPr>
        <w:pStyle w:val="6"/>
        <w:keepNext w:val="0"/>
        <w:keepLines w:val="0"/>
        <w:pageBreakBefore w:val="0"/>
        <w:kinsoku/>
        <w:wordWrap/>
        <w:overflowPunct/>
        <w:topLinePunct w:val="0"/>
        <w:autoSpaceDE/>
        <w:autoSpaceDN/>
        <w:bidi w:val="0"/>
        <w:spacing w:line="576" w:lineRule="atLeast"/>
        <w:ind w:firstLine="640" w:firstLineChars="200"/>
        <w:contextualSpacing/>
        <w:jc w:val="left"/>
        <w:rPr>
          <w:rFonts w:ascii="仿宋" w:hAnsi="仿宋" w:eastAsia="仿宋" w:cs="仿宋"/>
          <w:color w:val="auto"/>
          <w:sz w:val="32"/>
          <w:szCs w:val="32"/>
        </w:rPr>
      </w:pPr>
      <w:r>
        <w:rPr>
          <w:rFonts w:hint="eastAsia" w:ascii="仿宋" w:hAnsi="仿宋" w:eastAsia="仿宋" w:cs="仿宋"/>
          <w:color w:val="auto"/>
          <w:sz w:val="32"/>
          <w:szCs w:val="32"/>
        </w:rPr>
        <w:t>主要职责：对全县干线公路货运车辆违法超限超载运输行为进行检查，并依法对超限超载车辆实施处罚，对需占用公路特殊超限运输行为进行监督检查等；负责超限治理执法安全工作；指导各辖区站队对公路货运超限超载车辆的治理工作；负责涉及超限超载治理类文件的起草工作；完成领导交办的其他阶段性工作。</w:t>
      </w:r>
    </w:p>
    <w:p>
      <w:pPr>
        <w:pStyle w:val="6"/>
        <w:keepNext w:val="0"/>
        <w:keepLines w:val="0"/>
        <w:pageBreakBefore w:val="0"/>
        <w:kinsoku/>
        <w:wordWrap/>
        <w:overflowPunct/>
        <w:topLinePunct w:val="0"/>
        <w:autoSpaceDE/>
        <w:autoSpaceDN/>
        <w:bidi w:val="0"/>
        <w:spacing w:line="576" w:lineRule="atLeast"/>
        <w:ind w:firstLine="640" w:firstLineChars="200"/>
        <w:contextualSpacing/>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负责人：</w:t>
      </w:r>
      <w:r>
        <w:rPr>
          <w:rFonts w:hint="eastAsia" w:ascii="仿宋" w:hAnsi="仿宋" w:eastAsia="仿宋" w:cs="仿宋"/>
          <w:color w:val="auto"/>
          <w:sz w:val="32"/>
          <w:szCs w:val="32"/>
          <w:lang w:eastAsia="zh-CN"/>
        </w:rPr>
        <w:t>高永强</w:t>
      </w:r>
      <w:r>
        <w:rPr>
          <w:rFonts w:hint="eastAsia" w:ascii="仿宋" w:hAnsi="仿宋" w:eastAsia="仿宋" w:cs="仿宋"/>
          <w:color w:val="auto"/>
          <w:sz w:val="32"/>
          <w:szCs w:val="32"/>
        </w:rPr>
        <w:t xml:space="preserve">          </w:t>
      </w:r>
    </w:p>
    <w:p>
      <w:pPr>
        <w:keepNext w:val="0"/>
        <w:keepLines w:val="0"/>
        <w:pageBreakBefore w:val="0"/>
        <w:kinsoku/>
        <w:wordWrap/>
        <w:overflowPunct/>
        <w:topLinePunct w:val="0"/>
        <w:autoSpaceDE/>
        <w:autoSpaceDN/>
        <w:bidi w:val="0"/>
        <w:spacing w:line="576" w:lineRule="atLeast"/>
        <w:ind w:firstLine="480" w:firstLineChars="150"/>
        <w:jc w:val="left"/>
        <w:rPr>
          <w:rFonts w:hint="eastAsia" w:ascii="黑体" w:hAnsi="宋体" w:eastAsia="黑体" w:cs="宋体"/>
          <w:b/>
          <w:color w:val="auto"/>
          <w:kern w:val="0"/>
          <w:sz w:val="32"/>
          <w:szCs w:val="32"/>
          <w:lang w:eastAsia="zh-CN"/>
        </w:rPr>
      </w:pPr>
      <w:r>
        <w:rPr>
          <w:rFonts w:hint="eastAsia" w:ascii="黑体" w:hAnsi="宋体" w:eastAsia="黑体" w:cs="宋体"/>
          <w:b/>
          <w:color w:val="auto"/>
          <w:kern w:val="0"/>
          <w:sz w:val="32"/>
          <w:szCs w:val="32"/>
          <w:lang w:eastAsia="zh-CN"/>
        </w:rPr>
        <w:t>（十二）交通工程质量监督执法中队</w:t>
      </w:r>
    </w:p>
    <w:p>
      <w:pPr>
        <w:pStyle w:val="6"/>
        <w:keepNext w:val="0"/>
        <w:keepLines w:val="0"/>
        <w:pageBreakBefore w:val="0"/>
        <w:kinsoku/>
        <w:wordWrap/>
        <w:overflowPunct/>
        <w:topLinePunct w:val="0"/>
        <w:autoSpaceDE/>
        <w:autoSpaceDN/>
        <w:bidi w:val="0"/>
        <w:spacing w:line="576" w:lineRule="atLeast"/>
        <w:ind w:firstLine="640" w:firstLineChars="200"/>
        <w:contextualSpacing/>
        <w:jc w:val="left"/>
        <w:rPr>
          <w:rFonts w:ascii="仿宋" w:hAnsi="仿宋" w:eastAsia="仿宋" w:cs="仿宋"/>
          <w:color w:val="auto"/>
          <w:sz w:val="32"/>
          <w:szCs w:val="32"/>
        </w:rPr>
      </w:pPr>
      <w:r>
        <w:rPr>
          <w:rFonts w:hint="eastAsia" w:ascii="仿宋" w:hAnsi="仿宋" w:eastAsia="仿宋" w:cs="仿宋"/>
          <w:color w:val="auto"/>
          <w:sz w:val="32"/>
          <w:szCs w:val="32"/>
        </w:rPr>
        <w:t>主要职责：负责组织工程质量监督检查，依法查处违法违规行为；负责交通工程质量监督执法安全工作；定期发布工程质量动态，监督检查交通工程建设设计、监理、施工和试验检测等单位的工程质量保证体系建设、合同履行情况；负责涉及交通工程质量监督类文件的起草工作；完成领导交办的其他阶段性工作。</w:t>
      </w:r>
    </w:p>
    <w:p>
      <w:pPr>
        <w:pStyle w:val="6"/>
        <w:keepNext w:val="0"/>
        <w:keepLines w:val="0"/>
        <w:pageBreakBefore w:val="0"/>
        <w:kinsoku/>
        <w:wordWrap/>
        <w:overflowPunct/>
        <w:topLinePunct w:val="0"/>
        <w:autoSpaceDE/>
        <w:autoSpaceDN/>
        <w:bidi w:val="0"/>
        <w:spacing w:line="576" w:lineRule="atLeast"/>
        <w:ind w:firstLine="640" w:firstLineChars="200"/>
        <w:contextualSpacing/>
        <w:jc w:val="left"/>
        <w:rPr>
          <w:rFonts w:ascii="仿宋" w:hAnsi="仿宋" w:eastAsia="仿宋" w:cs="仿宋"/>
          <w:color w:val="auto"/>
          <w:sz w:val="32"/>
          <w:szCs w:val="32"/>
        </w:rPr>
      </w:pPr>
      <w:r>
        <w:rPr>
          <w:rFonts w:hint="eastAsia" w:ascii="仿宋" w:hAnsi="仿宋" w:eastAsia="仿宋" w:cs="仿宋"/>
          <w:color w:val="auto"/>
          <w:sz w:val="32"/>
          <w:szCs w:val="32"/>
        </w:rPr>
        <w:t xml:space="preserve">负责人：王绍鹏          </w:t>
      </w:r>
    </w:p>
    <w:p>
      <w:pPr>
        <w:keepNext w:val="0"/>
        <w:keepLines w:val="0"/>
        <w:pageBreakBefore w:val="0"/>
        <w:kinsoku/>
        <w:wordWrap/>
        <w:overflowPunct/>
        <w:topLinePunct w:val="0"/>
        <w:autoSpaceDE/>
        <w:autoSpaceDN/>
        <w:bidi w:val="0"/>
        <w:spacing w:line="576" w:lineRule="atLeast"/>
        <w:ind w:firstLine="480" w:firstLineChars="150"/>
        <w:jc w:val="left"/>
        <w:rPr>
          <w:rFonts w:hint="eastAsia" w:ascii="黑体" w:hAnsi="宋体" w:eastAsia="黑体" w:cs="宋体"/>
          <w:b/>
          <w:color w:val="auto"/>
          <w:kern w:val="0"/>
          <w:sz w:val="32"/>
          <w:szCs w:val="32"/>
          <w:lang w:eastAsia="zh-CN"/>
        </w:rPr>
      </w:pPr>
      <w:r>
        <w:rPr>
          <w:rFonts w:hint="eastAsia" w:ascii="黑体" w:hAnsi="宋体" w:eastAsia="黑体" w:cs="宋体"/>
          <w:b/>
          <w:color w:val="auto"/>
          <w:kern w:val="0"/>
          <w:sz w:val="32"/>
          <w:szCs w:val="32"/>
          <w:lang w:eastAsia="zh-CN"/>
        </w:rPr>
        <w:t>（十三）辖区综合执法站</w:t>
      </w:r>
    </w:p>
    <w:p>
      <w:pPr>
        <w:pStyle w:val="6"/>
        <w:keepNext w:val="0"/>
        <w:keepLines w:val="0"/>
        <w:pageBreakBefore w:val="0"/>
        <w:kinsoku/>
        <w:wordWrap/>
        <w:overflowPunct/>
        <w:topLinePunct w:val="0"/>
        <w:autoSpaceDE/>
        <w:autoSpaceDN/>
        <w:bidi w:val="0"/>
        <w:spacing w:line="576" w:lineRule="atLeast"/>
        <w:ind w:firstLine="640" w:firstLineChars="200"/>
        <w:contextualSpacing/>
        <w:jc w:val="left"/>
        <w:rPr>
          <w:rFonts w:ascii="仿宋" w:hAnsi="仿宋" w:eastAsia="仿宋" w:cs="仿宋"/>
          <w:color w:val="auto"/>
          <w:sz w:val="32"/>
          <w:szCs w:val="32"/>
        </w:rPr>
      </w:pPr>
      <w:r>
        <w:rPr>
          <w:rFonts w:hint="eastAsia" w:ascii="仿宋" w:hAnsi="仿宋" w:eastAsia="仿宋" w:cs="仿宋"/>
          <w:color w:val="auto"/>
          <w:sz w:val="32"/>
          <w:szCs w:val="32"/>
        </w:rPr>
        <w:t>主要职责：负责辖区道路运输市场巡查、道路旅客运输、道路货物运输（物流）、出租汽车客运、城市公交客运、机动车维修、机动车驾驶员培训、机动车综合性能检测及道路运输相关业务经营秩序等执法门类的行政处罚、行政检查、行政强制。负责辖区通航水域的水路交通安全、水路运输及辅助业、航道、港口、船舶设计及修造等执法门类的行政处罚、行政检查、行政强制。负责辖区国、省、县、乡道公路路政巡查，开展路政执法，保护公路路产；对各类违反公路路政管理法律、法规和规章等行为实施行政处罚、行政检查、行政强制，协调相关部门共同控制公路两侧建筑红线管理，指导乡镇对农村公路的路政管理。负责辖区职责范围内公路、水运工程质量和安全违法违规行为实施行政处罚、行政检查、行政强制。负责辖区通航水域的水上交通事故的调查处理，按规定组织或参与交通运输行业安全生产事故调查处理。负责辖区职责范围内交通运输执法安全监督及违法案件查处；负责运输服务质量投诉的调查处理工作。负责辖区职责范围内交通运输生态环境保护的执法监督工作。完成大队交办的其他阶段性工作。</w:t>
      </w:r>
    </w:p>
    <w:p>
      <w:pPr>
        <w:keepNext w:val="0"/>
        <w:keepLines w:val="0"/>
        <w:pageBreakBefore w:val="0"/>
        <w:kinsoku/>
        <w:wordWrap/>
        <w:overflowPunct/>
        <w:topLinePunct w:val="0"/>
        <w:autoSpaceDE/>
        <w:autoSpaceDN/>
        <w:bidi w:val="0"/>
        <w:spacing w:line="576" w:lineRule="atLeas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负责人（站长）：</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8"/>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vAlign w:val="center"/>
          </w:tcPr>
          <w:p>
            <w:pPr>
              <w:keepNext w:val="0"/>
              <w:keepLines w:val="0"/>
              <w:pageBreakBefore w:val="0"/>
              <w:kinsoku/>
              <w:wordWrap/>
              <w:overflowPunct/>
              <w:topLinePunct w:val="0"/>
              <w:autoSpaceDE/>
              <w:autoSpaceDN/>
              <w:bidi w:val="0"/>
              <w:spacing w:line="576" w:lineRule="atLeast"/>
              <w:jc w:val="center"/>
              <w:rPr>
                <w:rFonts w:ascii="仿宋" w:hAnsi="仿宋" w:eastAsia="仿宋" w:cs="仿宋"/>
                <w:color w:val="auto"/>
                <w:sz w:val="32"/>
                <w:szCs w:val="32"/>
              </w:rPr>
            </w:pPr>
            <w:r>
              <w:rPr>
                <w:rFonts w:hint="eastAsia" w:ascii="仿宋" w:hAnsi="仿宋" w:eastAsia="仿宋" w:cs="仿宋"/>
                <w:color w:val="auto"/>
                <w:sz w:val="32"/>
                <w:szCs w:val="32"/>
              </w:rPr>
              <w:t>下寺综合执法站</w:t>
            </w:r>
          </w:p>
        </w:tc>
        <w:tc>
          <w:tcPr>
            <w:tcW w:w="1878" w:type="dxa"/>
            <w:vAlign w:val="center"/>
          </w:tcPr>
          <w:p>
            <w:pPr>
              <w:keepNext w:val="0"/>
              <w:keepLines w:val="0"/>
              <w:pageBreakBefore w:val="0"/>
              <w:kinsoku/>
              <w:wordWrap/>
              <w:overflowPunct/>
              <w:topLinePunct w:val="0"/>
              <w:autoSpaceDE/>
              <w:autoSpaceDN/>
              <w:bidi w:val="0"/>
              <w:spacing w:line="576" w:lineRule="atLeast"/>
              <w:jc w:val="center"/>
              <w:rPr>
                <w:rFonts w:ascii="仿宋" w:hAnsi="仿宋" w:eastAsia="仿宋" w:cs="仿宋"/>
                <w:color w:val="auto"/>
                <w:sz w:val="32"/>
                <w:szCs w:val="32"/>
              </w:rPr>
            </w:pPr>
            <w:r>
              <w:rPr>
                <w:rFonts w:hint="eastAsia" w:ascii="仿宋" w:hAnsi="仿宋" w:eastAsia="仿宋" w:cs="仿宋"/>
                <w:color w:val="auto"/>
                <w:sz w:val="32"/>
                <w:szCs w:val="32"/>
              </w:rPr>
              <w:t>王勇先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vAlign w:val="center"/>
          </w:tcPr>
          <w:p>
            <w:pPr>
              <w:keepNext w:val="0"/>
              <w:keepLines w:val="0"/>
              <w:pageBreakBefore w:val="0"/>
              <w:kinsoku/>
              <w:wordWrap/>
              <w:overflowPunct/>
              <w:topLinePunct w:val="0"/>
              <w:autoSpaceDE/>
              <w:autoSpaceDN/>
              <w:bidi w:val="0"/>
              <w:spacing w:line="576" w:lineRule="atLeast"/>
              <w:jc w:val="center"/>
              <w:rPr>
                <w:rFonts w:ascii="仿宋" w:hAnsi="仿宋" w:eastAsia="仿宋" w:cs="仿宋"/>
                <w:color w:val="auto"/>
                <w:sz w:val="32"/>
                <w:szCs w:val="32"/>
              </w:rPr>
            </w:pPr>
            <w:r>
              <w:rPr>
                <w:rFonts w:hint="eastAsia" w:ascii="仿宋" w:hAnsi="仿宋" w:eastAsia="仿宋" w:cs="仿宋"/>
                <w:color w:val="auto"/>
                <w:sz w:val="32"/>
                <w:szCs w:val="32"/>
              </w:rPr>
              <w:t>普安综合执法站</w:t>
            </w:r>
          </w:p>
        </w:tc>
        <w:tc>
          <w:tcPr>
            <w:tcW w:w="1878" w:type="dxa"/>
            <w:vAlign w:val="center"/>
          </w:tcPr>
          <w:p>
            <w:pPr>
              <w:keepNext w:val="0"/>
              <w:keepLines w:val="0"/>
              <w:pageBreakBefore w:val="0"/>
              <w:kinsoku/>
              <w:wordWrap/>
              <w:overflowPunct/>
              <w:topLinePunct w:val="0"/>
              <w:autoSpaceDE/>
              <w:autoSpaceDN/>
              <w:bidi w:val="0"/>
              <w:spacing w:line="576" w:lineRule="atLeast"/>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李文胜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vAlign w:val="center"/>
          </w:tcPr>
          <w:p>
            <w:pPr>
              <w:keepNext w:val="0"/>
              <w:keepLines w:val="0"/>
              <w:pageBreakBefore w:val="0"/>
              <w:kinsoku/>
              <w:wordWrap/>
              <w:overflowPunct/>
              <w:topLinePunct w:val="0"/>
              <w:autoSpaceDE/>
              <w:autoSpaceDN/>
              <w:bidi w:val="0"/>
              <w:spacing w:line="576" w:lineRule="atLeast"/>
              <w:jc w:val="center"/>
              <w:rPr>
                <w:rFonts w:ascii="仿宋" w:hAnsi="仿宋" w:eastAsia="仿宋" w:cs="仿宋"/>
                <w:color w:val="auto"/>
                <w:sz w:val="32"/>
                <w:szCs w:val="32"/>
              </w:rPr>
            </w:pPr>
            <w:r>
              <w:rPr>
                <w:rFonts w:hint="eastAsia" w:ascii="仿宋" w:hAnsi="仿宋" w:eastAsia="仿宋" w:cs="仿宋"/>
                <w:color w:val="auto"/>
                <w:sz w:val="32"/>
                <w:szCs w:val="32"/>
              </w:rPr>
              <w:t>白龙综合执法站</w:t>
            </w:r>
          </w:p>
        </w:tc>
        <w:tc>
          <w:tcPr>
            <w:tcW w:w="1878" w:type="dxa"/>
            <w:vAlign w:val="center"/>
          </w:tcPr>
          <w:p>
            <w:pPr>
              <w:keepNext w:val="0"/>
              <w:keepLines w:val="0"/>
              <w:pageBreakBefore w:val="0"/>
              <w:kinsoku/>
              <w:wordWrap/>
              <w:overflowPunct/>
              <w:topLinePunct w:val="0"/>
              <w:autoSpaceDE/>
              <w:autoSpaceDN/>
              <w:bidi w:val="0"/>
              <w:spacing w:line="576" w:lineRule="atLeast"/>
              <w:jc w:val="center"/>
              <w:rPr>
                <w:rFonts w:ascii="仿宋" w:hAnsi="仿宋" w:eastAsia="仿宋" w:cs="仿宋"/>
                <w:color w:val="auto"/>
                <w:sz w:val="32"/>
                <w:szCs w:val="32"/>
              </w:rPr>
            </w:pPr>
            <w:r>
              <w:rPr>
                <w:rFonts w:hint="eastAsia" w:ascii="仿宋" w:hAnsi="仿宋" w:eastAsia="仿宋" w:cs="仿宋"/>
                <w:color w:val="auto"/>
                <w:sz w:val="32"/>
                <w:szCs w:val="32"/>
              </w:rPr>
              <w:t>郑彭仁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98" w:type="dxa"/>
            <w:vAlign w:val="center"/>
          </w:tcPr>
          <w:p>
            <w:pPr>
              <w:keepNext w:val="0"/>
              <w:keepLines w:val="0"/>
              <w:pageBreakBefore w:val="0"/>
              <w:kinsoku/>
              <w:wordWrap/>
              <w:overflowPunct/>
              <w:topLinePunct w:val="0"/>
              <w:autoSpaceDE/>
              <w:autoSpaceDN/>
              <w:bidi w:val="0"/>
              <w:spacing w:line="576" w:lineRule="atLeast"/>
              <w:jc w:val="center"/>
              <w:rPr>
                <w:rFonts w:ascii="仿宋" w:hAnsi="仿宋" w:eastAsia="仿宋" w:cs="仿宋"/>
                <w:color w:val="auto"/>
                <w:sz w:val="32"/>
                <w:szCs w:val="32"/>
              </w:rPr>
            </w:pPr>
            <w:r>
              <w:rPr>
                <w:rFonts w:hint="eastAsia" w:ascii="仿宋" w:hAnsi="仿宋" w:eastAsia="仿宋" w:cs="仿宋"/>
                <w:color w:val="auto"/>
                <w:sz w:val="32"/>
                <w:szCs w:val="32"/>
              </w:rPr>
              <w:t>元山综合执法站</w:t>
            </w:r>
          </w:p>
        </w:tc>
        <w:tc>
          <w:tcPr>
            <w:tcW w:w="1878" w:type="dxa"/>
            <w:vAlign w:val="center"/>
          </w:tcPr>
          <w:p>
            <w:pPr>
              <w:keepNext w:val="0"/>
              <w:keepLines w:val="0"/>
              <w:pageBreakBefore w:val="0"/>
              <w:kinsoku/>
              <w:wordWrap/>
              <w:overflowPunct/>
              <w:topLinePunct w:val="0"/>
              <w:autoSpaceDE/>
              <w:autoSpaceDN/>
              <w:bidi w:val="0"/>
              <w:spacing w:line="576" w:lineRule="atLeast"/>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何虎德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vAlign w:val="center"/>
          </w:tcPr>
          <w:p>
            <w:pPr>
              <w:keepNext w:val="0"/>
              <w:keepLines w:val="0"/>
              <w:pageBreakBefore w:val="0"/>
              <w:kinsoku/>
              <w:wordWrap/>
              <w:overflowPunct/>
              <w:topLinePunct w:val="0"/>
              <w:autoSpaceDE/>
              <w:autoSpaceDN/>
              <w:bidi w:val="0"/>
              <w:spacing w:line="576" w:lineRule="atLeast"/>
              <w:jc w:val="center"/>
              <w:rPr>
                <w:rFonts w:ascii="仿宋" w:hAnsi="仿宋" w:eastAsia="仿宋" w:cs="仿宋"/>
                <w:color w:val="auto"/>
                <w:sz w:val="32"/>
                <w:szCs w:val="32"/>
              </w:rPr>
            </w:pPr>
            <w:r>
              <w:rPr>
                <w:rFonts w:hint="eastAsia" w:ascii="仿宋" w:hAnsi="仿宋" w:eastAsia="仿宋" w:cs="仿宋"/>
                <w:color w:val="auto"/>
                <w:sz w:val="32"/>
                <w:szCs w:val="32"/>
              </w:rPr>
              <w:t>开封综合执法站</w:t>
            </w:r>
          </w:p>
        </w:tc>
        <w:tc>
          <w:tcPr>
            <w:tcW w:w="1878" w:type="dxa"/>
            <w:vAlign w:val="center"/>
          </w:tcPr>
          <w:p>
            <w:pPr>
              <w:keepNext w:val="0"/>
              <w:keepLines w:val="0"/>
              <w:pageBreakBefore w:val="0"/>
              <w:kinsoku/>
              <w:wordWrap/>
              <w:overflowPunct/>
              <w:topLinePunct w:val="0"/>
              <w:autoSpaceDE/>
              <w:autoSpaceDN/>
              <w:bidi w:val="0"/>
              <w:spacing w:line="576" w:lineRule="atLeast"/>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薛</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飞</w:t>
            </w:r>
          </w:p>
        </w:tc>
      </w:tr>
    </w:tbl>
    <w:p>
      <w:pPr>
        <w:keepNext w:val="0"/>
        <w:keepLines w:val="0"/>
        <w:pageBreakBefore w:val="0"/>
        <w:kinsoku/>
        <w:wordWrap/>
        <w:overflowPunct/>
        <w:topLinePunct w:val="0"/>
        <w:autoSpaceDE/>
        <w:autoSpaceDN/>
        <w:bidi w:val="0"/>
        <w:spacing w:line="576" w:lineRule="atLeast"/>
        <w:ind w:firstLine="320" w:firstLineChars="100"/>
        <w:jc w:val="left"/>
        <w:rPr>
          <w:rFonts w:ascii="仿宋" w:hAnsi="仿宋" w:eastAsia="仿宋" w:cs="仿宋"/>
          <w:b/>
          <w:bCs/>
          <w:color w:val="auto"/>
          <w:sz w:val="32"/>
          <w:szCs w:val="32"/>
        </w:rPr>
      </w:pPr>
      <w:r>
        <w:rPr>
          <w:rFonts w:hint="eastAsia" w:ascii="黑体" w:hAnsi="宋体" w:eastAsia="黑体" w:cs="宋体"/>
          <w:b/>
          <w:color w:val="auto"/>
          <w:kern w:val="0"/>
          <w:sz w:val="32"/>
          <w:szCs w:val="32"/>
          <w:lang w:eastAsia="zh-CN"/>
        </w:rPr>
        <w:t>（十四）超限运输检测站：</w:t>
      </w:r>
    </w:p>
    <w:p>
      <w:pPr>
        <w:pStyle w:val="6"/>
        <w:keepNext w:val="0"/>
        <w:keepLines w:val="0"/>
        <w:pageBreakBefore w:val="0"/>
        <w:kinsoku/>
        <w:wordWrap/>
        <w:overflowPunct/>
        <w:topLinePunct w:val="0"/>
        <w:autoSpaceDE/>
        <w:autoSpaceDN/>
        <w:bidi w:val="0"/>
        <w:spacing w:line="576" w:lineRule="atLeast"/>
        <w:ind w:firstLine="640" w:firstLineChars="200"/>
        <w:contextualSpacing/>
        <w:jc w:val="left"/>
        <w:rPr>
          <w:rFonts w:ascii="仿宋" w:hAnsi="仿宋" w:eastAsia="仿宋" w:cs="仿宋"/>
          <w:color w:val="auto"/>
          <w:sz w:val="32"/>
          <w:szCs w:val="32"/>
        </w:rPr>
      </w:pPr>
      <w:r>
        <w:rPr>
          <w:rFonts w:hint="eastAsia" w:ascii="仿宋" w:hAnsi="仿宋" w:eastAsia="仿宋" w:cs="仿宋"/>
          <w:color w:val="auto"/>
          <w:sz w:val="32"/>
          <w:szCs w:val="32"/>
        </w:rPr>
        <w:t>主要职责：宣传、贯彻、执行国家有关超限治理的法律、法规、规章和政策；依法对途经公路超限检测站的车辆轴载、车货总重、外廓尺寸进行检测，认定、查处、纠正或消除违法行为；监督当事人对超限运输车辆采取卸载、分装等消除违法状态的改正措施；负责履行超限治理执法安全工作；依据职责依法对违法超载、超限运输车辆作出行政处罚；及时收集、汇总、整理、上报有关检测、执法等数据和动态信息；管理、维护公路超限检测站的设施、设备和信息系统；法律、法规规定的其他职责。</w:t>
      </w:r>
    </w:p>
    <w:p>
      <w:pPr>
        <w:keepNext w:val="0"/>
        <w:keepLines w:val="0"/>
        <w:pageBreakBefore w:val="0"/>
        <w:kinsoku/>
        <w:wordWrap/>
        <w:overflowPunct/>
        <w:topLinePunct w:val="0"/>
        <w:autoSpaceDE/>
        <w:autoSpaceDN/>
        <w:bidi w:val="0"/>
        <w:spacing w:line="576" w:lineRule="atLeas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负责人（站长）</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vAlign w:val="center"/>
          </w:tcPr>
          <w:p>
            <w:pPr>
              <w:keepNext w:val="0"/>
              <w:keepLines w:val="0"/>
              <w:pageBreakBefore w:val="0"/>
              <w:kinsoku/>
              <w:wordWrap/>
              <w:overflowPunct/>
              <w:topLinePunct w:val="0"/>
              <w:autoSpaceDE/>
              <w:autoSpaceDN/>
              <w:bidi w:val="0"/>
              <w:spacing w:line="576" w:lineRule="atLeast"/>
              <w:jc w:val="center"/>
              <w:rPr>
                <w:rFonts w:ascii="仿宋" w:hAnsi="仿宋" w:eastAsia="仿宋" w:cs="仿宋"/>
                <w:color w:val="auto"/>
                <w:sz w:val="32"/>
                <w:szCs w:val="32"/>
              </w:rPr>
            </w:pPr>
            <w:r>
              <w:rPr>
                <w:rFonts w:hint="eastAsia" w:ascii="仿宋" w:hAnsi="仿宋" w:eastAsia="仿宋" w:cs="仿宋"/>
                <w:color w:val="auto"/>
                <w:sz w:val="32"/>
                <w:szCs w:val="32"/>
              </w:rPr>
              <w:t>濛子梁超限站</w:t>
            </w:r>
          </w:p>
        </w:tc>
        <w:tc>
          <w:tcPr>
            <w:tcW w:w="2805" w:type="dxa"/>
            <w:vAlign w:val="center"/>
          </w:tcPr>
          <w:p>
            <w:pPr>
              <w:keepNext w:val="0"/>
              <w:keepLines w:val="0"/>
              <w:pageBreakBefore w:val="0"/>
              <w:kinsoku/>
              <w:wordWrap/>
              <w:overflowPunct/>
              <w:topLinePunct w:val="0"/>
              <w:autoSpaceDE/>
              <w:autoSpaceDN/>
              <w:bidi w:val="0"/>
              <w:spacing w:line="576" w:lineRule="atLeast"/>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vAlign w:val="center"/>
          </w:tcPr>
          <w:p>
            <w:pPr>
              <w:keepNext w:val="0"/>
              <w:keepLines w:val="0"/>
              <w:pageBreakBefore w:val="0"/>
              <w:kinsoku/>
              <w:wordWrap/>
              <w:overflowPunct/>
              <w:topLinePunct w:val="0"/>
              <w:autoSpaceDE/>
              <w:autoSpaceDN/>
              <w:bidi w:val="0"/>
              <w:spacing w:line="576" w:lineRule="atLeast"/>
              <w:jc w:val="center"/>
              <w:rPr>
                <w:rFonts w:ascii="仿宋" w:hAnsi="仿宋" w:eastAsia="仿宋" w:cs="仿宋"/>
                <w:color w:val="auto"/>
                <w:sz w:val="32"/>
                <w:szCs w:val="32"/>
              </w:rPr>
            </w:pPr>
            <w:r>
              <w:rPr>
                <w:rFonts w:hint="eastAsia" w:ascii="仿宋" w:hAnsi="仿宋" w:eastAsia="仿宋" w:cs="仿宋"/>
                <w:color w:val="auto"/>
                <w:sz w:val="32"/>
                <w:szCs w:val="32"/>
              </w:rPr>
              <w:t>元山超限站</w:t>
            </w:r>
          </w:p>
        </w:tc>
        <w:tc>
          <w:tcPr>
            <w:tcW w:w="2805" w:type="dxa"/>
            <w:vAlign w:val="center"/>
          </w:tcPr>
          <w:p>
            <w:pPr>
              <w:keepNext w:val="0"/>
              <w:keepLines w:val="0"/>
              <w:pageBreakBefore w:val="0"/>
              <w:kinsoku/>
              <w:wordWrap/>
              <w:overflowPunct/>
              <w:topLinePunct w:val="0"/>
              <w:autoSpaceDE/>
              <w:autoSpaceDN/>
              <w:bidi w:val="0"/>
              <w:spacing w:line="576" w:lineRule="atLeast"/>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何虎德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vAlign w:val="center"/>
          </w:tcPr>
          <w:p>
            <w:pPr>
              <w:keepNext w:val="0"/>
              <w:keepLines w:val="0"/>
              <w:pageBreakBefore w:val="0"/>
              <w:kinsoku/>
              <w:wordWrap/>
              <w:overflowPunct/>
              <w:topLinePunct w:val="0"/>
              <w:autoSpaceDE/>
              <w:autoSpaceDN/>
              <w:bidi w:val="0"/>
              <w:spacing w:line="576" w:lineRule="atLeast"/>
              <w:jc w:val="center"/>
              <w:rPr>
                <w:rFonts w:ascii="仿宋" w:hAnsi="仿宋" w:eastAsia="仿宋" w:cs="仿宋"/>
                <w:color w:val="auto"/>
                <w:sz w:val="32"/>
                <w:szCs w:val="32"/>
              </w:rPr>
            </w:pPr>
            <w:r>
              <w:rPr>
                <w:rFonts w:hint="eastAsia" w:ascii="仿宋" w:hAnsi="仿宋" w:eastAsia="仿宋" w:cs="仿宋"/>
                <w:color w:val="auto"/>
                <w:sz w:val="32"/>
                <w:szCs w:val="32"/>
              </w:rPr>
              <w:t>北庙超限站</w:t>
            </w:r>
          </w:p>
        </w:tc>
        <w:tc>
          <w:tcPr>
            <w:tcW w:w="2805" w:type="dxa"/>
            <w:vAlign w:val="center"/>
          </w:tcPr>
          <w:p>
            <w:pPr>
              <w:keepNext w:val="0"/>
              <w:keepLines w:val="0"/>
              <w:pageBreakBefore w:val="0"/>
              <w:kinsoku/>
              <w:wordWrap/>
              <w:overflowPunct/>
              <w:topLinePunct w:val="0"/>
              <w:autoSpaceDE/>
              <w:autoSpaceDN/>
              <w:bidi w:val="0"/>
              <w:spacing w:line="576" w:lineRule="atLeast"/>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刘金红</w:t>
            </w:r>
          </w:p>
        </w:tc>
      </w:tr>
    </w:tbl>
    <w:p>
      <w:pPr>
        <w:keepNext w:val="0"/>
        <w:keepLines w:val="0"/>
        <w:pageBreakBefore w:val="0"/>
        <w:kinsoku/>
        <w:wordWrap/>
        <w:overflowPunct/>
        <w:topLinePunct w:val="0"/>
        <w:autoSpaceDE/>
        <w:autoSpaceDN/>
        <w:bidi w:val="0"/>
        <w:spacing w:line="576" w:lineRule="atLeast"/>
        <w:ind w:firstLine="540" w:firstLineChars="150"/>
        <w:jc w:val="left"/>
        <w:rPr>
          <w:rFonts w:ascii="黑体" w:hAnsi="黑体" w:eastAsia="黑体" w:cs="仿宋"/>
          <w:b/>
          <w:bCs/>
          <w:color w:val="auto"/>
          <w:sz w:val="36"/>
          <w:szCs w:val="36"/>
        </w:rPr>
      </w:pPr>
      <w:r>
        <w:rPr>
          <w:rFonts w:hint="eastAsia" w:ascii="黑体" w:hAnsi="黑体" w:eastAsia="黑体" w:cs="仿宋"/>
          <w:b/>
          <w:bCs/>
          <w:color w:val="auto"/>
          <w:sz w:val="36"/>
          <w:szCs w:val="36"/>
        </w:rPr>
        <w:t>二、剑阁交通运输综合行政执法人员清单</w:t>
      </w:r>
    </w:p>
    <w:tbl>
      <w:tblPr>
        <w:tblStyle w:val="9"/>
        <w:tblW w:w="8429" w:type="dxa"/>
        <w:tblInd w:w="93" w:type="dxa"/>
        <w:tblLayout w:type="fixed"/>
        <w:tblCellMar>
          <w:top w:w="0" w:type="dxa"/>
          <w:left w:w="108" w:type="dxa"/>
          <w:bottom w:w="0" w:type="dxa"/>
          <w:right w:w="108" w:type="dxa"/>
        </w:tblCellMar>
      </w:tblPr>
      <w:tblGrid>
        <w:gridCol w:w="1057"/>
        <w:gridCol w:w="1484"/>
        <w:gridCol w:w="944"/>
        <w:gridCol w:w="2856"/>
        <w:gridCol w:w="2088"/>
      </w:tblGrid>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ascii="仿宋" w:hAnsi="仿宋" w:eastAsia="仿宋" w:cs="仿宋"/>
                <w:b/>
                <w:bCs/>
                <w:color w:val="auto"/>
                <w:sz w:val="28"/>
                <w:szCs w:val="28"/>
              </w:rPr>
            </w:pPr>
            <w:r>
              <w:rPr>
                <w:rFonts w:hint="eastAsia" w:ascii="仿宋" w:hAnsi="仿宋" w:eastAsia="仿宋" w:cs="仿宋"/>
                <w:b/>
                <w:bCs/>
                <w:color w:val="auto"/>
                <w:kern w:val="0"/>
                <w:sz w:val="28"/>
                <w:szCs w:val="28"/>
              </w:rPr>
              <w:t>序号</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ascii="仿宋" w:hAnsi="仿宋" w:eastAsia="仿宋" w:cs="仿宋"/>
                <w:b/>
                <w:bCs/>
                <w:color w:val="auto"/>
                <w:sz w:val="28"/>
                <w:szCs w:val="28"/>
              </w:rPr>
            </w:pPr>
            <w:r>
              <w:rPr>
                <w:rFonts w:hint="eastAsia" w:ascii="仿宋" w:hAnsi="仿宋" w:eastAsia="仿宋" w:cs="仿宋"/>
                <w:b/>
                <w:bCs/>
                <w:color w:val="auto"/>
                <w:kern w:val="0"/>
                <w:sz w:val="28"/>
                <w:szCs w:val="28"/>
              </w:rPr>
              <w:t>姓名</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ascii="仿宋" w:hAnsi="仿宋" w:eastAsia="仿宋" w:cs="仿宋"/>
                <w:b/>
                <w:bCs/>
                <w:color w:val="auto"/>
                <w:sz w:val="28"/>
                <w:szCs w:val="28"/>
              </w:rPr>
            </w:pPr>
            <w:r>
              <w:rPr>
                <w:rFonts w:hint="eastAsia" w:ascii="仿宋" w:hAnsi="仿宋" w:eastAsia="仿宋" w:cs="仿宋"/>
                <w:b/>
                <w:bCs/>
                <w:color w:val="auto"/>
                <w:kern w:val="0"/>
                <w:sz w:val="28"/>
                <w:szCs w:val="28"/>
              </w:rPr>
              <w:t>性别</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ascii="仿宋" w:hAnsi="仿宋" w:eastAsia="仿宋" w:cs="仿宋"/>
                <w:b/>
                <w:bCs/>
                <w:color w:val="auto"/>
                <w:sz w:val="28"/>
                <w:szCs w:val="28"/>
              </w:rPr>
            </w:pPr>
            <w:r>
              <w:rPr>
                <w:rFonts w:hint="eastAsia" w:ascii="仿宋" w:hAnsi="仿宋" w:eastAsia="仿宋" w:cs="仿宋"/>
                <w:b/>
                <w:bCs/>
                <w:color w:val="auto"/>
                <w:kern w:val="0"/>
                <w:sz w:val="28"/>
                <w:szCs w:val="28"/>
              </w:rPr>
              <w:t>职务</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ascii="仿宋" w:hAnsi="仿宋" w:eastAsia="仿宋" w:cs="仿宋"/>
                <w:b/>
                <w:bCs/>
                <w:color w:val="auto"/>
                <w:sz w:val="28"/>
                <w:szCs w:val="28"/>
              </w:rPr>
            </w:pPr>
            <w:r>
              <w:rPr>
                <w:rFonts w:hint="eastAsia" w:ascii="仿宋" w:hAnsi="仿宋" w:eastAsia="仿宋" w:cs="仿宋"/>
                <w:b/>
                <w:bCs/>
                <w:color w:val="auto"/>
                <w:kern w:val="0"/>
                <w:sz w:val="28"/>
                <w:szCs w:val="28"/>
              </w:rPr>
              <w:t>证件编号</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ascii="仿宋" w:hAnsi="仿宋" w:eastAsia="仿宋" w:cs="仿宋"/>
                <w:b/>
                <w:bCs/>
                <w:color w:val="auto"/>
                <w:sz w:val="28"/>
                <w:szCs w:val="28"/>
              </w:rPr>
            </w:pPr>
            <w:r>
              <w:rPr>
                <w:rFonts w:hint="eastAsia" w:ascii="仿宋" w:hAnsi="仿宋" w:eastAsia="仿宋" w:cs="仿宋"/>
                <w:b/>
                <w:bCs/>
                <w:color w:val="auto"/>
                <w:kern w:val="0"/>
                <w:sz w:val="28"/>
                <w:szCs w:val="28"/>
              </w:rPr>
              <w:t>1</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ascii="仿宋" w:hAnsi="仿宋" w:eastAsia="仿宋" w:cs="仿宋"/>
                <w:b/>
                <w:bCs/>
                <w:color w:val="auto"/>
                <w:sz w:val="28"/>
                <w:szCs w:val="28"/>
              </w:rPr>
            </w:pPr>
            <w:r>
              <w:rPr>
                <w:rFonts w:hint="eastAsia" w:ascii="仿宋" w:hAnsi="仿宋" w:eastAsia="仿宋" w:cs="仿宋"/>
                <w:b/>
                <w:bCs/>
                <w:color w:val="auto"/>
                <w:kern w:val="0"/>
                <w:sz w:val="28"/>
                <w:szCs w:val="28"/>
              </w:rPr>
              <w:t>贾  波</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ascii="仿宋" w:hAnsi="仿宋" w:eastAsia="仿宋" w:cs="仿宋"/>
                <w:b/>
                <w:bCs/>
                <w:color w:val="auto"/>
                <w:sz w:val="28"/>
                <w:szCs w:val="28"/>
              </w:rPr>
            </w:pPr>
            <w:r>
              <w:rPr>
                <w:rFonts w:hint="eastAsia" w:ascii="仿宋" w:hAnsi="仿宋" w:eastAsia="仿宋" w:cs="仿宋"/>
                <w:b/>
                <w:bCs/>
                <w:color w:val="auto"/>
                <w:kern w:val="0"/>
                <w:sz w:val="28"/>
                <w:szCs w:val="28"/>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atLeast"/>
              <w:jc w:val="center"/>
              <w:rPr>
                <w:rFonts w:ascii="仿宋" w:hAnsi="仿宋" w:eastAsia="仿宋" w:cs="仿宋"/>
                <w:b/>
                <w:bCs/>
                <w:color w:val="auto"/>
                <w:sz w:val="28"/>
                <w:szCs w:val="28"/>
              </w:rPr>
            </w:pPr>
            <w:r>
              <w:rPr>
                <w:rFonts w:hint="eastAsia" w:ascii="仿宋" w:hAnsi="仿宋" w:eastAsia="仿宋" w:cs="仿宋"/>
                <w:b/>
                <w:bCs/>
                <w:color w:val="auto"/>
                <w:sz w:val="28"/>
                <w:szCs w:val="28"/>
              </w:rPr>
              <w:t>党支部书记</w:t>
            </w:r>
          </w:p>
          <w:p>
            <w:pPr>
              <w:keepNext w:val="0"/>
              <w:keepLines w:val="0"/>
              <w:pageBreakBefore w:val="0"/>
              <w:kinsoku/>
              <w:wordWrap/>
              <w:overflowPunct/>
              <w:topLinePunct w:val="0"/>
              <w:autoSpaceDE/>
              <w:autoSpaceDN/>
              <w:bidi w:val="0"/>
              <w:spacing w:line="576" w:lineRule="atLeast"/>
              <w:jc w:val="center"/>
              <w:rPr>
                <w:rFonts w:ascii="仿宋" w:hAnsi="仿宋" w:eastAsia="仿宋" w:cs="仿宋"/>
                <w:b/>
                <w:bCs/>
                <w:color w:val="auto"/>
                <w:sz w:val="28"/>
                <w:szCs w:val="28"/>
              </w:rPr>
            </w:pPr>
            <w:r>
              <w:rPr>
                <w:rFonts w:hint="eastAsia" w:ascii="仿宋" w:hAnsi="仿宋" w:eastAsia="仿宋" w:cs="仿宋"/>
                <w:b/>
                <w:bCs/>
                <w:color w:val="auto"/>
                <w:sz w:val="28"/>
                <w:szCs w:val="28"/>
              </w:rPr>
              <w:t>副大队长</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宋体" w:hAnsi="宋体" w:eastAsia="宋体" w:cs="宋体"/>
                <w:b/>
                <w:bCs/>
                <w:i w:val="0"/>
                <w:iCs w:val="0"/>
                <w:color w:val="auto"/>
                <w:kern w:val="2"/>
                <w:sz w:val="28"/>
                <w:szCs w:val="28"/>
                <w:u w:val="none"/>
                <w:lang w:val="en-US" w:eastAsia="zh-CN" w:bidi="ar-SA"/>
              </w:rPr>
            </w:pPr>
            <w:r>
              <w:rPr>
                <w:rFonts w:hint="eastAsia" w:ascii="宋体" w:hAnsi="宋体" w:eastAsia="宋体" w:cs="宋体"/>
                <w:b/>
                <w:bCs/>
                <w:i w:val="0"/>
                <w:iCs w:val="0"/>
                <w:color w:val="auto"/>
                <w:kern w:val="0"/>
                <w:sz w:val="28"/>
                <w:szCs w:val="28"/>
                <w:u w:val="none"/>
                <w:lang w:val="en-US" w:eastAsia="zh-CN" w:bidi="ar"/>
              </w:rPr>
              <w:t>23070317022</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lang w:eastAsia="zh-CN"/>
              </w:rPr>
            </w:pPr>
            <w:r>
              <w:rPr>
                <w:rFonts w:hint="eastAsia" w:ascii="仿宋" w:hAnsi="仿宋" w:eastAsia="仿宋" w:cs="仿宋"/>
                <w:b/>
                <w:bCs/>
                <w:color w:val="auto"/>
                <w:kern w:val="0"/>
                <w:sz w:val="28"/>
                <w:szCs w:val="28"/>
                <w:lang w:val="en-US" w:eastAsia="zh-CN"/>
              </w:rPr>
              <w:t>2</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ascii="仿宋" w:hAnsi="仿宋" w:eastAsia="仿宋" w:cs="仿宋"/>
                <w:b/>
                <w:bCs/>
                <w:color w:val="auto"/>
                <w:sz w:val="28"/>
                <w:szCs w:val="28"/>
              </w:rPr>
            </w:pPr>
            <w:r>
              <w:rPr>
                <w:rFonts w:hint="eastAsia" w:ascii="仿宋" w:hAnsi="仿宋" w:eastAsia="仿宋" w:cs="仿宋"/>
                <w:b/>
                <w:bCs/>
                <w:color w:val="auto"/>
                <w:kern w:val="0"/>
                <w:sz w:val="28"/>
                <w:szCs w:val="28"/>
              </w:rPr>
              <w:t>冯光军</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ascii="仿宋" w:hAnsi="仿宋" w:eastAsia="仿宋" w:cs="仿宋"/>
                <w:b/>
                <w:bCs/>
                <w:color w:val="auto"/>
                <w:sz w:val="28"/>
                <w:szCs w:val="28"/>
              </w:rPr>
            </w:pPr>
            <w:r>
              <w:rPr>
                <w:rFonts w:hint="eastAsia" w:ascii="仿宋" w:hAnsi="仿宋" w:eastAsia="仿宋" w:cs="仿宋"/>
                <w:b/>
                <w:bCs/>
                <w:color w:val="auto"/>
                <w:kern w:val="0"/>
                <w:sz w:val="28"/>
                <w:szCs w:val="28"/>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atLeast"/>
              <w:jc w:val="center"/>
              <w:rPr>
                <w:rFonts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23070317037</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覃小虎</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支部副书记</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23070317061</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4</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顾 勇</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副大队长</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23070317036</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5</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刘晓青</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女</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23070317063</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6</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高永强</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23070317039</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7</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刘 宇</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23070317026</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8</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熊朝勇</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23070317041</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9</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孙逸文</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23070317103</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10</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李文胜</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23070317055</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11</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杨春泉</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23070317031</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12</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敬占春</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23070317052</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13</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徐新星</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23070317024</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14</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高月娟</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女</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23070317097</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15</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唐福君</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女</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23070317032</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16</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郑诗琪</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女</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23070317027</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17</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常玉春</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女</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23070317025</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18</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李鸿儒</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23070317030</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19</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杜继云</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23070317028</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20</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谢小湖</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女</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23070317040</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21</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赵文心</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女</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宋体" w:hAnsi="宋体" w:eastAsia="宋体" w:cs="宋体"/>
                <w:b/>
                <w:bCs/>
                <w:i w:val="0"/>
                <w:iCs w:val="0"/>
                <w:color w:val="auto"/>
                <w:kern w:val="2"/>
                <w:sz w:val="28"/>
                <w:szCs w:val="28"/>
                <w:u w:val="none"/>
                <w:lang w:val="en-US" w:eastAsia="zh-CN" w:bidi="ar-SA"/>
              </w:rPr>
            </w:pPr>
            <w:r>
              <w:rPr>
                <w:rFonts w:hint="eastAsia" w:ascii="宋体" w:hAnsi="宋体" w:eastAsia="宋体" w:cs="宋体"/>
                <w:b/>
                <w:bCs/>
                <w:i w:val="0"/>
                <w:iCs w:val="0"/>
                <w:color w:val="auto"/>
                <w:kern w:val="0"/>
                <w:sz w:val="28"/>
                <w:szCs w:val="28"/>
                <w:u w:val="none"/>
                <w:lang w:val="en-US" w:eastAsia="zh-CN" w:bidi="ar"/>
              </w:rPr>
              <w:t>23070317105</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22</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杨占军</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23070317038</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23</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杨光鸿</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23070317042</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24</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黄玉茏</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女</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23070317100</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25</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吴昊</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女</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23070317106</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26</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杨振东</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23070317107</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27</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曹莹兮</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女</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23070317108</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28</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昝勇</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23070317102</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29</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巩亚强</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23070317104</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30</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罗佳莉</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女</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sz w:val="28"/>
                <w:szCs w:val="28"/>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仿宋" w:hAnsi="仿宋" w:eastAsia="仿宋" w:cs="仿宋"/>
                <w:b/>
                <w:bCs/>
                <w:color w:val="auto"/>
                <w:kern w:val="0"/>
                <w:sz w:val="28"/>
                <w:szCs w:val="28"/>
              </w:rPr>
            </w:pPr>
            <w:r>
              <w:rPr>
                <w:rFonts w:hint="eastAsia" w:ascii="宋体" w:hAnsi="宋体" w:eastAsia="宋体" w:cs="宋体"/>
                <w:b/>
                <w:bCs/>
                <w:i w:val="0"/>
                <w:iCs w:val="0"/>
                <w:color w:val="auto"/>
                <w:kern w:val="0"/>
                <w:sz w:val="28"/>
                <w:szCs w:val="28"/>
                <w:u w:val="none"/>
                <w:lang w:val="en-US" w:eastAsia="zh-CN" w:bidi="ar"/>
              </w:rPr>
              <w:t>23070317101</w:t>
            </w:r>
          </w:p>
        </w:tc>
      </w:tr>
      <w:tr>
        <w:tblPrEx>
          <w:tblCellMar>
            <w:top w:w="0" w:type="dxa"/>
            <w:left w:w="108" w:type="dxa"/>
            <w:bottom w:w="0" w:type="dxa"/>
            <w:right w:w="108" w:type="dxa"/>
          </w:tblCellMar>
        </w:tblPrEx>
        <w:trPr>
          <w:trHeight w:val="60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31</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袁迎春</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女</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行政执法人员</w:t>
            </w:r>
          </w:p>
        </w:tc>
        <w:tc>
          <w:tcPr>
            <w:tcW w:w="2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576" w:lineRule="atLeast"/>
              <w:jc w:val="center"/>
              <w:textAlignment w:val="center"/>
              <w:rPr>
                <w:rFonts w:hint="default"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23070317098</w:t>
            </w:r>
          </w:p>
        </w:tc>
      </w:tr>
    </w:tbl>
    <w:p>
      <w:pPr>
        <w:keepNext w:val="0"/>
        <w:keepLines w:val="0"/>
        <w:pageBreakBefore w:val="0"/>
        <w:kinsoku/>
        <w:wordWrap/>
        <w:overflowPunct/>
        <w:topLinePunct w:val="0"/>
        <w:autoSpaceDE/>
        <w:autoSpaceDN/>
        <w:bidi w:val="0"/>
        <w:spacing w:line="576" w:lineRule="atLeast"/>
        <w:ind w:firstLine="540" w:firstLineChars="150"/>
        <w:jc w:val="left"/>
        <w:rPr>
          <w:rFonts w:hint="eastAsia" w:ascii="黑体" w:hAnsi="黑体" w:eastAsia="黑体" w:cs="仿宋"/>
          <w:b/>
          <w:bCs/>
          <w:color w:val="auto"/>
          <w:sz w:val="36"/>
          <w:szCs w:val="36"/>
        </w:rPr>
      </w:pPr>
    </w:p>
    <w:p>
      <w:pPr>
        <w:keepNext w:val="0"/>
        <w:keepLines w:val="0"/>
        <w:pageBreakBefore w:val="0"/>
        <w:kinsoku/>
        <w:wordWrap/>
        <w:overflowPunct/>
        <w:topLinePunct w:val="0"/>
        <w:autoSpaceDE/>
        <w:autoSpaceDN/>
        <w:bidi w:val="0"/>
        <w:spacing w:line="576" w:lineRule="atLeast"/>
        <w:ind w:firstLine="540" w:firstLineChars="150"/>
        <w:jc w:val="left"/>
        <w:rPr>
          <w:rFonts w:ascii="黑体" w:hAnsi="黑体" w:eastAsia="黑体" w:cs="仿宋"/>
          <w:b/>
          <w:bCs/>
          <w:color w:val="auto"/>
          <w:sz w:val="36"/>
          <w:szCs w:val="36"/>
        </w:rPr>
      </w:pPr>
      <w:r>
        <w:rPr>
          <w:rFonts w:hint="eastAsia" w:ascii="黑体" w:hAnsi="黑体" w:eastAsia="黑体" w:cs="仿宋"/>
          <w:b/>
          <w:bCs/>
          <w:color w:val="auto"/>
          <w:sz w:val="36"/>
          <w:szCs w:val="36"/>
        </w:rPr>
        <w:t>三、 剑阁县交通运输综合行政执法权力、责任清单</w:t>
      </w:r>
    </w:p>
    <w:p>
      <w:pPr>
        <w:keepNext w:val="0"/>
        <w:keepLines w:val="0"/>
        <w:pageBreakBefore w:val="0"/>
        <w:kinsoku/>
        <w:wordWrap/>
        <w:overflowPunct/>
        <w:topLinePunct w:val="0"/>
        <w:autoSpaceDE/>
        <w:autoSpaceDN/>
        <w:bidi w:val="0"/>
        <w:spacing w:line="576" w:lineRule="atLeast"/>
        <w:ind w:firstLine="592"/>
        <w:jc w:val="left"/>
        <w:rPr>
          <w:rFonts w:ascii="仿宋" w:hAnsi="仿宋" w:eastAsia="仿宋" w:cs="仿宋"/>
          <w:color w:val="auto"/>
          <w:sz w:val="32"/>
          <w:szCs w:val="32"/>
        </w:rPr>
      </w:pPr>
      <w:r>
        <w:rPr>
          <w:rFonts w:hint="eastAsia" w:ascii="仿宋" w:hAnsi="仿宋" w:eastAsia="仿宋" w:cs="仿宋"/>
          <w:color w:val="auto"/>
          <w:sz w:val="32"/>
          <w:szCs w:val="32"/>
        </w:rPr>
        <w:t>四川政务服务网、剑阁县人民政府网</w:t>
      </w:r>
    </w:p>
    <w:p>
      <w:pPr>
        <w:pStyle w:val="2"/>
        <w:keepNext w:val="0"/>
        <w:keepLines w:val="0"/>
        <w:pageBreakBefore w:val="0"/>
        <w:kinsoku/>
        <w:wordWrap/>
        <w:overflowPunct/>
        <w:topLinePunct w:val="0"/>
        <w:autoSpaceDE/>
        <w:autoSpaceDN/>
        <w:bidi w:val="0"/>
        <w:spacing w:line="576" w:lineRule="atLeast"/>
        <w:ind w:left="0" w:leftChars="0" w:firstLineChars="150"/>
        <w:rPr>
          <w:rStyle w:val="14"/>
          <w:rFonts w:hint="eastAsia" w:ascii="仿宋" w:hAnsi="仿宋" w:eastAsia="仿宋" w:cs="仿宋"/>
          <w:color w:val="auto"/>
          <w:sz w:val="32"/>
          <w:szCs w:val="32"/>
          <w:u w:val="none"/>
        </w:rPr>
      </w:pPr>
      <w:r>
        <w:rPr>
          <w:rStyle w:val="14"/>
          <w:rFonts w:hint="eastAsia" w:ascii="仿宋" w:hAnsi="仿宋" w:eastAsia="仿宋" w:cs="仿宋"/>
          <w:color w:val="auto"/>
          <w:sz w:val="32"/>
          <w:szCs w:val="32"/>
          <w:u w:val="none"/>
        </w:rPr>
        <w:fldChar w:fldCharType="begin"/>
      </w:r>
      <w:r>
        <w:rPr>
          <w:rStyle w:val="14"/>
          <w:rFonts w:hint="eastAsia" w:ascii="仿宋" w:hAnsi="仿宋" w:eastAsia="仿宋" w:cs="仿宋"/>
          <w:color w:val="auto"/>
          <w:sz w:val="32"/>
          <w:szCs w:val="32"/>
          <w:u w:val="none"/>
        </w:rPr>
        <w:instrText xml:space="preserve"> HYPERLINK "http://www.sczwfw.gov.cn/jiq/front/item/bmft_index?deptCode=115107210084743581&amp;areaCode=510823000000" </w:instrText>
      </w:r>
      <w:r>
        <w:rPr>
          <w:rStyle w:val="14"/>
          <w:rFonts w:hint="eastAsia" w:ascii="仿宋" w:hAnsi="仿宋" w:eastAsia="仿宋" w:cs="仿宋"/>
          <w:color w:val="auto"/>
          <w:sz w:val="32"/>
          <w:szCs w:val="32"/>
          <w:u w:val="none"/>
        </w:rPr>
        <w:fldChar w:fldCharType="separate"/>
      </w:r>
      <w:r>
        <w:rPr>
          <w:rStyle w:val="14"/>
          <w:rFonts w:hint="eastAsia" w:ascii="仿宋" w:hAnsi="仿宋" w:eastAsia="仿宋" w:cs="仿宋"/>
          <w:color w:val="auto"/>
          <w:sz w:val="32"/>
          <w:szCs w:val="32"/>
          <w:u w:val="none"/>
        </w:rPr>
        <w:t>http://www.sczwfw.gov.cn/jiq/front/item/bmft_index?deptCode=115107210084743581&amp;areaCode=510823000000</w:t>
      </w:r>
      <w:r>
        <w:rPr>
          <w:rStyle w:val="14"/>
          <w:rFonts w:hint="eastAsia" w:ascii="仿宋" w:hAnsi="仿宋" w:eastAsia="仿宋" w:cs="仿宋"/>
          <w:color w:val="auto"/>
          <w:sz w:val="32"/>
          <w:szCs w:val="32"/>
          <w:u w:val="none"/>
        </w:rPr>
        <w:fldChar w:fldCharType="end"/>
      </w:r>
    </w:p>
    <w:p>
      <w:pPr>
        <w:pStyle w:val="2"/>
        <w:keepNext w:val="0"/>
        <w:keepLines w:val="0"/>
        <w:pageBreakBefore w:val="0"/>
        <w:kinsoku/>
        <w:wordWrap/>
        <w:overflowPunct/>
        <w:topLinePunct w:val="0"/>
        <w:autoSpaceDE/>
        <w:autoSpaceDN/>
        <w:bidi w:val="0"/>
        <w:spacing w:line="576" w:lineRule="atLeast"/>
        <w:ind w:left="0" w:leftChars="0" w:firstLineChars="150"/>
        <w:rPr>
          <w:rStyle w:val="14"/>
          <w:rFonts w:ascii="仿宋" w:hAnsi="仿宋" w:eastAsia="仿宋" w:cs="仿宋"/>
          <w:color w:val="auto"/>
          <w:sz w:val="32"/>
          <w:szCs w:val="32"/>
          <w:u w:val="none"/>
        </w:rPr>
      </w:pPr>
      <w:r>
        <w:rPr>
          <w:rStyle w:val="14"/>
          <w:rFonts w:hint="eastAsia" w:ascii="仿宋" w:hAnsi="仿宋" w:eastAsia="仿宋" w:cs="仿宋"/>
          <w:color w:val="auto"/>
          <w:sz w:val="32"/>
          <w:szCs w:val="32"/>
          <w:u w:val="none"/>
        </w:rPr>
        <w:t>http://www.cnjg.gov.cn/new/detail/20211119113608341.html</w:t>
      </w:r>
    </w:p>
    <w:p>
      <w:pPr>
        <w:keepNext w:val="0"/>
        <w:keepLines w:val="0"/>
        <w:pageBreakBefore w:val="0"/>
        <w:kinsoku/>
        <w:wordWrap/>
        <w:overflowPunct/>
        <w:topLinePunct w:val="0"/>
        <w:autoSpaceDE/>
        <w:autoSpaceDN/>
        <w:bidi w:val="0"/>
        <w:spacing w:line="576" w:lineRule="atLeast"/>
        <w:ind w:firstLine="540" w:firstLineChars="150"/>
        <w:jc w:val="left"/>
        <w:rPr>
          <w:rFonts w:hint="eastAsia" w:ascii="黑体" w:hAnsi="黑体" w:eastAsia="黑体" w:cs="仿宋"/>
          <w:b/>
          <w:bCs/>
          <w:color w:val="auto"/>
          <w:sz w:val="36"/>
          <w:szCs w:val="36"/>
          <w:lang w:eastAsia="zh-CN"/>
        </w:rPr>
      </w:pPr>
      <w:r>
        <w:rPr>
          <w:rFonts w:hint="eastAsia" w:ascii="黑体" w:hAnsi="黑体" w:eastAsia="黑体" w:cs="仿宋"/>
          <w:b/>
          <w:bCs/>
          <w:color w:val="auto"/>
          <w:sz w:val="36"/>
          <w:szCs w:val="36"/>
        </w:rPr>
        <w:t>四、剑阁县交通运输重大行政执法审核目录清单</w:t>
      </w:r>
    </w:p>
    <w:p>
      <w:pPr>
        <w:keepNext w:val="0"/>
        <w:keepLines w:val="0"/>
        <w:pageBreakBefore w:val="0"/>
        <w:kinsoku/>
        <w:wordWrap/>
        <w:overflowPunct/>
        <w:topLinePunct w:val="0"/>
        <w:autoSpaceDE/>
        <w:autoSpaceDN/>
        <w:bidi w:val="0"/>
        <w:spacing w:line="576" w:lineRule="atLeast"/>
        <w:ind w:firstLine="640" w:firstLineChars="200"/>
        <w:jc w:val="left"/>
        <w:rPr>
          <w:rFonts w:ascii="仿宋" w:hAnsi="仿宋" w:eastAsia="仿宋" w:cs="仿宋"/>
          <w:b/>
          <w:bCs/>
          <w:color w:val="auto"/>
          <w:sz w:val="32"/>
          <w:szCs w:val="32"/>
        </w:rPr>
      </w:pPr>
      <w:r>
        <w:rPr>
          <w:rFonts w:hint="eastAsia" w:ascii="仿宋" w:hAnsi="仿宋" w:eastAsia="仿宋" w:cs="仿宋"/>
          <w:b/>
          <w:bCs/>
          <w:color w:val="auto"/>
          <w:sz w:val="32"/>
          <w:szCs w:val="32"/>
        </w:rPr>
        <w:t>（一）重大行政处罚决定：</w:t>
      </w:r>
    </w:p>
    <w:p>
      <w:pPr>
        <w:keepNext w:val="0"/>
        <w:keepLines w:val="0"/>
        <w:pageBreakBefore w:val="0"/>
        <w:kinsoku/>
        <w:wordWrap/>
        <w:overflowPunct/>
        <w:topLinePunct w:val="0"/>
        <w:autoSpaceDE/>
        <w:autoSpaceDN/>
        <w:bidi w:val="0"/>
        <w:spacing w:line="576" w:lineRule="atLeast"/>
        <w:ind w:firstLine="960" w:firstLineChars="300"/>
        <w:jc w:val="left"/>
        <w:rPr>
          <w:rFonts w:ascii="仿宋" w:hAnsi="仿宋" w:eastAsia="仿宋" w:cs="仿宋"/>
          <w:color w:val="auto"/>
          <w:sz w:val="32"/>
          <w:szCs w:val="32"/>
        </w:rPr>
      </w:pPr>
      <w:r>
        <w:rPr>
          <w:rFonts w:hint="eastAsia" w:ascii="仿宋" w:hAnsi="仿宋" w:eastAsia="仿宋" w:cs="仿宋"/>
          <w:color w:val="auto"/>
          <w:sz w:val="32"/>
          <w:szCs w:val="32"/>
        </w:rPr>
        <w:t>1.较大数额罚款；</w:t>
      </w:r>
    </w:p>
    <w:p>
      <w:pPr>
        <w:keepNext w:val="0"/>
        <w:keepLines w:val="0"/>
        <w:pageBreakBefore w:val="0"/>
        <w:kinsoku/>
        <w:wordWrap/>
        <w:overflowPunct/>
        <w:topLinePunct w:val="0"/>
        <w:autoSpaceDE/>
        <w:autoSpaceDN/>
        <w:bidi w:val="0"/>
        <w:spacing w:line="576" w:lineRule="atLeast"/>
        <w:ind w:firstLine="960" w:firstLineChars="300"/>
        <w:jc w:val="left"/>
        <w:rPr>
          <w:rFonts w:ascii="仿宋" w:hAnsi="仿宋" w:eastAsia="仿宋" w:cs="仿宋"/>
          <w:color w:val="auto"/>
          <w:sz w:val="32"/>
          <w:szCs w:val="32"/>
        </w:rPr>
      </w:pPr>
      <w:r>
        <w:rPr>
          <w:rFonts w:hint="eastAsia" w:ascii="仿宋" w:hAnsi="仿宋" w:eastAsia="仿宋" w:cs="仿宋"/>
          <w:color w:val="auto"/>
          <w:sz w:val="32"/>
          <w:szCs w:val="32"/>
        </w:rPr>
        <w:t>2.较大数额没收财产；</w:t>
      </w:r>
    </w:p>
    <w:p>
      <w:pPr>
        <w:keepNext w:val="0"/>
        <w:keepLines w:val="0"/>
        <w:pageBreakBefore w:val="0"/>
        <w:kinsoku/>
        <w:wordWrap/>
        <w:overflowPunct/>
        <w:topLinePunct w:val="0"/>
        <w:autoSpaceDE/>
        <w:autoSpaceDN/>
        <w:bidi w:val="0"/>
        <w:spacing w:line="576" w:lineRule="atLeast"/>
        <w:ind w:firstLine="960" w:firstLineChars="300"/>
        <w:jc w:val="left"/>
        <w:rPr>
          <w:rFonts w:ascii="仿宋" w:hAnsi="仿宋" w:eastAsia="仿宋" w:cs="仿宋"/>
          <w:color w:val="auto"/>
          <w:sz w:val="32"/>
          <w:szCs w:val="32"/>
        </w:rPr>
      </w:pPr>
      <w:r>
        <w:rPr>
          <w:rFonts w:hint="eastAsia" w:ascii="仿宋" w:hAnsi="仿宋" w:eastAsia="仿宋" w:cs="仿宋"/>
          <w:color w:val="auto"/>
          <w:sz w:val="32"/>
          <w:szCs w:val="32"/>
        </w:rPr>
        <w:t>3.责令停产停业；</w:t>
      </w:r>
    </w:p>
    <w:p>
      <w:pPr>
        <w:keepNext w:val="0"/>
        <w:keepLines w:val="0"/>
        <w:pageBreakBefore w:val="0"/>
        <w:kinsoku/>
        <w:wordWrap/>
        <w:overflowPunct/>
        <w:topLinePunct w:val="0"/>
        <w:autoSpaceDE/>
        <w:autoSpaceDN/>
        <w:bidi w:val="0"/>
        <w:spacing w:line="576" w:lineRule="atLeast"/>
        <w:ind w:firstLine="960" w:firstLineChars="300"/>
        <w:jc w:val="left"/>
        <w:rPr>
          <w:rFonts w:ascii="仿宋" w:hAnsi="仿宋" w:eastAsia="仿宋" w:cs="仿宋"/>
          <w:color w:val="auto"/>
          <w:sz w:val="32"/>
          <w:szCs w:val="32"/>
        </w:rPr>
      </w:pPr>
      <w:r>
        <w:rPr>
          <w:rFonts w:hint="eastAsia" w:ascii="仿宋" w:hAnsi="仿宋" w:eastAsia="仿宋" w:cs="仿宋"/>
          <w:color w:val="auto"/>
          <w:sz w:val="32"/>
          <w:szCs w:val="32"/>
        </w:rPr>
        <w:t>4.吊销许可证或执照；</w:t>
      </w:r>
    </w:p>
    <w:p>
      <w:pPr>
        <w:keepNext w:val="0"/>
        <w:keepLines w:val="0"/>
        <w:pageBreakBefore w:val="0"/>
        <w:kinsoku/>
        <w:wordWrap/>
        <w:overflowPunct/>
        <w:topLinePunct w:val="0"/>
        <w:autoSpaceDE/>
        <w:autoSpaceDN/>
        <w:bidi w:val="0"/>
        <w:spacing w:line="576" w:lineRule="atLeast"/>
        <w:ind w:firstLine="960" w:firstLineChars="300"/>
        <w:jc w:val="left"/>
        <w:rPr>
          <w:rFonts w:ascii="仿宋" w:hAnsi="仿宋" w:eastAsia="仿宋" w:cs="仿宋"/>
          <w:color w:val="auto"/>
          <w:sz w:val="32"/>
          <w:szCs w:val="32"/>
        </w:rPr>
      </w:pPr>
      <w:r>
        <w:rPr>
          <w:rFonts w:hint="eastAsia" w:ascii="仿宋" w:hAnsi="仿宋" w:eastAsia="仿宋" w:cs="仿宋"/>
          <w:color w:val="auto"/>
          <w:sz w:val="32"/>
          <w:szCs w:val="32"/>
        </w:rPr>
        <w:t>5.减轻或免除行政处罚决定；</w:t>
      </w:r>
    </w:p>
    <w:p>
      <w:pPr>
        <w:keepNext w:val="0"/>
        <w:keepLines w:val="0"/>
        <w:pageBreakBefore w:val="0"/>
        <w:kinsoku/>
        <w:wordWrap/>
        <w:overflowPunct/>
        <w:topLinePunct w:val="0"/>
        <w:autoSpaceDE/>
        <w:autoSpaceDN/>
        <w:bidi w:val="0"/>
        <w:spacing w:line="576" w:lineRule="atLeast"/>
        <w:ind w:firstLine="960" w:firstLineChars="300"/>
        <w:jc w:val="left"/>
        <w:rPr>
          <w:rFonts w:ascii="仿宋" w:hAnsi="仿宋" w:eastAsia="仿宋" w:cs="仿宋"/>
          <w:color w:val="auto"/>
          <w:sz w:val="32"/>
          <w:szCs w:val="32"/>
        </w:rPr>
      </w:pPr>
      <w:r>
        <w:rPr>
          <w:rFonts w:hint="eastAsia" w:ascii="仿宋" w:hAnsi="仿宋" w:eastAsia="仿宋" w:cs="仿宋"/>
          <w:color w:val="auto"/>
          <w:sz w:val="32"/>
          <w:szCs w:val="32"/>
        </w:rPr>
        <w:t>6.其他重大行政处罚事项；</w:t>
      </w:r>
    </w:p>
    <w:p>
      <w:pPr>
        <w:keepNext w:val="0"/>
        <w:keepLines w:val="0"/>
        <w:pageBreakBefore w:val="0"/>
        <w:kinsoku/>
        <w:wordWrap/>
        <w:overflowPunct/>
        <w:topLinePunct w:val="0"/>
        <w:autoSpaceDE/>
        <w:autoSpaceDN/>
        <w:bidi w:val="0"/>
        <w:spacing w:line="576" w:lineRule="atLeas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其中“较大数额”指对非经营活动中公民的违法行为处以罚款或者没收财产2000以上、法人或者其他组织的违法行为处以罚款或者没收财产2万元以上；对在经营活动中的违法行为处以罚款或者没收财产5万元以上。</w:t>
      </w:r>
    </w:p>
    <w:p>
      <w:pPr>
        <w:keepNext w:val="0"/>
        <w:keepLines w:val="0"/>
        <w:pageBreakBefore w:val="0"/>
        <w:kinsoku/>
        <w:wordWrap/>
        <w:overflowPunct/>
        <w:topLinePunct w:val="0"/>
        <w:autoSpaceDE/>
        <w:autoSpaceDN/>
        <w:bidi w:val="0"/>
        <w:spacing w:line="576" w:lineRule="atLeast"/>
        <w:ind w:firstLine="800" w:firstLineChars="250"/>
        <w:jc w:val="left"/>
        <w:rPr>
          <w:rFonts w:ascii="仿宋" w:hAnsi="仿宋" w:eastAsia="仿宋" w:cs="仿宋"/>
          <w:b/>
          <w:bCs/>
          <w:color w:val="auto"/>
          <w:sz w:val="32"/>
          <w:szCs w:val="32"/>
        </w:rPr>
      </w:pPr>
      <w:r>
        <w:rPr>
          <w:rFonts w:hint="eastAsia" w:ascii="仿宋" w:hAnsi="仿宋" w:eastAsia="仿宋" w:cs="仿宋"/>
          <w:b/>
          <w:bCs/>
          <w:color w:val="auto"/>
          <w:sz w:val="32"/>
          <w:szCs w:val="32"/>
        </w:rPr>
        <w:t>（二）重大行政强制决定：</w:t>
      </w:r>
    </w:p>
    <w:p>
      <w:pPr>
        <w:pStyle w:val="5"/>
        <w:keepNext w:val="0"/>
        <w:keepLines w:val="0"/>
        <w:pageBreakBefore w:val="0"/>
        <w:kinsoku/>
        <w:wordWrap/>
        <w:overflowPunct/>
        <w:topLinePunct w:val="0"/>
        <w:autoSpaceDE/>
        <w:autoSpaceDN/>
        <w:bidi w:val="0"/>
        <w:spacing w:line="576" w:lineRule="atLeast"/>
        <w:ind w:firstLine="0" w:firstLineChars="0"/>
        <w:rPr>
          <w:rFonts w:ascii="仿宋" w:hAnsi="仿宋" w:eastAsia="仿宋" w:cs="仿宋"/>
          <w:color w:val="auto"/>
          <w:sz w:val="32"/>
          <w:szCs w:val="32"/>
        </w:rPr>
      </w:pPr>
      <w:r>
        <w:rPr>
          <w:rFonts w:hint="eastAsia" w:ascii="仿宋" w:hAnsi="仿宋" w:eastAsia="仿宋" w:cs="仿宋"/>
          <w:color w:val="auto"/>
          <w:sz w:val="32"/>
          <w:szCs w:val="32"/>
        </w:rPr>
        <w:t xml:space="preserve">      1.查封经营场所使法人或者其他组织的生产经营活动、工作难以正常进行的行政强制措施</w:t>
      </w:r>
    </w:p>
    <w:p>
      <w:pPr>
        <w:pStyle w:val="5"/>
        <w:keepNext w:val="0"/>
        <w:keepLines w:val="0"/>
        <w:pageBreakBefore w:val="0"/>
        <w:kinsoku/>
        <w:wordWrap/>
        <w:overflowPunct/>
        <w:topLinePunct w:val="0"/>
        <w:autoSpaceDE/>
        <w:autoSpaceDN/>
        <w:bidi w:val="0"/>
        <w:spacing w:line="576" w:lineRule="atLeast"/>
        <w:ind w:firstLine="0" w:firstLineChars="0"/>
        <w:rPr>
          <w:rFonts w:ascii="仿宋" w:hAnsi="仿宋" w:eastAsia="仿宋" w:cs="仿宋"/>
          <w:color w:val="auto"/>
          <w:sz w:val="32"/>
          <w:szCs w:val="32"/>
        </w:rPr>
      </w:pPr>
      <w:r>
        <w:rPr>
          <w:rFonts w:hint="eastAsia" w:ascii="仿宋" w:hAnsi="仿宋" w:eastAsia="仿宋" w:cs="仿宋"/>
          <w:color w:val="auto"/>
          <w:sz w:val="32"/>
          <w:szCs w:val="32"/>
        </w:rPr>
        <w:t xml:space="preserve">      2.扣押许可证或者执照使法人或者其他组织的生产经营活动、工作难以正常进行的行政强制措施</w:t>
      </w:r>
    </w:p>
    <w:p>
      <w:pPr>
        <w:pStyle w:val="5"/>
        <w:keepNext w:val="0"/>
        <w:keepLines w:val="0"/>
        <w:pageBreakBefore w:val="0"/>
        <w:kinsoku/>
        <w:wordWrap/>
        <w:overflowPunct/>
        <w:topLinePunct w:val="0"/>
        <w:autoSpaceDE/>
        <w:autoSpaceDN/>
        <w:bidi w:val="0"/>
        <w:spacing w:line="576" w:lineRule="atLeast"/>
        <w:ind w:firstLine="0" w:firstLineChars="0"/>
        <w:rPr>
          <w:rFonts w:ascii="仿宋" w:hAnsi="仿宋" w:eastAsia="仿宋" w:cs="仿宋"/>
          <w:color w:val="auto"/>
          <w:sz w:val="32"/>
          <w:szCs w:val="32"/>
        </w:rPr>
      </w:pPr>
      <w:r>
        <w:rPr>
          <w:rFonts w:hint="eastAsia" w:ascii="仿宋" w:hAnsi="仿宋" w:eastAsia="仿宋" w:cs="仿宋"/>
          <w:color w:val="auto"/>
          <w:sz w:val="32"/>
          <w:szCs w:val="32"/>
        </w:rPr>
        <w:t xml:space="preserve">      3.强制拆除建筑物、构筑物的行政强制执行</w:t>
      </w:r>
    </w:p>
    <w:p>
      <w:pPr>
        <w:pStyle w:val="5"/>
        <w:keepNext w:val="0"/>
        <w:keepLines w:val="0"/>
        <w:pageBreakBefore w:val="0"/>
        <w:kinsoku/>
        <w:wordWrap/>
        <w:overflowPunct/>
        <w:topLinePunct w:val="0"/>
        <w:autoSpaceDE/>
        <w:autoSpaceDN/>
        <w:bidi w:val="0"/>
        <w:spacing w:line="576" w:lineRule="atLeast"/>
        <w:ind w:firstLine="0" w:firstLineChars="0"/>
        <w:rPr>
          <w:rFonts w:ascii="仿宋" w:hAnsi="仿宋" w:eastAsia="仿宋" w:cs="仿宋"/>
          <w:color w:val="auto"/>
          <w:sz w:val="32"/>
          <w:szCs w:val="32"/>
        </w:rPr>
      </w:pPr>
      <w:r>
        <w:rPr>
          <w:rFonts w:hint="eastAsia" w:ascii="仿宋" w:hAnsi="仿宋" w:eastAsia="仿宋" w:cs="仿宋"/>
          <w:color w:val="auto"/>
          <w:sz w:val="32"/>
          <w:szCs w:val="32"/>
        </w:rPr>
        <w:t xml:space="preserve">      4.其他重大行政强制事项</w:t>
      </w:r>
    </w:p>
    <w:p>
      <w:pPr>
        <w:keepNext w:val="0"/>
        <w:keepLines w:val="0"/>
        <w:pageBreakBefore w:val="0"/>
        <w:kinsoku/>
        <w:wordWrap/>
        <w:overflowPunct/>
        <w:topLinePunct w:val="0"/>
        <w:autoSpaceDE/>
        <w:autoSpaceDN/>
        <w:bidi w:val="0"/>
        <w:spacing w:line="576" w:lineRule="atLeast"/>
        <w:ind w:firstLine="540" w:firstLineChars="150"/>
        <w:jc w:val="left"/>
        <w:rPr>
          <w:rFonts w:ascii="黑体" w:hAnsi="黑体" w:eastAsia="黑体" w:cs="仿宋"/>
          <w:b/>
          <w:bCs/>
          <w:color w:val="auto"/>
          <w:sz w:val="36"/>
          <w:szCs w:val="36"/>
        </w:rPr>
      </w:pPr>
      <w:r>
        <w:rPr>
          <w:rFonts w:hint="eastAsia" w:ascii="黑体" w:hAnsi="黑体" w:eastAsia="黑体" w:cs="仿宋"/>
          <w:b/>
          <w:bCs/>
          <w:color w:val="auto"/>
          <w:sz w:val="36"/>
          <w:szCs w:val="36"/>
        </w:rPr>
        <w:t>五、剑阁县交通运输综合行政执法救济渠道、行政执法责任制</w:t>
      </w:r>
    </w:p>
    <w:p>
      <w:pPr>
        <w:keepNext w:val="0"/>
        <w:keepLines w:val="0"/>
        <w:pageBreakBefore w:val="0"/>
        <w:kinsoku/>
        <w:wordWrap/>
        <w:overflowPunct/>
        <w:topLinePunct w:val="0"/>
        <w:autoSpaceDE/>
        <w:autoSpaceDN/>
        <w:bidi w:val="0"/>
        <w:spacing w:line="576" w:lineRule="atLeast"/>
        <w:jc w:val="left"/>
        <w:rPr>
          <w:rFonts w:ascii="仿宋" w:hAnsi="仿宋" w:eastAsia="仿宋" w:cs="仿宋"/>
          <w:color w:val="auto"/>
          <w:sz w:val="32"/>
          <w:szCs w:val="32"/>
        </w:rPr>
      </w:pPr>
      <w:r>
        <w:rPr>
          <w:rFonts w:hint="eastAsia" w:ascii="仿宋" w:hAnsi="仿宋" w:eastAsia="仿宋" w:cs="仿宋"/>
          <w:color w:val="auto"/>
          <w:sz w:val="32"/>
          <w:szCs w:val="32"/>
        </w:rPr>
        <w:t xml:space="preserve">   当事人依法享有的权利、救济途径、方式</w:t>
      </w:r>
    </w:p>
    <w:p>
      <w:pPr>
        <w:keepNext w:val="0"/>
        <w:keepLines w:val="0"/>
        <w:pageBreakBefore w:val="0"/>
        <w:kinsoku/>
        <w:wordWrap/>
        <w:overflowPunct/>
        <w:topLinePunct w:val="0"/>
        <w:autoSpaceDE/>
        <w:autoSpaceDN/>
        <w:bidi w:val="0"/>
        <w:spacing w:line="576" w:lineRule="atLeast"/>
        <w:jc w:val="left"/>
        <w:rPr>
          <w:rFonts w:ascii="仿宋" w:hAnsi="仿宋" w:eastAsia="仿宋" w:cs="仿宋"/>
          <w:color w:val="auto"/>
          <w:sz w:val="32"/>
          <w:szCs w:val="32"/>
        </w:rPr>
      </w:pPr>
      <w:r>
        <w:rPr>
          <w:rFonts w:hint="eastAsia" w:ascii="仿宋" w:hAnsi="仿宋" w:eastAsia="仿宋" w:cs="仿宋"/>
          <w:b/>
          <w:bCs/>
          <w:color w:val="auto"/>
          <w:sz w:val="32"/>
          <w:szCs w:val="32"/>
        </w:rPr>
        <w:t xml:space="preserve">  （一）依法享有的权利</w:t>
      </w:r>
    </w:p>
    <w:p>
      <w:pPr>
        <w:keepNext w:val="0"/>
        <w:keepLines w:val="0"/>
        <w:pageBreakBefore w:val="0"/>
        <w:kinsoku/>
        <w:wordWrap/>
        <w:overflowPunct/>
        <w:topLinePunct w:val="0"/>
        <w:autoSpaceDE/>
        <w:autoSpaceDN/>
        <w:bidi w:val="0"/>
        <w:spacing w:line="576" w:lineRule="atLeast"/>
        <w:jc w:val="left"/>
        <w:rPr>
          <w:rFonts w:ascii="仿宋" w:hAnsi="仿宋" w:eastAsia="仿宋" w:cs="仿宋"/>
          <w:color w:val="auto"/>
          <w:sz w:val="32"/>
          <w:szCs w:val="32"/>
        </w:rPr>
      </w:pPr>
      <w:r>
        <w:rPr>
          <w:rFonts w:hint="eastAsia" w:ascii="仿宋" w:hAnsi="仿宋" w:eastAsia="仿宋" w:cs="仿宋"/>
          <w:color w:val="auto"/>
          <w:sz w:val="32"/>
          <w:szCs w:val="32"/>
        </w:rPr>
        <w:t xml:space="preserve">   当事人依法享有申请回避、陈述、申辩、复议、诉讼等权利，详见相应法律法规。</w:t>
      </w:r>
    </w:p>
    <w:p>
      <w:pPr>
        <w:keepNext w:val="0"/>
        <w:keepLines w:val="0"/>
        <w:pageBreakBefore w:val="0"/>
        <w:kinsoku/>
        <w:wordWrap/>
        <w:overflowPunct/>
        <w:topLinePunct w:val="0"/>
        <w:autoSpaceDE/>
        <w:autoSpaceDN/>
        <w:bidi w:val="0"/>
        <w:spacing w:line="576" w:lineRule="atLeast"/>
        <w:ind w:firstLine="320" w:firstLineChars="100"/>
        <w:jc w:val="left"/>
        <w:rPr>
          <w:rFonts w:ascii="仿宋" w:hAnsi="仿宋" w:eastAsia="仿宋" w:cs="仿宋"/>
          <w:b/>
          <w:bCs/>
          <w:color w:val="auto"/>
          <w:sz w:val="32"/>
          <w:szCs w:val="32"/>
        </w:rPr>
      </w:pPr>
      <w:r>
        <w:rPr>
          <w:rFonts w:hint="eastAsia" w:ascii="仿宋" w:hAnsi="仿宋" w:eastAsia="仿宋" w:cs="仿宋"/>
          <w:b/>
          <w:bCs/>
          <w:color w:val="auto"/>
          <w:sz w:val="32"/>
          <w:szCs w:val="32"/>
        </w:rPr>
        <w:t>（二）救济途径</w:t>
      </w:r>
    </w:p>
    <w:p>
      <w:pPr>
        <w:keepNext w:val="0"/>
        <w:keepLines w:val="0"/>
        <w:pageBreakBefore w:val="0"/>
        <w:kinsoku/>
        <w:wordWrap/>
        <w:overflowPunct/>
        <w:topLinePunct w:val="0"/>
        <w:autoSpaceDE/>
        <w:autoSpaceDN/>
        <w:bidi w:val="0"/>
        <w:spacing w:line="576" w:lineRule="atLeast"/>
        <w:ind w:firstLine="560"/>
        <w:jc w:val="left"/>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1、行政复议</w:t>
      </w:r>
    </w:p>
    <w:p>
      <w:pPr>
        <w:keepNext w:val="0"/>
        <w:keepLines w:val="0"/>
        <w:pageBreakBefore w:val="0"/>
        <w:kinsoku/>
        <w:wordWrap/>
        <w:overflowPunct/>
        <w:topLinePunct w:val="0"/>
        <w:autoSpaceDE/>
        <w:autoSpaceDN/>
        <w:bidi w:val="0"/>
        <w:spacing w:line="576" w:lineRule="atLeast"/>
        <w:ind w:firstLine="56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属地复议机关：剑阁县人民政府</w:t>
      </w:r>
    </w:p>
    <w:p>
      <w:pPr>
        <w:keepNext w:val="0"/>
        <w:keepLines w:val="0"/>
        <w:pageBreakBefore w:val="0"/>
        <w:kinsoku/>
        <w:wordWrap/>
        <w:overflowPunct/>
        <w:topLinePunct w:val="0"/>
        <w:autoSpaceDE/>
        <w:autoSpaceDN/>
        <w:bidi w:val="0"/>
        <w:spacing w:line="576" w:lineRule="atLeast"/>
        <w:ind w:firstLine="56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复议办案机关</w:t>
      </w:r>
      <w:r>
        <w:rPr>
          <w:rFonts w:hint="eastAsia" w:ascii="仿宋" w:hAnsi="仿宋" w:eastAsia="仿宋" w:cs="仿宋"/>
          <w:color w:val="auto"/>
          <w:sz w:val="32"/>
          <w:szCs w:val="32"/>
          <w:u w:val="none"/>
          <w:lang w:eastAsia="zh-CN"/>
        </w:rPr>
        <w:t>、部门</w:t>
      </w:r>
      <w:r>
        <w:rPr>
          <w:rFonts w:hint="eastAsia" w:ascii="仿宋" w:hAnsi="仿宋" w:eastAsia="仿宋" w:cs="仿宋"/>
          <w:color w:val="auto"/>
          <w:sz w:val="32"/>
          <w:szCs w:val="32"/>
          <w:u w:val="none"/>
        </w:rPr>
        <w:t>：剑阁县司法局</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行政复议与应诉股</w:t>
      </w:r>
    </w:p>
    <w:p>
      <w:pPr>
        <w:keepNext w:val="0"/>
        <w:keepLines w:val="0"/>
        <w:pageBreakBefore w:val="0"/>
        <w:kinsoku/>
        <w:wordWrap/>
        <w:overflowPunct/>
        <w:topLinePunct w:val="0"/>
        <w:autoSpaceDE/>
        <w:autoSpaceDN/>
        <w:bidi w:val="0"/>
        <w:spacing w:line="576" w:lineRule="atLeast"/>
        <w:ind w:firstLine="56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地址：剑阁县下寺镇隆庆街2号（剑阁县司法局二楼）</w:t>
      </w:r>
    </w:p>
    <w:p>
      <w:pPr>
        <w:keepNext w:val="0"/>
        <w:keepLines w:val="0"/>
        <w:pageBreakBefore w:val="0"/>
        <w:kinsoku/>
        <w:wordWrap/>
        <w:overflowPunct/>
        <w:topLinePunct w:val="0"/>
        <w:autoSpaceDE/>
        <w:autoSpaceDN/>
        <w:bidi w:val="0"/>
        <w:spacing w:line="576" w:lineRule="atLeast"/>
        <w:ind w:firstLine="56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联系电话：0839-5208080</w:t>
      </w:r>
    </w:p>
    <w:p>
      <w:pPr>
        <w:keepNext w:val="0"/>
        <w:keepLines w:val="0"/>
        <w:pageBreakBefore w:val="0"/>
        <w:kinsoku/>
        <w:wordWrap/>
        <w:overflowPunct/>
        <w:topLinePunct w:val="0"/>
        <w:autoSpaceDE/>
        <w:autoSpaceDN/>
        <w:bidi w:val="0"/>
        <w:spacing w:line="576" w:lineRule="atLeast"/>
        <w:ind w:firstLine="560"/>
        <w:jc w:val="left"/>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rPr>
        <w:t>2、行政诉讼 </w:t>
      </w:r>
    </w:p>
    <w:p>
      <w:pPr>
        <w:keepNext w:val="0"/>
        <w:keepLines w:val="0"/>
        <w:pageBreakBefore w:val="0"/>
        <w:kinsoku/>
        <w:wordWrap/>
        <w:overflowPunct/>
        <w:topLinePunct w:val="0"/>
        <w:autoSpaceDE/>
        <w:autoSpaceDN/>
        <w:bidi w:val="0"/>
        <w:spacing w:line="576" w:lineRule="atLeast"/>
        <w:ind w:firstLine="56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部门名称：剑阁县人民法院</w:t>
      </w:r>
    </w:p>
    <w:p>
      <w:pPr>
        <w:keepNext w:val="0"/>
        <w:keepLines w:val="0"/>
        <w:pageBreakBefore w:val="0"/>
        <w:kinsoku/>
        <w:wordWrap/>
        <w:overflowPunct/>
        <w:topLinePunct w:val="0"/>
        <w:autoSpaceDE/>
        <w:autoSpaceDN/>
        <w:bidi w:val="0"/>
        <w:spacing w:line="576" w:lineRule="atLeast"/>
        <w:ind w:firstLine="56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地址：剑阁县</w:t>
      </w:r>
      <w:r>
        <w:rPr>
          <w:rFonts w:hint="eastAsia" w:ascii="仿宋" w:hAnsi="仿宋" w:eastAsia="仿宋" w:cs="仿宋"/>
          <w:color w:val="auto"/>
          <w:sz w:val="32"/>
          <w:szCs w:val="32"/>
          <w:u w:val="none"/>
          <w:lang w:eastAsia="zh-CN"/>
        </w:rPr>
        <w:t>下寺镇</w:t>
      </w:r>
      <w:r>
        <w:rPr>
          <w:rFonts w:hint="eastAsia" w:ascii="仿宋" w:hAnsi="仿宋" w:eastAsia="仿宋" w:cs="仿宋"/>
          <w:color w:val="auto"/>
          <w:sz w:val="32"/>
          <w:szCs w:val="32"/>
          <w:u w:val="none"/>
        </w:rPr>
        <w:t>剑门关大道北段502号</w:t>
      </w:r>
    </w:p>
    <w:p>
      <w:pPr>
        <w:keepNext w:val="0"/>
        <w:keepLines w:val="0"/>
        <w:pageBreakBefore w:val="0"/>
        <w:kinsoku/>
        <w:wordWrap/>
        <w:overflowPunct/>
        <w:topLinePunct w:val="0"/>
        <w:autoSpaceDE/>
        <w:autoSpaceDN/>
        <w:bidi w:val="0"/>
        <w:spacing w:line="576" w:lineRule="atLeast"/>
        <w:ind w:firstLine="56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联系电话：0839</w:t>
      </w:r>
      <w:r>
        <w:rPr>
          <w:rFonts w:hint="eastAsia" w:ascii="仿宋" w:hAnsi="仿宋" w:eastAsia="仿宋" w:cs="仿宋"/>
          <w:color w:val="auto"/>
          <w:sz w:val="32"/>
          <w:szCs w:val="32"/>
          <w:u w:val="none"/>
          <w:lang w:val="en-US" w:eastAsia="zh-CN"/>
        </w:rPr>
        <w:t>-5208429</w:t>
      </w:r>
    </w:p>
    <w:p>
      <w:pPr>
        <w:keepNext w:val="0"/>
        <w:keepLines w:val="0"/>
        <w:pageBreakBefore w:val="0"/>
        <w:kinsoku/>
        <w:wordWrap/>
        <w:overflowPunct/>
        <w:topLinePunct w:val="0"/>
        <w:autoSpaceDE/>
        <w:autoSpaceDN/>
        <w:bidi w:val="0"/>
        <w:spacing w:line="576" w:lineRule="atLeast"/>
        <w:jc w:val="left"/>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（三）对行政执法的监督投诉举报的方式、途径</w:t>
      </w:r>
    </w:p>
    <w:p>
      <w:pPr>
        <w:keepNext w:val="0"/>
        <w:keepLines w:val="0"/>
        <w:pageBreakBefore w:val="0"/>
        <w:kinsoku/>
        <w:wordWrap/>
        <w:overflowPunct/>
        <w:topLinePunct w:val="0"/>
        <w:autoSpaceDE/>
        <w:autoSpaceDN/>
        <w:bidi w:val="0"/>
        <w:spacing w:line="576" w:lineRule="atLeast"/>
        <w:jc w:val="left"/>
        <w:rPr>
          <w:rFonts w:ascii="仿宋" w:hAnsi="仿宋" w:eastAsia="仿宋" w:cs="仿宋"/>
          <w:color w:val="auto"/>
          <w:sz w:val="32"/>
          <w:szCs w:val="32"/>
          <w:u w:val="none"/>
        </w:rPr>
      </w:pPr>
      <w:r>
        <w:rPr>
          <w:rFonts w:hint="eastAsia" w:ascii="仿宋" w:hAnsi="仿宋" w:eastAsia="仿宋" w:cs="仿宋"/>
          <w:color w:val="auto"/>
          <w:sz w:val="32"/>
          <w:szCs w:val="32"/>
          <w:u w:val="none"/>
        </w:rPr>
        <w:t xml:space="preserve">    部门： 剑阁县交通运输局</w:t>
      </w:r>
      <w:r>
        <w:rPr>
          <w:rFonts w:hint="eastAsia" w:ascii="仿宋" w:hAnsi="仿宋" w:eastAsia="仿宋" w:cs="仿宋"/>
          <w:color w:val="auto"/>
          <w:sz w:val="32"/>
          <w:szCs w:val="32"/>
          <w:u w:val="none"/>
          <w:lang w:eastAsia="zh-CN"/>
        </w:rPr>
        <w:t>政策</w:t>
      </w:r>
      <w:r>
        <w:rPr>
          <w:rFonts w:hint="eastAsia" w:ascii="仿宋" w:hAnsi="仿宋" w:eastAsia="仿宋" w:cs="仿宋"/>
          <w:color w:val="auto"/>
          <w:sz w:val="32"/>
          <w:szCs w:val="32"/>
          <w:u w:val="none"/>
        </w:rPr>
        <w:t>法规</w:t>
      </w:r>
      <w:r>
        <w:rPr>
          <w:rFonts w:hint="eastAsia" w:ascii="仿宋" w:hAnsi="仿宋" w:eastAsia="仿宋" w:cs="仿宋"/>
          <w:color w:val="auto"/>
          <w:sz w:val="32"/>
          <w:szCs w:val="32"/>
          <w:u w:val="none"/>
          <w:lang w:eastAsia="zh-CN"/>
        </w:rPr>
        <w:t>与行政审批股</w:t>
      </w:r>
      <w:r>
        <w:rPr>
          <w:rFonts w:hint="eastAsia" w:ascii="仿宋" w:hAnsi="仿宋" w:eastAsia="仿宋" w:cs="仿宋"/>
          <w:color w:val="auto"/>
          <w:sz w:val="32"/>
          <w:szCs w:val="32"/>
          <w:u w:val="none"/>
        </w:rPr>
        <w:t xml:space="preserve">     </w:t>
      </w:r>
    </w:p>
    <w:p>
      <w:pPr>
        <w:keepNext w:val="0"/>
        <w:keepLines w:val="0"/>
        <w:pageBreakBefore w:val="0"/>
        <w:kinsoku/>
        <w:wordWrap/>
        <w:overflowPunct/>
        <w:topLinePunct w:val="0"/>
        <w:autoSpaceDE/>
        <w:autoSpaceDN/>
        <w:bidi w:val="0"/>
        <w:spacing w:line="576" w:lineRule="atLeast"/>
        <w:ind w:left="560" w:hanging="640" w:hangingChars="20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 xml:space="preserve">    地址：剑阁县交通运输局三楼                  </w:t>
      </w:r>
    </w:p>
    <w:p>
      <w:pPr>
        <w:keepNext w:val="0"/>
        <w:keepLines w:val="0"/>
        <w:pageBreakBefore w:val="0"/>
        <w:kinsoku/>
        <w:wordWrap/>
        <w:overflowPunct/>
        <w:topLinePunct w:val="0"/>
        <w:autoSpaceDE/>
        <w:autoSpaceDN/>
        <w:bidi w:val="0"/>
        <w:spacing w:line="576" w:lineRule="atLeast"/>
        <w:ind w:left="420" w:leftChars="200"/>
        <w:jc w:val="left"/>
        <w:rPr>
          <w:rFonts w:ascii="仿宋" w:hAnsi="仿宋" w:eastAsia="仿宋" w:cs="仿宋"/>
          <w:color w:val="auto"/>
          <w:sz w:val="32"/>
          <w:szCs w:val="32"/>
          <w:u w:val="none"/>
        </w:rPr>
      </w:pPr>
      <w:r>
        <w:rPr>
          <w:rFonts w:hint="eastAsia" w:ascii="仿宋" w:hAnsi="仿宋" w:eastAsia="仿宋" w:cs="仿宋"/>
          <w:color w:val="auto"/>
          <w:sz w:val="32"/>
          <w:szCs w:val="32"/>
          <w:u w:val="none"/>
        </w:rPr>
        <w:t xml:space="preserve"> 投诉电话：         2916</w:t>
      </w:r>
      <w:r>
        <w:rPr>
          <w:rFonts w:hint="eastAsia" w:ascii="仿宋" w:hAnsi="仿宋" w:eastAsia="仿宋" w:cs="仿宋"/>
          <w:color w:val="auto"/>
          <w:sz w:val="32"/>
          <w:szCs w:val="32"/>
          <w:u w:val="none"/>
          <w:lang w:val="en-US" w:eastAsia="zh-CN"/>
        </w:rPr>
        <w:t>109</w:t>
      </w:r>
      <w:r>
        <w:rPr>
          <w:rFonts w:hint="eastAsia" w:ascii="仿宋" w:hAnsi="仿宋" w:eastAsia="仿宋" w:cs="仿宋"/>
          <w:color w:val="auto"/>
          <w:sz w:val="32"/>
          <w:szCs w:val="32"/>
          <w:u w:val="none"/>
        </w:rPr>
        <w:t xml:space="preserve">       </w:t>
      </w:r>
    </w:p>
    <w:p>
      <w:pPr>
        <w:keepNext w:val="0"/>
        <w:keepLines w:val="0"/>
        <w:pageBreakBefore w:val="0"/>
        <w:kinsoku/>
        <w:wordWrap/>
        <w:overflowPunct/>
        <w:topLinePunct w:val="0"/>
        <w:autoSpaceDE/>
        <w:autoSpaceDN/>
        <w:bidi w:val="0"/>
        <w:spacing w:line="576" w:lineRule="atLeast"/>
        <w:ind w:firstLine="560"/>
        <w:jc w:val="left"/>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县级监督部门：剑阁县司法局</w:t>
      </w:r>
    </w:p>
    <w:p>
      <w:pPr>
        <w:keepNext w:val="0"/>
        <w:keepLines w:val="0"/>
        <w:pageBreakBefore w:val="0"/>
        <w:kinsoku/>
        <w:wordWrap/>
        <w:overflowPunct/>
        <w:topLinePunct w:val="0"/>
        <w:autoSpaceDE/>
        <w:autoSpaceDN/>
        <w:bidi w:val="0"/>
        <w:spacing w:line="576" w:lineRule="atLeast"/>
        <w:ind w:firstLine="560"/>
        <w:jc w:val="left"/>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承办股室：行政执法协调监督股</w:t>
      </w:r>
    </w:p>
    <w:p>
      <w:pPr>
        <w:keepNext w:val="0"/>
        <w:keepLines w:val="0"/>
        <w:pageBreakBefore w:val="0"/>
        <w:kinsoku/>
        <w:wordWrap/>
        <w:overflowPunct/>
        <w:topLinePunct w:val="0"/>
        <w:autoSpaceDE/>
        <w:autoSpaceDN/>
        <w:bidi w:val="0"/>
        <w:spacing w:line="576" w:lineRule="atLeast"/>
        <w:ind w:firstLine="56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地址：剑阁县下寺镇隆庆街2号（剑阁县司法局二楼）</w:t>
      </w:r>
    </w:p>
    <w:p>
      <w:pPr>
        <w:keepNext w:val="0"/>
        <w:keepLines w:val="0"/>
        <w:pageBreakBefore w:val="0"/>
        <w:kinsoku/>
        <w:wordWrap/>
        <w:overflowPunct/>
        <w:topLinePunct w:val="0"/>
        <w:autoSpaceDE/>
        <w:autoSpaceDN/>
        <w:bidi w:val="0"/>
        <w:spacing w:line="576" w:lineRule="atLeast"/>
        <w:ind w:firstLine="56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投诉</w:t>
      </w:r>
      <w:r>
        <w:rPr>
          <w:rFonts w:hint="eastAsia" w:ascii="仿宋" w:hAnsi="仿宋" w:eastAsia="仿宋" w:cs="仿宋"/>
          <w:color w:val="auto"/>
          <w:sz w:val="32"/>
          <w:szCs w:val="32"/>
          <w:u w:val="none"/>
        </w:rPr>
        <w:t>电话：0839-5208080</w:t>
      </w:r>
    </w:p>
    <w:p>
      <w:pPr>
        <w:keepNext w:val="0"/>
        <w:keepLines w:val="0"/>
        <w:pageBreakBefore w:val="0"/>
        <w:kinsoku/>
        <w:wordWrap/>
        <w:overflowPunct/>
        <w:topLinePunct w:val="0"/>
        <w:autoSpaceDE/>
        <w:autoSpaceDN/>
        <w:bidi w:val="0"/>
        <w:spacing w:line="576" w:lineRule="atLeast"/>
        <w:jc w:val="left"/>
        <w:rPr>
          <w:rFonts w:ascii="仿宋" w:hAnsi="仿宋" w:eastAsia="仿宋" w:cs="仿宋"/>
          <w:b/>
          <w:bCs/>
          <w:color w:val="auto"/>
          <w:sz w:val="32"/>
          <w:szCs w:val="32"/>
        </w:rPr>
      </w:pPr>
      <w:r>
        <w:rPr>
          <w:rFonts w:hint="eastAsia" w:ascii="仿宋" w:hAnsi="仿宋" w:eastAsia="仿宋" w:cs="仿宋"/>
          <w:b/>
          <w:bCs/>
          <w:color w:val="auto"/>
          <w:sz w:val="32"/>
          <w:szCs w:val="32"/>
        </w:rPr>
        <w:t>（四）行政执法责任制</w:t>
      </w:r>
    </w:p>
    <w:p>
      <w:pPr>
        <w:keepNext w:val="0"/>
        <w:keepLines w:val="0"/>
        <w:pageBreakBefore w:val="0"/>
        <w:kinsoku/>
        <w:wordWrap/>
        <w:overflowPunct/>
        <w:topLinePunct w:val="0"/>
        <w:autoSpaceDE/>
        <w:autoSpaceDN/>
        <w:bidi w:val="0"/>
        <w:spacing w:line="576" w:lineRule="atLeast"/>
        <w:ind w:firstLine="320" w:firstLineChars="100"/>
        <w:jc w:val="left"/>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rPr>
        <w:t xml:space="preserve"> 《</w:t>
      </w:r>
      <w:r>
        <w:rPr>
          <w:rStyle w:val="12"/>
          <w:rFonts w:hint="eastAsia" w:ascii="仿宋" w:hAnsi="仿宋" w:eastAsia="仿宋" w:cs="仿宋"/>
          <w:b w:val="0"/>
          <w:color w:val="auto"/>
          <w:sz w:val="32"/>
          <w:szCs w:val="32"/>
          <w:shd w:val="clear" w:color="auto" w:fill="FFFFFF"/>
        </w:rPr>
        <w:t>国务院办公厅关于推行行政执法责任制的若干意见》（</w:t>
      </w:r>
      <w:r>
        <w:rPr>
          <w:rFonts w:hint="eastAsia" w:ascii="仿宋" w:hAnsi="仿宋" w:eastAsia="仿宋" w:cs="仿宋"/>
          <w:color w:val="auto"/>
          <w:sz w:val="32"/>
          <w:szCs w:val="32"/>
          <w:shd w:val="clear" w:color="auto" w:fill="FFFFFF"/>
        </w:rPr>
        <w:t>国办发〔2005〕37号）</w:t>
      </w:r>
    </w:p>
    <w:p>
      <w:pPr>
        <w:keepNext w:val="0"/>
        <w:keepLines w:val="0"/>
        <w:pageBreakBefore w:val="0"/>
        <w:kinsoku/>
        <w:wordWrap/>
        <w:overflowPunct/>
        <w:topLinePunct w:val="0"/>
        <w:autoSpaceDE/>
        <w:autoSpaceDN/>
        <w:bidi w:val="0"/>
        <w:spacing w:line="576" w:lineRule="atLeast"/>
        <w:ind w:firstLine="320" w:firstLineChars="100"/>
        <w:jc w:val="left"/>
        <w:rPr>
          <w:rFonts w:hint="default" w:ascii="仿宋" w:hAnsi="仿宋" w:eastAsia="仿宋" w:cs="仿宋"/>
          <w:b w:val="0"/>
          <w:bCs/>
          <w:color w:val="auto"/>
          <w:sz w:val="32"/>
          <w:szCs w:val="32"/>
          <w:shd w:val="clear" w:color="auto" w:fill="FFFFFF"/>
        </w:rPr>
      </w:pPr>
      <w:r>
        <w:rPr>
          <w:rFonts w:ascii="仿宋" w:hAnsi="仿宋" w:eastAsia="仿宋" w:cs="仿宋"/>
          <w:b w:val="0"/>
          <w:bCs/>
          <w:color w:val="auto"/>
          <w:sz w:val="32"/>
          <w:szCs w:val="32"/>
        </w:rPr>
        <w:t>《四川省人民政府办公厅关于深化行政执法责任制的实施意见》</w:t>
      </w:r>
      <w:r>
        <w:rPr>
          <w:rFonts w:ascii="仿宋" w:hAnsi="仿宋" w:eastAsia="仿宋" w:cs="仿宋"/>
          <w:b w:val="0"/>
          <w:bCs/>
          <w:color w:val="auto"/>
          <w:sz w:val="32"/>
          <w:szCs w:val="32"/>
          <w:shd w:val="clear" w:color="auto" w:fill="FFFFFF"/>
        </w:rPr>
        <w:t>（川办发</w:t>
      </w:r>
      <w:r>
        <w:rPr>
          <w:rFonts w:hint="eastAsia" w:ascii="仿宋" w:hAnsi="仿宋" w:eastAsia="仿宋" w:cs="仿宋"/>
          <w:color w:val="auto"/>
          <w:sz w:val="32"/>
          <w:szCs w:val="32"/>
          <w:shd w:val="clear" w:color="auto" w:fill="FFFFFF"/>
        </w:rPr>
        <w:t>〔2005〕</w:t>
      </w:r>
      <w:r>
        <w:rPr>
          <w:rFonts w:ascii="仿宋" w:hAnsi="仿宋" w:eastAsia="仿宋" w:cs="仿宋"/>
          <w:b w:val="0"/>
          <w:bCs/>
          <w:color w:val="auto"/>
          <w:sz w:val="32"/>
          <w:szCs w:val="32"/>
          <w:shd w:val="clear" w:color="auto" w:fill="FFFFFF"/>
        </w:rPr>
        <w:t>36号）</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320" w:firstLineChars="1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《四川省落实行政执法责任制全面推进依法行政考核办法》（川府法〔2005〕24号）</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b w:val="0"/>
          <w:bCs/>
          <w:color w:val="auto"/>
          <w:sz w:val="32"/>
          <w:szCs w:val="32"/>
          <w:shd w:val="clear" w:color="auto" w:fill="FFFFFF"/>
        </w:rPr>
      </w:pPr>
      <w:r>
        <w:rPr>
          <w:rFonts w:ascii="仿宋" w:hAnsi="仿宋" w:eastAsia="仿宋" w:cs="仿宋"/>
          <w:b w:val="0"/>
          <w:bCs/>
          <w:color w:val="auto"/>
          <w:sz w:val="32"/>
          <w:szCs w:val="32"/>
          <w:shd w:val="clear" w:color="auto" w:fill="FFFFFF"/>
        </w:rPr>
        <w:t>《</w:t>
      </w:r>
      <w:r>
        <w:rPr>
          <w:rFonts w:ascii="仿宋" w:hAnsi="仿宋" w:eastAsia="仿宋" w:cs="仿宋"/>
          <w:b w:val="0"/>
          <w:bCs/>
          <w:color w:val="auto"/>
          <w:sz w:val="32"/>
          <w:szCs w:val="32"/>
        </w:rPr>
        <w:t>四川省行政机关工作人员行政过错责任追究试行办法》（</w:t>
      </w:r>
      <w:r>
        <w:rPr>
          <w:rFonts w:ascii="仿宋" w:hAnsi="仿宋" w:eastAsia="仿宋" w:cs="仿宋"/>
          <w:b w:val="0"/>
          <w:bCs/>
          <w:color w:val="auto"/>
          <w:sz w:val="32"/>
          <w:szCs w:val="32"/>
          <w:shd w:val="clear" w:color="auto" w:fill="FFFFFF"/>
        </w:rPr>
        <w:t>四川省人民政府令第193号）</w:t>
      </w:r>
    </w:p>
    <w:p>
      <w:pPr>
        <w:keepNext w:val="0"/>
        <w:keepLines w:val="0"/>
        <w:pageBreakBefore w:val="0"/>
        <w:kinsoku/>
        <w:wordWrap/>
        <w:overflowPunct/>
        <w:topLinePunct w:val="0"/>
        <w:autoSpaceDE/>
        <w:autoSpaceDN/>
        <w:bidi w:val="0"/>
        <w:spacing w:line="576" w:lineRule="atLeast"/>
        <w:ind w:firstLine="640" w:firstLineChars="200"/>
        <w:rPr>
          <w:rFonts w:hint="default"/>
          <w:color w:val="auto"/>
          <w:sz w:val="22"/>
          <w:szCs w:val="28"/>
        </w:rPr>
      </w:pPr>
      <w:r>
        <w:rPr>
          <w:rFonts w:hint="eastAsia" w:ascii="仿宋" w:hAnsi="仿宋" w:eastAsia="仿宋" w:cs="仿宋"/>
          <w:b w:val="0"/>
          <w:bCs/>
          <w:color w:val="auto"/>
          <w:kern w:val="44"/>
          <w:sz w:val="32"/>
          <w:szCs w:val="32"/>
          <w:lang w:val="en-US" w:eastAsia="zh-CN" w:bidi="ar-SA"/>
        </w:rPr>
        <w:t>《</w:t>
      </w:r>
      <w:r>
        <w:rPr>
          <w:rFonts w:hint="default" w:ascii="仿宋" w:hAnsi="仿宋" w:eastAsia="仿宋" w:cs="仿宋"/>
          <w:b w:val="0"/>
          <w:bCs/>
          <w:color w:val="auto"/>
          <w:kern w:val="44"/>
          <w:sz w:val="32"/>
          <w:szCs w:val="32"/>
          <w:lang w:val="en-US" w:eastAsia="zh-CN" w:bidi="ar-SA"/>
        </w:rPr>
        <w:t>四川省行政执法监督条例</w:t>
      </w:r>
      <w:r>
        <w:rPr>
          <w:rFonts w:hint="eastAsia" w:ascii="仿宋" w:hAnsi="仿宋" w:eastAsia="仿宋" w:cs="仿宋"/>
          <w:b w:val="0"/>
          <w:bCs/>
          <w:color w:val="auto"/>
          <w:kern w:val="44"/>
          <w:sz w:val="32"/>
          <w:szCs w:val="32"/>
          <w:lang w:val="en-US" w:eastAsia="zh-CN" w:bidi="ar-SA"/>
        </w:rPr>
        <w:t>》</w:t>
      </w:r>
    </w:p>
    <w:p>
      <w:pPr>
        <w:keepNext w:val="0"/>
        <w:keepLines w:val="0"/>
        <w:pageBreakBefore w:val="0"/>
        <w:kinsoku/>
        <w:wordWrap/>
        <w:overflowPunct/>
        <w:topLinePunct w:val="0"/>
        <w:autoSpaceDE/>
        <w:autoSpaceDN/>
        <w:bidi w:val="0"/>
        <w:spacing w:line="576" w:lineRule="atLeas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行政机关公务员处分条例</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spacing w:line="576" w:lineRule="atLeast"/>
        <w:ind w:firstLine="640" w:firstLineChars="200"/>
        <w:rPr>
          <w:rFonts w:hint="eastAsia" w:ascii="仿宋" w:hAnsi="仿宋" w:eastAsia="仿宋" w:cs="仿宋"/>
          <w:color w:val="auto"/>
          <w:spacing w:val="15"/>
          <w:sz w:val="32"/>
          <w:szCs w:val="32"/>
          <w:shd w:val="clear" w:color="auto" w:fill="FFFFFF"/>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事业单位工作人员处分暂行规定</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spacing w:line="576" w:lineRule="atLeast"/>
        <w:ind w:firstLine="540" w:firstLineChars="150"/>
        <w:jc w:val="left"/>
        <w:rPr>
          <w:rFonts w:ascii="黑体" w:hAnsi="黑体" w:eastAsia="黑体" w:cs="仿宋"/>
          <w:b/>
          <w:bCs/>
          <w:color w:val="auto"/>
          <w:sz w:val="36"/>
          <w:szCs w:val="36"/>
        </w:rPr>
      </w:pPr>
      <w:r>
        <w:rPr>
          <w:rFonts w:hint="eastAsia" w:ascii="黑体" w:hAnsi="黑体" w:eastAsia="黑体" w:cs="仿宋"/>
          <w:b/>
          <w:bCs/>
          <w:color w:val="auto"/>
          <w:sz w:val="36"/>
          <w:szCs w:val="36"/>
        </w:rPr>
        <w:t>六、剑阁县交通运输综合行政执法大队行政执法自由裁量标准</w:t>
      </w:r>
    </w:p>
    <w:p>
      <w:pPr>
        <w:keepNext w:val="0"/>
        <w:keepLines w:val="0"/>
        <w:pageBreakBefore w:val="0"/>
        <w:widowControl/>
        <w:kinsoku/>
        <w:wordWrap/>
        <w:overflowPunct/>
        <w:topLinePunct w:val="0"/>
        <w:autoSpaceDE/>
        <w:autoSpaceDN/>
        <w:bidi w:val="0"/>
        <w:spacing w:line="576" w:lineRule="atLeast"/>
        <w:ind w:firstLine="960" w:firstLineChars="3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四川省交通运输厅《关于印发&lt;四川省交通运输行政处罚裁量权标准&gt;的通知》（川交发〔2018〕19号）</w:t>
      </w:r>
    </w:p>
    <w:p>
      <w:pPr>
        <w:pStyle w:val="2"/>
        <w:keepNext w:val="0"/>
        <w:keepLines w:val="0"/>
        <w:pageBreakBefore w:val="0"/>
        <w:kinsoku/>
        <w:wordWrap/>
        <w:overflowPunct/>
        <w:topLinePunct w:val="0"/>
        <w:autoSpaceDE/>
        <w:autoSpaceDN/>
        <w:bidi w:val="0"/>
        <w:spacing w:line="576" w:lineRule="atLeast"/>
        <w:rPr>
          <w:rFonts w:hint="eastAsia" w:ascii="仿宋" w:hAnsi="仿宋" w:eastAsia="仿宋" w:cs="仿宋"/>
          <w:color w:val="auto"/>
          <w:sz w:val="32"/>
          <w:szCs w:val="40"/>
          <w:lang w:val="en-US" w:eastAsia="zh-CN"/>
        </w:rPr>
      </w:pPr>
      <w:r>
        <w:rPr>
          <w:rFonts w:hint="eastAsia" w:ascii="仿宋" w:hAnsi="仿宋" w:eastAsia="仿宋" w:cs="仿宋"/>
          <w:color w:val="auto"/>
          <w:sz w:val="32"/>
          <w:szCs w:val="40"/>
        </w:rPr>
        <w:t xml:space="preserve">四川省交通运输综合行政执法总队等四部门 </w:t>
      </w:r>
      <w:r>
        <w:rPr>
          <w:rFonts w:hint="eastAsia" w:ascii="仿宋" w:hAnsi="仿宋" w:eastAsia="仿宋" w:cs="仿宋"/>
          <w:color w:val="auto"/>
          <w:sz w:val="32"/>
          <w:szCs w:val="40"/>
          <w:lang w:eastAsia="zh-CN"/>
        </w:rPr>
        <w:t>《</w:t>
      </w:r>
      <w:r>
        <w:rPr>
          <w:rFonts w:hint="eastAsia" w:ascii="仿宋" w:hAnsi="仿宋" w:eastAsia="仿宋" w:cs="仿宋"/>
          <w:color w:val="auto"/>
          <w:sz w:val="32"/>
          <w:szCs w:val="40"/>
        </w:rPr>
        <w:t>关于印发川渝黔滇地区统一交通运输行政处罚裁量基准（第一批）的通知</w:t>
      </w:r>
      <w:r>
        <w:rPr>
          <w:rFonts w:hint="eastAsia" w:ascii="仿宋" w:hAnsi="仿宋" w:eastAsia="仿宋" w:cs="仿宋"/>
          <w:color w:val="auto"/>
          <w:sz w:val="32"/>
          <w:szCs w:val="40"/>
          <w:lang w:eastAsia="zh-CN"/>
        </w:rPr>
        <w:t>》</w:t>
      </w:r>
      <w:r>
        <w:rPr>
          <w:rFonts w:hint="eastAsia" w:ascii="仿宋" w:hAnsi="仿宋" w:eastAsia="仿宋" w:cs="仿宋"/>
          <w:color w:val="auto"/>
          <w:sz w:val="32"/>
          <w:szCs w:val="40"/>
          <w:lang w:val="en-US" w:eastAsia="zh-CN"/>
        </w:rPr>
        <w:t xml:space="preserve">  （</w:t>
      </w:r>
      <w:r>
        <w:rPr>
          <w:rFonts w:hint="eastAsia" w:ascii="仿宋" w:hAnsi="仿宋" w:eastAsia="仿宋" w:cs="仿宋"/>
          <w:color w:val="auto"/>
          <w:sz w:val="32"/>
          <w:szCs w:val="40"/>
        </w:rPr>
        <w:t>川交综执〔2023〕22号</w:t>
      </w:r>
      <w:r>
        <w:rPr>
          <w:rFonts w:hint="eastAsia" w:ascii="仿宋" w:hAnsi="仿宋" w:eastAsia="仿宋" w:cs="仿宋"/>
          <w:color w:val="auto"/>
          <w:sz w:val="32"/>
          <w:szCs w:val="40"/>
          <w:lang w:eastAsia="zh-CN"/>
        </w:rPr>
        <w:t>）</w:t>
      </w:r>
    </w:p>
    <w:p>
      <w:pPr>
        <w:keepNext w:val="0"/>
        <w:keepLines w:val="0"/>
        <w:pageBreakBefore w:val="0"/>
        <w:kinsoku/>
        <w:wordWrap/>
        <w:overflowPunct/>
        <w:topLinePunct w:val="0"/>
        <w:autoSpaceDE/>
        <w:autoSpaceDN/>
        <w:bidi w:val="0"/>
        <w:spacing w:line="576" w:lineRule="atLeast"/>
        <w:ind w:firstLine="540" w:firstLineChars="150"/>
        <w:jc w:val="left"/>
        <w:rPr>
          <w:rFonts w:ascii="黑体" w:hAnsi="黑体" w:eastAsia="黑体" w:cs="仿宋"/>
          <w:b/>
          <w:bCs/>
          <w:color w:val="auto"/>
          <w:sz w:val="36"/>
          <w:szCs w:val="36"/>
          <w:highlight w:val="none"/>
        </w:rPr>
      </w:pPr>
      <w:r>
        <w:rPr>
          <w:rFonts w:hint="eastAsia" w:ascii="黑体" w:hAnsi="黑体" w:eastAsia="黑体" w:cs="仿宋"/>
          <w:b/>
          <w:bCs/>
          <w:color w:val="auto"/>
          <w:sz w:val="36"/>
          <w:szCs w:val="36"/>
          <w:highlight w:val="none"/>
        </w:rPr>
        <w:t>七、市场主体库（检查对象名录库）、202</w:t>
      </w:r>
      <w:r>
        <w:rPr>
          <w:rFonts w:hint="eastAsia" w:ascii="黑体" w:hAnsi="黑体" w:eastAsia="黑体" w:cs="仿宋"/>
          <w:b/>
          <w:bCs/>
          <w:color w:val="auto"/>
          <w:sz w:val="36"/>
          <w:szCs w:val="36"/>
          <w:highlight w:val="none"/>
          <w:lang w:val="en-US" w:eastAsia="zh-CN"/>
        </w:rPr>
        <w:t>3</w:t>
      </w:r>
      <w:r>
        <w:rPr>
          <w:rFonts w:hint="eastAsia" w:ascii="黑体" w:hAnsi="黑体" w:eastAsia="黑体" w:cs="仿宋"/>
          <w:b/>
          <w:bCs/>
          <w:color w:val="auto"/>
          <w:sz w:val="36"/>
          <w:szCs w:val="36"/>
          <w:highlight w:val="none"/>
        </w:rPr>
        <w:t>年抽查计划</w:t>
      </w:r>
    </w:p>
    <w:p>
      <w:pPr>
        <w:keepNext w:val="0"/>
        <w:keepLines w:val="0"/>
        <w:pageBreakBefore w:val="0"/>
        <w:kinsoku/>
        <w:wordWrap/>
        <w:overflowPunct/>
        <w:topLinePunct w:val="0"/>
        <w:autoSpaceDE/>
        <w:autoSpaceDN/>
        <w:bidi w:val="0"/>
        <w:spacing w:line="576" w:lineRule="atLeast"/>
        <w:ind w:firstLine="640" w:firstLineChars="200"/>
        <w:jc w:val="left"/>
        <w:rPr>
          <w:rFonts w:ascii="仿宋" w:hAnsi="仿宋" w:eastAsia="仿宋" w:cs="仿宋"/>
          <w:b/>
          <w:bCs/>
          <w:color w:val="auto"/>
          <w:sz w:val="32"/>
          <w:szCs w:val="32"/>
        </w:rPr>
      </w:pPr>
      <w:r>
        <w:rPr>
          <w:rFonts w:hint="eastAsia" w:ascii="仿宋" w:hAnsi="仿宋" w:eastAsia="仿宋" w:cs="仿宋"/>
          <w:b/>
          <w:bCs/>
          <w:color w:val="auto"/>
          <w:sz w:val="32"/>
          <w:szCs w:val="32"/>
        </w:rPr>
        <w:t>（一）市场主体库</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 xml:space="preserve">剑阁县雄关机动车驾驶员培训学校有限公司 </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   地址：</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剑阁县普安镇剑门路20号附3号  </w:t>
      </w:r>
    </w:p>
    <w:p>
      <w:pPr>
        <w:keepNext w:val="0"/>
        <w:keepLines w:val="0"/>
        <w:pageBreakBefore w:val="0"/>
        <w:kinsoku/>
        <w:wordWrap/>
        <w:overflowPunct/>
        <w:topLinePunct w:val="0"/>
        <w:autoSpaceDE/>
        <w:autoSpaceDN/>
        <w:bidi w:val="0"/>
        <w:spacing w:line="576" w:lineRule="atLeast"/>
        <w:ind w:left="420" w:leftChars="200" w:firstLine="320" w:firstLineChars="100"/>
        <w:jc w:val="left"/>
        <w:rPr>
          <w:rFonts w:ascii="仿宋" w:hAnsi="仿宋" w:eastAsia="仿宋" w:cs="仿宋"/>
          <w:color w:val="auto"/>
          <w:sz w:val="32"/>
          <w:szCs w:val="32"/>
        </w:rPr>
      </w:pPr>
      <w:r>
        <w:rPr>
          <w:rFonts w:hint="eastAsia" w:ascii="仿宋" w:hAnsi="仿宋" w:eastAsia="仿宋" w:cs="仿宋"/>
          <w:color w:val="auto"/>
          <w:sz w:val="32"/>
          <w:szCs w:val="32"/>
        </w:rPr>
        <w:t xml:space="preserve">法定代表人：奂永泽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剑阁县剑门关机动车驾驶员培训学校有限公司</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 地址：剑阁县普安镇河东街46号  </w:t>
      </w:r>
    </w:p>
    <w:p>
      <w:pPr>
        <w:keepNext w:val="0"/>
        <w:keepLines w:val="0"/>
        <w:pageBreakBefore w:val="0"/>
        <w:kinsoku/>
        <w:wordWrap/>
        <w:overflowPunct/>
        <w:topLinePunct w:val="0"/>
        <w:autoSpaceDE/>
        <w:autoSpaceDN/>
        <w:bidi w:val="0"/>
        <w:spacing w:line="576" w:lineRule="atLeas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 xml:space="preserve">法定代表人：邹强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3.</w:t>
      </w:r>
      <w:r>
        <w:rPr>
          <w:rFonts w:hint="eastAsia" w:ascii="仿宋" w:hAnsi="仿宋" w:eastAsia="仿宋" w:cs="仿宋"/>
          <w:b/>
          <w:bCs/>
          <w:color w:val="auto"/>
          <w:sz w:val="32"/>
          <w:szCs w:val="32"/>
        </w:rPr>
        <w:t xml:space="preserve">剑阁县剑州机动车驾驶员培训学校有限公司   </w:t>
      </w:r>
    </w:p>
    <w:p>
      <w:pPr>
        <w:keepNext w:val="0"/>
        <w:keepLines w:val="0"/>
        <w:pageBreakBefore w:val="0"/>
        <w:numPr>
          <w:ilvl w:val="0"/>
          <w:numId w:val="0"/>
        </w:numPr>
        <w:kinsoku/>
        <w:wordWrap/>
        <w:overflowPunct/>
        <w:topLinePunct w:val="0"/>
        <w:autoSpaceDE/>
        <w:autoSpaceDN/>
        <w:bidi w:val="0"/>
        <w:spacing w:line="576" w:lineRule="atLeast"/>
        <w:ind w:left="422" w:left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 地址：剑阁县城北镇闻溪村三组   </w:t>
      </w:r>
    </w:p>
    <w:p>
      <w:pPr>
        <w:keepNext w:val="0"/>
        <w:keepLines w:val="0"/>
        <w:pageBreakBefore w:val="0"/>
        <w:kinsoku/>
        <w:wordWrap/>
        <w:overflowPunct/>
        <w:topLinePunct w:val="0"/>
        <w:autoSpaceDE/>
        <w:autoSpaceDN/>
        <w:bidi w:val="0"/>
        <w:spacing w:line="576" w:lineRule="atLeas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 xml:space="preserve">法定代表人：李彬章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4.</w:t>
      </w:r>
      <w:r>
        <w:rPr>
          <w:rFonts w:hint="eastAsia" w:ascii="仿宋" w:hAnsi="仿宋" w:eastAsia="仿宋" w:cs="仿宋"/>
          <w:b/>
          <w:bCs/>
          <w:color w:val="auto"/>
          <w:sz w:val="32"/>
          <w:szCs w:val="32"/>
        </w:rPr>
        <w:t>四川广运集团剑阁有限公司</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422" w:left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地址：剑阁县普安镇三江路194号  </w:t>
      </w:r>
    </w:p>
    <w:p>
      <w:pPr>
        <w:keepNext w:val="0"/>
        <w:keepLines w:val="0"/>
        <w:pageBreakBefore w:val="0"/>
        <w:kinsoku/>
        <w:wordWrap/>
        <w:overflowPunct/>
        <w:topLinePunct w:val="0"/>
        <w:autoSpaceDE/>
        <w:autoSpaceDN/>
        <w:bidi w:val="0"/>
        <w:spacing w:line="576" w:lineRule="atLeas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lang w:eastAsia="zh-CN"/>
        </w:rPr>
        <w:t>何斌</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5.</w:t>
      </w:r>
      <w:r>
        <w:rPr>
          <w:rFonts w:hint="eastAsia" w:ascii="仿宋" w:hAnsi="仿宋" w:eastAsia="仿宋" w:cs="仿宋"/>
          <w:b/>
          <w:bCs/>
          <w:color w:val="auto"/>
          <w:sz w:val="32"/>
          <w:szCs w:val="32"/>
        </w:rPr>
        <w:t xml:space="preserve">四川广运集团剑阁有限公司普安汽车客运站 </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 地址：剑阁县普安镇交通路14号  </w:t>
      </w:r>
    </w:p>
    <w:p>
      <w:pPr>
        <w:keepNext w:val="0"/>
        <w:keepLines w:val="0"/>
        <w:pageBreakBefore w:val="0"/>
        <w:kinsoku/>
        <w:wordWrap/>
        <w:overflowPunct/>
        <w:topLinePunct w:val="0"/>
        <w:autoSpaceDE/>
        <w:autoSpaceDN/>
        <w:bidi w:val="0"/>
        <w:spacing w:line="576" w:lineRule="atLeas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负责人：</w:t>
      </w:r>
      <w:r>
        <w:rPr>
          <w:rFonts w:hint="eastAsia" w:ascii="仿宋" w:hAnsi="仿宋" w:eastAsia="仿宋" w:cs="仿宋"/>
          <w:color w:val="auto"/>
          <w:sz w:val="32"/>
          <w:szCs w:val="32"/>
          <w:lang w:eastAsia="zh-CN"/>
        </w:rPr>
        <w:t>廖世平</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6.</w:t>
      </w:r>
      <w:r>
        <w:rPr>
          <w:rFonts w:hint="eastAsia" w:ascii="仿宋" w:hAnsi="仿宋" w:eastAsia="仿宋" w:cs="仿宋"/>
          <w:b/>
          <w:bCs/>
          <w:color w:val="auto"/>
          <w:sz w:val="32"/>
          <w:szCs w:val="32"/>
        </w:rPr>
        <w:t xml:space="preserve">四川广运集团剑阁有限公司剑门关汽车客运站 </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 地址：剑阁县下寺镇大仓坝  </w:t>
      </w:r>
    </w:p>
    <w:p>
      <w:pPr>
        <w:keepNext w:val="0"/>
        <w:keepLines w:val="0"/>
        <w:pageBreakBefore w:val="0"/>
        <w:kinsoku/>
        <w:wordWrap/>
        <w:overflowPunct/>
        <w:topLinePunct w:val="0"/>
        <w:autoSpaceDE/>
        <w:autoSpaceDN/>
        <w:bidi w:val="0"/>
        <w:spacing w:line="576" w:lineRule="atLeas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负责人：</w:t>
      </w:r>
      <w:r>
        <w:rPr>
          <w:rFonts w:hint="eastAsia" w:ascii="仿宋" w:hAnsi="仿宋" w:eastAsia="仿宋" w:cs="仿宋"/>
          <w:color w:val="auto"/>
          <w:sz w:val="32"/>
          <w:szCs w:val="32"/>
          <w:lang w:eastAsia="zh-CN"/>
        </w:rPr>
        <w:t>张寅</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7.</w:t>
      </w:r>
      <w:r>
        <w:rPr>
          <w:rFonts w:hint="eastAsia" w:ascii="仿宋" w:hAnsi="仿宋" w:eastAsia="仿宋" w:cs="仿宋"/>
          <w:b/>
          <w:bCs/>
          <w:color w:val="auto"/>
          <w:sz w:val="32"/>
          <w:szCs w:val="32"/>
        </w:rPr>
        <w:t xml:space="preserve">剑阁县恒利出租汽车有限公司   </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地址：剑阁县下寺镇水利巷   </w:t>
      </w:r>
    </w:p>
    <w:p>
      <w:pPr>
        <w:keepNext w:val="0"/>
        <w:keepLines w:val="0"/>
        <w:pageBreakBefore w:val="0"/>
        <w:kinsoku/>
        <w:wordWrap/>
        <w:overflowPunct/>
        <w:topLinePunct w:val="0"/>
        <w:autoSpaceDE/>
        <w:autoSpaceDN/>
        <w:bidi w:val="0"/>
        <w:spacing w:line="576" w:lineRule="atLeas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 xml:space="preserve">负责人：谭晓兵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8.</w:t>
      </w:r>
      <w:r>
        <w:rPr>
          <w:rFonts w:hint="eastAsia" w:ascii="仿宋" w:hAnsi="仿宋" w:eastAsia="仿宋" w:cs="仿宋"/>
          <w:b/>
          <w:bCs/>
          <w:color w:val="auto"/>
          <w:sz w:val="32"/>
          <w:szCs w:val="32"/>
        </w:rPr>
        <w:t xml:space="preserve">剑阁县佳捷商贸有限公司   </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地址：广元市剑阁县下寺镇新街8号   </w:t>
      </w:r>
    </w:p>
    <w:p>
      <w:pPr>
        <w:keepNext w:val="0"/>
        <w:keepLines w:val="0"/>
        <w:pageBreakBefore w:val="0"/>
        <w:kinsoku/>
        <w:wordWrap/>
        <w:overflowPunct/>
        <w:topLinePunct w:val="0"/>
        <w:autoSpaceDE/>
        <w:autoSpaceDN/>
        <w:bidi w:val="0"/>
        <w:spacing w:line="576" w:lineRule="atLeast"/>
        <w:ind w:left="420" w:leftChars="200"/>
        <w:jc w:val="left"/>
        <w:rPr>
          <w:rFonts w:ascii="仿宋" w:hAnsi="仿宋" w:eastAsia="仿宋" w:cs="仿宋"/>
          <w:color w:val="auto"/>
          <w:sz w:val="32"/>
          <w:szCs w:val="32"/>
        </w:rPr>
      </w:pPr>
      <w:r>
        <w:rPr>
          <w:rFonts w:hint="eastAsia" w:ascii="仿宋" w:hAnsi="仿宋" w:eastAsia="仿宋" w:cs="仿宋"/>
          <w:color w:val="auto"/>
          <w:sz w:val="32"/>
          <w:szCs w:val="32"/>
        </w:rPr>
        <w:t xml:space="preserve">负责人：李勋林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9.</w:t>
      </w:r>
      <w:r>
        <w:rPr>
          <w:rFonts w:hint="eastAsia" w:ascii="仿宋" w:hAnsi="仿宋" w:eastAsia="仿宋" w:cs="仿宋"/>
          <w:b/>
          <w:bCs/>
          <w:color w:val="auto"/>
          <w:sz w:val="32"/>
          <w:szCs w:val="32"/>
        </w:rPr>
        <w:t xml:space="preserve">剑阁县恒力商品混凝土有限公司  </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地址：剑阁县下寺镇（剑门工业园区）   </w:t>
      </w:r>
    </w:p>
    <w:p>
      <w:pPr>
        <w:keepNext w:val="0"/>
        <w:keepLines w:val="0"/>
        <w:pageBreakBefore w:val="0"/>
        <w:kinsoku/>
        <w:wordWrap/>
        <w:overflowPunct/>
        <w:topLinePunct w:val="0"/>
        <w:autoSpaceDE/>
        <w:autoSpaceDN/>
        <w:bidi w:val="0"/>
        <w:spacing w:line="576" w:lineRule="atLeast"/>
        <w:ind w:firstLine="320" w:firstLineChars="100"/>
        <w:jc w:val="left"/>
        <w:rPr>
          <w:rFonts w:ascii="仿宋" w:hAnsi="仿宋" w:eastAsia="仿宋" w:cs="仿宋"/>
          <w:color w:val="auto"/>
          <w:sz w:val="32"/>
          <w:szCs w:val="32"/>
        </w:rPr>
      </w:pPr>
      <w:r>
        <w:rPr>
          <w:rFonts w:hint="eastAsia" w:ascii="仿宋" w:hAnsi="仿宋" w:eastAsia="仿宋" w:cs="仿宋"/>
          <w:color w:val="auto"/>
          <w:sz w:val="32"/>
          <w:szCs w:val="32"/>
        </w:rPr>
        <w:t xml:space="preserve">负责人：王礼恒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10.</w:t>
      </w:r>
      <w:r>
        <w:rPr>
          <w:rFonts w:hint="eastAsia" w:ascii="仿宋" w:hAnsi="仿宋" w:eastAsia="仿宋" w:cs="仿宋"/>
          <w:b/>
          <w:bCs/>
          <w:color w:val="auto"/>
          <w:sz w:val="32"/>
          <w:szCs w:val="32"/>
        </w:rPr>
        <w:t>剑阁县禹鑫化工有限公司</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地址；剑阁县城北镇剑公村一组  </w:t>
      </w:r>
    </w:p>
    <w:p>
      <w:pPr>
        <w:keepNext w:val="0"/>
        <w:keepLines w:val="0"/>
        <w:pageBreakBefore w:val="0"/>
        <w:kinsoku/>
        <w:wordWrap/>
        <w:overflowPunct/>
        <w:topLinePunct w:val="0"/>
        <w:autoSpaceDE/>
        <w:autoSpaceDN/>
        <w:bidi w:val="0"/>
        <w:spacing w:line="576" w:lineRule="atLeast"/>
        <w:ind w:firstLine="320" w:firstLineChars="100"/>
        <w:jc w:val="left"/>
        <w:rPr>
          <w:rFonts w:ascii="仿宋" w:hAnsi="仿宋" w:eastAsia="仿宋" w:cs="仿宋"/>
          <w:color w:val="auto"/>
          <w:sz w:val="32"/>
          <w:szCs w:val="32"/>
        </w:rPr>
      </w:pPr>
      <w:r>
        <w:rPr>
          <w:rFonts w:hint="eastAsia" w:ascii="仿宋" w:hAnsi="仿宋" w:eastAsia="仿宋" w:cs="仿宋"/>
          <w:color w:val="auto"/>
          <w:sz w:val="32"/>
          <w:szCs w:val="32"/>
        </w:rPr>
        <w:t xml:space="preserve">法定代表人：陈波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11.</w:t>
      </w:r>
      <w:r>
        <w:rPr>
          <w:rFonts w:hint="eastAsia" w:ascii="仿宋" w:hAnsi="仿宋" w:eastAsia="仿宋" w:cs="仿宋"/>
          <w:b/>
          <w:bCs/>
          <w:color w:val="auto"/>
          <w:sz w:val="32"/>
          <w:szCs w:val="32"/>
        </w:rPr>
        <w:t xml:space="preserve">剑阁县万欣商砼有限公司 </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地址：剑阁县城北镇碑梁村四组  </w:t>
      </w:r>
    </w:p>
    <w:p>
      <w:pPr>
        <w:keepNext w:val="0"/>
        <w:keepLines w:val="0"/>
        <w:pageBreakBefore w:val="0"/>
        <w:kinsoku/>
        <w:wordWrap/>
        <w:overflowPunct/>
        <w:topLinePunct w:val="0"/>
        <w:autoSpaceDE/>
        <w:autoSpaceDN/>
        <w:bidi w:val="0"/>
        <w:spacing w:line="576" w:lineRule="atLeas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 xml:space="preserve">法定代表人：郭春荣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12.</w:t>
      </w:r>
      <w:r>
        <w:rPr>
          <w:rFonts w:hint="eastAsia" w:ascii="仿宋" w:hAnsi="仿宋" w:eastAsia="仿宋" w:cs="仿宋"/>
          <w:b/>
          <w:bCs/>
          <w:color w:val="auto"/>
          <w:sz w:val="32"/>
          <w:szCs w:val="32"/>
        </w:rPr>
        <w:t xml:space="preserve">剑阁县川鹏汽修厂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 地址：剑阁县下寺镇大仓坝山水丽都8栋15-18号门面    </w:t>
      </w:r>
    </w:p>
    <w:p>
      <w:pPr>
        <w:keepNext w:val="0"/>
        <w:keepLines w:val="0"/>
        <w:pageBreakBefore w:val="0"/>
        <w:kinsoku/>
        <w:wordWrap/>
        <w:overflowPunct/>
        <w:topLinePunct w:val="0"/>
        <w:autoSpaceDE/>
        <w:autoSpaceDN/>
        <w:bidi w:val="0"/>
        <w:spacing w:line="576" w:lineRule="atLeast"/>
        <w:ind w:left="420" w:leftChars="200" w:firstLine="320" w:firstLineChars="100"/>
        <w:jc w:val="left"/>
        <w:rPr>
          <w:rFonts w:ascii="仿宋" w:hAnsi="仿宋" w:eastAsia="仿宋" w:cs="仿宋"/>
          <w:color w:val="auto"/>
          <w:sz w:val="32"/>
          <w:szCs w:val="32"/>
        </w:rPr>
      </w:pPr>
      <w:r>
        <w:rPr>
          <w:rFonts w:hint="eastAsia" w:ascii="仿宋" w:hAnsi="仿宋" w:eastAsia="仿宋" w:cs="仿宋"/>
          <w:color w:val="auto"/>
          <w:sz w:val="32"/>
          <w:szCs w:val="32"/>
        </w:rPr>
        <w:t xml:space="preserve">负责人：杨开龙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13.</w:t>
      </w:r>
      <w:r>
        <w:rPr>
          <w:rFonts w:hint="eastAsia" w:ascii="仿宋" w:hAnsi="仿宋" w:eastAsia="仿宋" w:cs="仿宋"/>
          <w:b/>
          <w:bCs/>
          <w:color w:val="auto"/>
          <w:sz w:val="32"/>
          <w:szCs w:val="32"/>
        </w:rPr>
        <w:t xml:space="preserve">广元市励志汽车服务有限公司   </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地址：广元市剑阁县职中（下寺镇剑门新区入口处）  </w:t>
      </w:r>
    </w:p>
    <w:p>
      <w:pPr>
        <w:keepNext w:val="0"/>
        <w:keepLines w:val="0"/>
        <w:pageBreakBefore w:val="0"/>
        <w:kinsoku/>
        <w:wordWrap/>
        <w:overflowPunct/>
        <w:topLinePunct w:val="0"/>
        <w:autoSpaceDE/>
        <w:autoSpaceDN/>
        <w:bidi w:val="0"/>
        <w:spacing w:line="576" w:lineRule="atLeast"/>
        <w:ind w:left="420" w:leftChars="200" w:firstLine="320" w:firstLineChars="100"/>
        <w:jc w:val="left"/>
        <w:rPr>
          <w:rFonts w:ascii="仿宋" w:hAnsi="仿宋" w:eastAsia="仿宋" w:cs="仿宋"/>
          <w:color w:val="auto"/>
          <w:sz w:val="32"/>
          <w:szCs w:val="32"/>
        </w:rPr>
      </w:pPr>
      <w:r>
        <w:rPr>
          <w:rFonts w:hint="eastAsia" w:ascii="仿宋" w:hAnsi="仿宋" w:eastAsia="仿宋" w:cs="仿宋"/>
          <w:color w:val="auto"/>
          <w:sz w:val="32"/>
          <w:szCs w:val="32"/>
        </w:rPr>
        <w:t xml:space="preserve">负责人：郑云霞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14.</w:t>
      </w:r>
      <w:r>
        <w:rPr>
          <w:rFonts w:hint="eastAsia" w:ascii="仿宋" w:hAnsi="仿宋" w:eastAsia="仿宋" w:cs="仿宋"/>
          <w:b/>
          <w:bCs/>
          <w:color w:val="auto"/>
          <w:sz w:val="32"/>
          <w:szCs w:val="32"/>
        </w:rPr>
        <w:t xml:space="preserve">四川广运集团汽车维修有限公司剑阁修理厂  </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 xml:space="preserve">地址：剑阁县普安镇三江路（普安客运站） </w:t>
      </w:r>
    </w:p>
    <w:p>
      <w:pPr>
        <w:keepNext w:val="0"/>
        <w:keepLines w:val="0"/>
        <w:pageBreakBefore w:val="0"/>
        <w:kinsoku/>
        <w:wordWrap/>
        <w:overflowPunct/>
        <w:topLinePunct w:val="0"/>
        <w:autoSpaceDE/>
        <w:autoSpaceDN/>
        <w:bidi w:val="0"/>
        <w:spacing w:line="576" w:lineRule="atLeast"/>
        <w:ind w:left="420" w:leftChars="200"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 xml:space="preserve">负责人：罗利锋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15.</w:t>
      </w:r>
      <w:r>
        <w:rPr>
          <w:rFonts w:hint="eastAsia" w:ascii="仿宋" w:hAnsi="仿宋" w:eastAsia="仿宋" w:cs="仿宋"/>
          <w:b/>
          <w:bCs/>
          <w:color w:val="auto"/>
          <w:sz w:val="32"/>
          <w:szCs w:val="32"/>
        </w:rPr>
        <w:t xml:space="preserve">剑阁县众达汽车修理厂 </w:t>
      </w:r>
      <w:r>
        <w:rPr>
          <w:rFonts w:hint="eastAsia" w:ascii="仿宋" w:hAnsi="仿宋" w:eastAsia="仿宋" w:cs="仿宋"/>
          <w:color w:val="auto"/>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 地址：广元市剑阁县下寺镇清江路（拐枣水电站内）  </w:t>
      </w:r>
    </w:p>
    <w:p>
      <w:pPr>
        <w:keepNext w:val="0"/>
        <w:keepLines w:val="0"/>
        <w:pageBreakBefore w:val="0"/>
        <w:kinsoku/>
        <w:wordWrap/>
        <w:overflowPunct/>
        <w:topLinePunct w:val="0"/>
        <w:autoSpaceDE/>
        <w:autoSpaceDN/>
        <w:bidi w:val="0"/>
        <w:spacing w:line="576" w:lineRule="atLeast"/>
        <w:ind w:left="420" w:leftChars="200" w:firstLine="320" w:firstLineChars="100"/>
        <w:jc w:val="left"/>
        <w:rPr>
          <w:rFonts w:ascii="仿宋" w:hAnsi="仿宋" w:eastAsia="仿宋" w:cs="仿宋"/>
          <w:color w:val="auto"/>
          <w:sz w:val="32"/>
          <w:szCs w:val="32"/>
        </w:rPr>
      </w:pPr>
      <w:r>
        <w:rPr>
          <w:rFonts w:hint="eastAsia" w:ascii="仿宋" w:hAnsi="仿宋" w:eastAsia="仿宋" w:cs="仿宋"/>
          <w:color w:val="auto"/>
          <w:sz w:val="32"/>
          <w:szCs w:val="32"/>
        </w:rPr>
        <w:t xml:space="preserve">责任人：陈德平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16.</w:t>
      </w:r>
      <w:r>
        <w:rPr>
          <w:rFonts w:hint="eastAsia" w:ascii="仿宋" w:hAnsi="仿宋" w:eastAsia="仿宋" w:cs="仿宋"/>
          <w:b/>
          <w:bCs/>
          <w:color w:val="auto"/>
          <w:sz w:val="32"/>
          <w:szCs w:val="32"/>
        </w:rPr>
        <w:t>剑阁县俊发汽车修理厂</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地址：剑阁县下寺镇百草园   </w:t>
      </w:r>
    </w:p>
    <w:p>
      <w:pPr>
        <w:keepNext w:val="0"/>
        <w:keepLines w:val="0"/>
        <w:pageBreakBefore w:val="0"/>
        <w:kinsoku/>
        <w:wordWrap/>
        <w:overflowPunct/>
        <w:topLinePunct w:val="0"/>
        <w:autoSpaceDE/>
        <w:autoSpaceDN/>
        <w:bidi w:val="0"/>
        <w:spacing w:line="576" w:lineRule="atLeast"/>
        <w:ind w:firstLine="960" w:firstLineChars="300"/>
        <w:jc w:val="left"/>
        <w:rPr>
          <w:rFonts w:ascii="仿宋" w:hAnsi="仿宋" w:eastAsia="仿宋" w:cs="仿宋"/>
          <w:color w:val="auto"/>
          <w:sz w:val="32"/>
          <w:szCs w:val="32"/>
        </w:rPr>
      </w:pPr>
      <w:r>
        <w:rPr>
          <w:rFonts w:hint="eastAsia" w:ascii="仿宋" w:hAnsi="仿宋" w:eastAsia="仿宋" w:cs="仿宋"/>
          <w:color w:val="auto"/>
          <w:sz w:val="32"/>
          <w:szCs w:val="32"/>
        </w:rPr>
        <w:t xml:space="preserve">负责人：徐伯丫          </w:t>
      </w:r>
    </w:p>
    <w:p>
      <w:pPr>
        <w:keepNext w:val="0"/>
        <w:keepLines w:val="0"/>
        <w:pageBreakBefore w:val="0"/>
        <w:numPr>
          <w:ilvl w:val="0"/>
          <w:numId w:val="0"/>
        </w:numPr>
        <w:kinsoku/>
        <w:wordWrap/>
        <w:overflowPunct/>
        <w:topLinePunct w:val="0"/>
        <w:autoSpaceDE/>
        <w:autoSpaceDN/>
        <w:bidi w:val="0"/>
        <w:spacing w:line="576" w:lineRule="atLeast"/>
        <w:ind w:left="422" w:leftChars="0"/>
        <w:jc w:val="left"/>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17.</w:t>
      </w:r>
      <w:r>
        <w:rPr>
          <w:rFonts w:hint="eastAsia" w:ascii="仿宋" w:hAnsi="仿宋" w:eastAsia="仿宋" w:cs="仿宋"/>
          <w:b/>
          <w:bCs/>
          <w:color w:val="auto"/>
          <w:sz w:val="32"/>
          <w:szCs w:val="32"/>
        </w:rPr>
        <w:t>剑阁县古道汽修厂</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422" w:left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地址：广元市剑阁县下寺镇三庄村梁家桥街278号   </w:t>
      </w:r>
    </w:p>
    <w:p>
      <w:pPr>
        <w:keepNext w:val="0"/>
        <w:keepLines w:val="0"/>
        <w:pageBreakBefore w:val="0"/>
        <w:kinsoku/>
        <w:wordWrap/>
        <w:overflowPunct/>
        <w:topLinePunct w:val="0"/>
        <w:autoSpaceDE/>
        <w:autoSpaceDN/>
        <w:bidi w:val="0"/>
        <w:spacing w:line="576" w:lineRule="atLeast"/>
        <w:ind w:left="420" w:leftChars="200" w:firstLine="320" w:firstLineChars="100"/>
        <w:jc w:val="left"/>
        <w:rPr>
          <w:rFonts w:ascii="仿宋" w:hAnsi="仿宋" w:eastAsia="仿宋" w:cs="仿宋"/>
          <w:color w:val="auto"/>
          <w:sz w:val="32"/>
          <w:szCs w:val="32"/>
        </w:rPr>
      </w:pPr>
      <w:r>
        <w:rPr>
          <w:rFonts w:hint="eastAsia" w:ascii="仿宋" w:hAnsi="仿宋" w:eastAsia="仿宋" w:cs="仿宋"/>
          <w:color w:val="auto"/>
          <w:sz w:val="32"/>
          <w:szCs w:val="32"/>
        </w:rPr>
        <w:t xml:space="preserve">负责人：母德平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18.</w:t>
      </w:r>
      <w:r>
        <w:rPr>
          <w:rFonts w:hint="eastAsia" w:ascii="仿宋" w:hAnsi="仿宋" w:eastAsia="仿宋" w:cs="仿宋"/>
          <w:b/>
          <w:bCs/>
          <w:color w:val="auto"/>
          <w:sz w:val="32"/>
          <w:szCs w:val="32"/>
        </w:rPr>
        <w:t>剑阁县铭鑫汽车专业维修中心</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地址：剑阁县普安镇三江路133号   </w:t>
      </w:r>
    </w:p>
    <w:p>
      <w:pPr>
        <w:keepNext w:val="0"/>
        <w:keepLines w:val="0"/>
        <w:pageBreakBefore w:val="0"/>
        <w:kinsoku/>
        <w:wordWrap/>
        <w:overflowPunct/>
        <w:topLinePunct w:val="0"/>
        <w:autoSpaceDE/>
        <w:autoSpaceDN/>
        <w:bidi w:val="0"/>
        <w:spacing w:line="576" w:lineRule="atLeast"/>
        <w:ind w:left="420" w:leftChars="200" w:firstLine="320" w:firstLineChars="100"/>
        <w:jc w:val="left"/>
        <w:rPr>
          <w:rFonts w:ascii="仿宋" w:hAnsi="仿宋" w:eastAsia="仿宋" w:cs="仿宋"/>
          <w:color w:val="auto"/>
          <w:sz w:val="32"/>
          <w:szCs w:val="32"/>
        </w:rPr>
      </w:pPr>
      <w:r>
        <w:rPr>
          <w:rFonts w:hint="eastAsia" w:ascii="仿宋" w:hAnsi="仿宋" w:eastAsia="仿宋" w:cs="仿宋"/>
          <w:color w:val="auto"/>
          <w:sz w:val="32"/>
          <w:szCs w:val="32"/>
        </w:rPr>
        <w:t xml:space="preserve">负责人：贺斌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19.</w:t>
      </w:r>
      <w:r>
        <w:rPr>
          <w:rFonts w:hint="eastAsia" w:ascii="仿宋" w:hAnsi="仿宋" w:eastAsia="仿宋" w:cs="仿宋"/>
          <w:b/>
          <w:bCs/>
          <w:color w:val="auto"/>
          <w:sz w:val="32"/>
          <w:szCs w:val="32"/>
        </w:rPr>
        <w:t xml:space="preserve">剑阁县豪霈汽修厂 </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140" w:leftChars="0" w:firstLine="562" w:firstLine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地址：剑阁县城北镇剑北村四组   </w:t>
      </w:r>
    </w:p>
    <w:p>
      <w:pPr>
        <w:keepNext w:val="0"/>
        <w:keepLines w:val="0"/>
        <w:pageBreakBefore w:val="0"/>
        <w:kinsoku/>
        <w:wordWrap/>
        <w:overflowPunct/>
        <w:topLinePunct w:val="0"/>
        <w:autoSpaceDE/>
        <w:autoSpaceDN/>
        <w:bidi w:val="0"/>
        <w:spacing w:line="576" w:lineRule="atLeast"/>
        <w:ind w:firstLine="320" w:firstLineChars="100"/>
        <w:jc w:val="left"/>
        <w:rPr>
          <w:rFonts w:ascii="仿宋" w:hAnsi="仿宋" w:eastAsia="仿宋" w:cs="仿宋"/>
          <w:color w:val="auto"/>
          <w:sz w:val="32"/>
          <w:szCs w:val="32"/>
        </w:rPr>
      </w:pPr>
      <w:r>
        <w:rPr>
          <w:rFonts w:hint="eastAsia" w:ascii="仿宋" w:hAnsi="仿宋" w:eastAsia="仿宋" w:cs="仿宋"/>
          <w:color w:val="auto"/>
          <w:sz w:val="32"/>
          <w:szCs w:val="32"/>
        </w:rPr>
        <w:t xml:space="preserve">负责人：罗继全              </w:t>
      </w:r>
    </w:p>
    <w:p>
      <w:pPr>
        <w:keepNext w:val="0"/>
        <w:keepLines w:val="0"/>
        <w:pageBreakBefore w:val="0"/>
        <w:numPr>
          <w:ilvl w:val="0"/>
          <w:numId w:val="0"/>
        </w:numPr>
        <w:kinsoku/>
        <w:wordWrap/>
        <w:overflowPunct/>
        <w:topLinePunct w:val="0"/>
        <w:autoSpaceDE/>
        <w:autoSpaceDN/>
        <w:bidi w:val="0"/>
        <w:spacing w:line="576" w:lineRule="atLeast"/>
        <w:ind w:left="422" w:leftChars="0"/>
        <w:jc w:val="left"/>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20.</w:t>
      </w:r>
      <w:r>
        <w:rPr>
          <w:rFonts w:hint="eastAsia" w:ascii="仿宋" w:hAnsi="仿宋" w:eastAsia="仿宋" w:cs="仿宋"/>
          <w:b/>
          <w:bCs/>
          <w:color w:val="auto"/>
          <w:sz w:val="32"/>
          <w:szCs w:val="32"/>
        </w:rPr>
        <w:t xml:space="preserve">剑阁县建鑫汽车修理厂  </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422" w:left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地址：剑阁县北庙乡星光村一组   </w:t>
      </w:r>
    </w:p>
    <w:p>
      <w:pPr>
        <w:keepNext w:val="0"/>
        <w:keepLines w:val="0"/>
        <w:pageBreakBefore w:val="0"/>
        <w:kinsoku/>
        <w:wordWrap/>
        <w:overflowPunct/>
        <w:topLinePunct w:val="0"/>
        <w:autoSpaceDE/>
        <w:autoSpaceDN/>
        <w:bidi w:val="0"/>
        <w:spacing w:line="576" w:lineRule="atLeast"/>
        <w:ind w:left="420" w:leftChars="200"/>
        <w:jc w:val="left"/>
        <w:rPr>
          <w:rFonts w:ascii="仿宋" w:hAnsi="仿宋" w:eastAsia="仿宋" w:cs="仿宋"/>
          <w:color w:val="auto"/>
          <w:sz w:val="32"/>
          <w:szCs w:val="32"/>
        </w:rPr>
      </w:pPr>
      <w:r>
        <w:rPr>
          <w:rFonts w:hint="eastAsia" w:ascii="仿宋" w:hAnsi="仿宋" w:eastAsia="仿宋" w:cs="仿宋"/>
          <w:color w:val="auto"/>
          <w:sz w:val="32"/>
          <w:szCs w:val="32"/>
        </w:rPr>
        <w:t xml:space="preserve">负责人：刘石羽            </w:t>
      </w:r>
    </w:p>
    <w:p>
      <w:pPr>
        <w:keepNext w:val="0"/>
        <w:keepLines w:val="0"/>
        <w:pageBreakBefore w:val="0"/>
        <w:numPr>
          <w:ilvl w:val="0"/>
          <w:numId w:val="0"/>
        </w:numPr>
        <w:kinsoku/>
        <w:wordWrap/>
        <w:overflowPunct/>
        <w:topLinePunct w:val="0"/>
        <w:autoSpaceDE/>
        <w:autoSpaceDN/>
        <w:bidi w:val="0"/>
        <w:spacing w:line="576" w:lineRule="atLeast"/>
        <w:ind w:left="422" w:leftChars="0"/>
        <w:jc w:val="left"/>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21.</w:t>
      </w:r>
      <w:r>
        <w:rPr>
          <w:rFonts w:hint="eastAsia" w:ascii="仿宋" w:hAnsi="仿宋" w:eastAsia="仿宋" w:cs="仿宋"/>
          <w:b/>
          <w:bCs/>
          <w:color w:val="auto"/>
          <w:sz w:val="32"/>
          <w:szCs w:val="32"/>
        </w:rPr>
        <w:t xml:space="preserve">剑阁县东林汽修厂  </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spacing w:line="576" w:lineRule="atLeast"/>
        <w:ind w:left="422" w:leftChars="0"/>
        <w:jc w:val="left"/>
        <w:rPr>
          <w:rFonts w:ascii="仿宋" w:hAnsi="仿宋" w:eastAsia="仿宋" w:cs="仿宋"/>
          <w:color w:val="auto"/>
          <w:sz w:val="32"/>
          <w:szCs w:val="32"/>
        </w:rPr>
      </w:pPr>
      <w:r>
        <w:rPr>
          <w:rFonts w:hint="eastAsia" w:ascii="仿宋" w:hAnsi="仿宋" w:eastAsia="仿宋" w:cs="仿宋"/>
          <w:color w:val="auto"/>
          <w:sz w:val="32"/>
          <w:szCs w:val="32"/>
        </w:rPr>
        <w:t xml:space="preserve">地址：剑阁县城北镇三江路一道拱桥南侧   </w:t>
      </w:r>
    </w:p>
    <w:p>
      <w:pPr>
        <w:keepNext w:val="0"/>
        <w:keepLines w:val="0"/>
        <w:pageBreakBefore w:val="0"/>
        <w:kinsoku/>
        <w:wordWrap/>
        <w:overflowPunct/>
        <w:topLinePunct w:val="0"/>
        <w:autoSpaceDE/>
        <w:autoSpaceDN/>
        <w:bidi w:val="0"/>
        <w:spacing w:line="576" w:lineRule="atLeast"/>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 xml:space="preserve">负责人：罗程治             </w:t>
      </w:r>
    </w:p>
    <w:p>
      <w:pPr>
        <w:pStyle w:val="5"/>
        <w:keepNext w:val="0"/>
        <w:keepLines w:val="0"/>
        <w:pageBreakBefore w:val="0"/>
        <w:numPr>
          <w:ilvl w:val="0"/>
          <w:numId w:val="0"/>
        </w:numPr>
        <w:kinsoku/>
        <w:wordWrap/>
        <w:overflowPunct/>
        <w:topLinePunct w:val="0"/>
        <w:autoSpaceDE/>
        <w:autoSpaceDN/>
        <w:bidi w:val="0"/>
        <w:spacing w:line="576" w:lineRule="atLeast"/>
        <w:ind w:left="422" w:leftChars="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22.</w:t>
      </w:r>
      <w:r>
        <w:rPr>
          <w:rFonts w:hint="eastAsia" w:ascii="仿宋" w:hAnsi="仿宋" w:eastAsia="仿宋" w:cs="仿宋"/>
          <w:b/>
          <w:bCs/>
          <w:color w:val="auto"/>
          <w:sz w:val="32"/>
          <w:szCs w:val="32"/>
        </w:rPr>
        <w:t xml:space="preserve">剑阁县西湖船舶制造有限责任公司 </w:t>
      </w:r>
      <w:r>
        <w:rPr>
          <w:rFonts w:hint="eastAsia" w:ascii="仿宋" w:hAnsi="仿宋" w:eastAsia="仿宋" w:cs="仿宋"/>
          <w:color w:val="auto"/>
          <w:sz w:val="32"/>
          <w:szCs w:val="32"/>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422" w:leftChars="0"/>
        <w:rPr>
          <w:rFonts w:ascii="仿宋" w:hAnsi="仿宋" w:eastAsia="仿宋" w:cs="仿宋"/>
          <w:color w:val="auto"/>
          <w:sz w:val="32"/>
          <w:szCs w:val="32"/>
        </w:rPr>
      </w:pPr>
      <w:r>
        <w:rPr>
          <w:rFonts w:hint="eastAsia" w:ascii="仿宋" w:hAnsi="仿宋" w:eastAsia="仿宋" w:cs="仿宋"/>
          <w:color w:val="auto"/>
          <w:sz w:val="32"/>
          <w:szCs w:val="32"/>
        </w:rPr>
        <w:t>地址：剑阁县金仙镇长岭村西湖街12号</w:t>
      </w:r>
    </w:p>
    <w:p>
      <w:pPr>
        <w:pStyle w:val="5"/>
        <w:keepNext w:val="0"/>
        <w:keepLines w:val="0"/>
        <w:pageBreakBefore w:val="0"/>
        <w:kinsoku/>
        <w:wordWrap/>
        <w:overflowPunct/>
        <w:topLinePunct w:val="0"/>
        <w:autoSpaceDE/>
        <w:autoSpaceDN/>
        <w:bidi w:val="0"/>
        <w:spacing w:line="576" w:lineRule="atLeast"/>
        <w:ind w:firstLine="560"/>
        <w:rPr>
          <w:rFonts w:ascii="仿宋" w:hAnsi="仿宋" w:eastAsia="仿宋" w:cs="仿宋"/>
          <w:color w:val="auto"/>
          <w:sz w:val="32"/>
          <w:szCs w:val="32"/>
        </w:rPr>
      </w:pPr>
      <w:r>
        <w:rPr>
          <w:rFonts w:hint="eastAsia" w:ascii="仿宋" w:hAnsi="仿宋" w:eastAsia="仿宋" w:cs="仿宋"/>
          <w:color w:val="auto"/>
          <w:sz w:val="32"/>
          <w:szCs w:val="32"/>
        </w:rPr>
        <w:t xml:space="preserve">负责人：金刚           </w:t>
      </w:r>
    </w:p>
    <w:p>
      <w:pPr>
        <w:pStyle w:val="5"/>
        <w:keepNext w:val="0"/>
        <w:keepLines w:val="0"/>
        <w:pageBreakBefore w:val="0"/>
        <w:numPr>
          <w:ilvl w:val="0"/>
          <w:numId w:val="0"/>
        </w:numPr>
        <w:kinsoku/>
        <w:wordWrap/>
        <w:overflowPunct/>
        <w:topLinePunct w:val="0"/>
        <w:autoSpaceDE/>
        <w:autoSpaceDN/>
        <w:bidi w:val="0"/>
        <w:spacing w:line="576" w:lineRule="atLeast"/>
        <w:ind w:left="422" w:leftChars="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23.</w:t>
      </w:r>
      <w:r>
        <w:rPr>
          <w:rFonts w:hint="eastAsia" w:ascii="仿宋" w:hAnsi="仿宋" w:eastAsia="仿宋" w:cs="仿宋"/>
          <w:b/>
          <w:bCs/>
          <w:color w:val="auto"/>
          <w:sz w:val="32"/>
          <w:szCs w:val="32"/>
        </w:rPr>
        <w:t xml:space="preserve">四川彦源商贸有限公司 </w:t>
      </w:r>
      <w:r>
        <w:rPr>
          <w:rFonts w:hint="eastAsia" w:ascii="仿宋" w:hAnsi="仿宋" w:eastAsia="仿宋" w:cs="仿宋"/>
          <w:color w:val="auto"/>
          <w:sz w:val="32"/>
          <w:szCs w:val="32"/>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422" w:leftChars="0"/>
        <w:rPr>
          <w:rFonts w:ascii="仿宋" w:hAnsi="仿宋" w:eastAsia="仿宋" w:cs="仿宋"/>
          <w:color w:val="auto"/>
          <w:sz w:val="32"/>
          <w:szCs w:val="32"/>
        </w:rPr>
      </w:pPr>
      <w:r>
        <w:rPr>
          <w:rFonts w:hint="eastAsia" w:ascii="仿宋" w:hAnsi="仿宋" w:eastAsia="仿宋" w:cs="仿宋"/>
          <w:color w:val="auto"/>
          <w:sz w:val="32"/>
          <w:szCs w:val="32"/>
        </w:rPr>
        <w:t>地址：苍溪县陵江镇金斗村</w:t>
      </w:r>
    </w:p>
    <w:p>
      <w:pPr>
        <w:pStyle w:val="5"/>
        <w:keepNext w:val="0"/>
        <w:keepLines w:val="0"/>
        <w:pageBreakBefore w:val="0"/>
        <w:kinsoku/>
        <w:wordWrap/>
        <w:overflowPunct/>
        <w:topLinePunct w:val="0"/>
        <w:autoSpaceDE/>
        <w:autoSpaceDN/>
        <w:bidi w:val="0"/>
        <w:spacing w:line="576" w:lineRule="atLeast"/>
        <w:ind w:left="420" w:leftChars="200" w:firstLine="0" w:firstLineChars="0"/>
        <w:rPr>
          <w:rFonts w:ascii="仿宋" w:hAnsi="仿宋" w:eastAsia="仿宋" w:cs="仿宋"/>
          <w:color w:val="auto"/>
          <w:sz w:val="32"/>
          <w:szCs w:val="32"/>
        </w:rPr>
      </w:pPr>
      <w:r>
        <w:rPr>
          <w:rFonts w:hint="eastAsia" w:ascii="仿宋" w:hAnsi="仿宋" w:eastAsia="仿宋" w:cs="仿宋"/>
          <w:color w:val="auto"/>
          <w:sz w:val="32"/>
          <w:szCs w:val="32"/>
        </w:rPr>
        <w:t xml:space="preserve">负责人：马九州            </w:t>
      </w:r>
    </w:p>
    <w:p>
      <w:pPr>
        <w:pStyle w:val="5"/>
        <w:keepNext w:val="0"/>
        <w:keepLines w:val="0"/>
        <w:pageBreakBefore w:val="0"/>
        <w:numPr>
          <w:ilvl w:val="0"/>
          <w:numId w:val="0"/>
        </w:numPr>
        <w:kinsoku/>
        <w:wordWrap/>
        <w:overflowPunct/>
        <w:topLinePunct w:val="0"/>
        <w:autoSpaceDE/>
        <w:autoSpaceDN/>
        <w:bidi w:val="0"/>
        <w:spacing w:line="576" w:lineRule="atLeast"/>
        <w:ind w:left="422" w:leftChars="0"/>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24.</w:t>
      </w:r>
      <w:r>
        <w:rPr>
          <w:rFonts w:hint="eastAsia" w:ascii="仿宋" w:hAnsi="仿宋" w:eastAsia="仿宋" w:cs="仿宋"/>
          <w:b/>
          <w:bCs/>
          <w:color w:val="auto"/>
          <w:sz w:val="32"/>
          <w:szCs w:val="32"/>
        </w:rPr>
        <w:t xml:space="preserve">剑阁县鸿硕建材有限公司 </w:t>
      </w:r>
      <w:r>
        <w:rPr>
          <w:rFonts w:hint="eastAsia" w:ascii="仿宋" w:hAnsi="仿宋" w:eastAsia="仿宋" w:cs="仿宋"/>
          <w:color w:val="auto"/>
          <w:sz w:val="32"/>
          <w:szCs w:val="32"/>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422" w:leftChars="0"/>
        <w:rPr>
          <w:rFonts w:ascii="仿宋" w:hAnsi="仿宋" w:eastAsia="仿宋" w:cs="仿宋"/>
          <w:color w:val="auto"/>
          <w:sz w:val="32"/>
          <w:szCs w:val="32"/>
        </w:rPr>
      </w:pPr>
      <w:r>
        <w:rPr>
          <w:rFonts w:hint="eastAsia" w:ascii="仿宋" w:hAnsi="仿宋" w:eastAsia="仿宋" w:cs="仿宋"/>
          <w:color w:val="auto"/>
          <w:sz w:val="32"/>
          <w:szCs w:val="32"/>
        </w:rPr>
        <w:t>地址：四川省广元市剑阁县江口镇新禾村二组</w:t>
      </w:r>
    </w:p>
    <w:p>
      <w:pPr>
        <w:pStyle w:val="5"/>
        <w:keepNext w:val="0"/>
        <w:keepLines w:val="0"/>
        <w:pageBreakBefore w:val="0"/>
        <w:kinsoku/>
        <w:wordWrap/>
        <w:overflowPunct/>
        <w:topLinePunct w:val="0"/>
        <w:autoSpaceDE/>
        <w:autoSpaceDN/>
        <w:bidi w:val="0"/>
        <w:spacing w:line="576" w:lineRule="atLeast"/>
        <w:ind w:left="420" w:leftChars="20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 xml:space="preserve">负责人：王建川             </w:t>
      </w:r>
    </w:p>
    <w:p>
      <w:pPr>
        <w:pStyle w:val="5"/>
        <w:keepNext w:val="0"/>
        <w:keepLines w:val="0"/>
        <w:pageBreakBefore w:val="0"/>
        <w:numPr>
          <w:ilvl w:val="0"/>
          <w:numId w:val="0"/>
        </w:numPr>
        <w:kinsoku/>
        <w:wordWrap/>
        <w:overflowPunct/>
        <w:topLinePunct w:val="0"/>
        <w:autoSpaceDE/>
        <w:autoSpaceDN/>
        <w:bidi w:val="0"/>
        <w:spacing w:line="576" w:lineRule="atLeast"/>
        <w:ind w:left="422" w:leftChars="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25.</w:t>
      </w:r>
      <w:r>
        <w:rPr>
          <w:rFonts w:hint="eastAsia" w:ascii="仿宋" w:hAnsi="仿宋" w:eastAsia="仿宋" w:cs="仿宋"/>
          <w:b/>
          <w:bCs/>
          <w:color w:val="auto"/>
          <w:sz w:val="32"/>
          <w:szCs w:val="32"/>
          <w:lang w:eastAsia="zh-CN"/>
        </w:rPr>
        <w:t>云南云煜汽车租赁有限公司剑阁分公司</w:t>
      </w:r>
      <w:r>
        <w:rPr>
          <w:rFonts w:hint="eastAsia" w:ascii="仿宋" w:hAnsi="仿宋" w:eastAsia="仿宋" w:cs="仿宋"/>
          <w:b/>
          <w:bCs/>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422" w:left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地址：四川省广元市剑阁县普安镇河东街314号</w:t>
      </w:r>
    </w:p>
    <w:p>
      <w:pPr>
        <w:pStyle w:val="5"/>
        <w:keepNext w:val="0"/>
        <w:keepLines w:val="0"/>
        <w:pageBreakBefore w:val="0"/>
        <w:kinsoku/>
        <w:wordWrap/>
        <w:overflowPunct/>
        <w:topLinePunct w:val="0"/>
        <w:autoSpaceDE/>
        <w:autoSpaceDN/>
        <w:bidi w:val="0"/>
        <w:spacing w:line="576" w:lineRule="atLeast"/>
        <w:ind w:left="420" w:leftChars="20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法定代表人：陈祝</w:t>
      </w:r>
      <w:r>
        <w:rPr>
          <w:rFonts w:hint="eastAsia" w:ascii="仿宋" w:hAnsi="仿宋" w:eastAsia="仿宋" w:cs="仿宋"/>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422" w:leftChars="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26.四川广运集团剑阁有限公司公兴汽车客运站         </w:t>
      </w:r>
    </w:p>
    <w:p>
      <w:pPr>
        <w:pStyle w:val="5"/>
        <w:keepNext w:val="0"/>
        <w:keepLines w:val="0"/>
        <w:pageBreakBefore w:val="0"/>
        <w:numPr>
          <w:ilvl w:val="0"/>
          <w:numId w:val="0"/>
        </w:numPr>
        <w:kinsoku/>
        <w:wordWrap/>
        <w:overflowPunct/>
        <w:topLinePunct w:val="0"/>
        <w:autoSpaceDE/>
        <w:autoSpaceDN/>
        <w:bidi w:val="0"/>
        <w:spacing w:line="576" w:lineRule="atLeast"/>
        <w:ind w:left="422" w:left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地址：剑阁县公兴镇</w:t>
      </w:r>
    </w:p>
    <w:p>
      <w:pPr>
        <w:pStyle w:val="5"/>
        <w:keepNext w:val="0"/>
        <w:keepLines w:val="0"/>
        <w:pageBreakBefore w:val="0"/>
        <w:kinsoku/>
        <w:wordWrap/>
        <w:overflowPunct/>
        <w:topLinePunct w:val="0"/>
        <w:autoSpaceDE/>
        <w:autoSpaceDN/>
        <w:bidi w:val="0"/>
        <w:spacing w:line="576" w:lineRule="atLeast"/>
        <w:ind w:left="420" w:leftChars="20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法定代表人：王志军</w:t>
      </w:r>
      <w:r>
        <w:rPr>
          <w:rFonts w:hint="eastAsia" w:ascii="仿宋" w:hAnsi="仿宋" w:eastAsia="仿宋" w:cs="仿宋"/>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422" w:leftChars="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27.</w:t>
      </w:r>
      <w:r>
        <w:rPr>
          <w:rFonts w:hint="eastAsia" w:ascii="仿宋" w:hAnsi="仿宋" w:eastAsia="仿宋" w:cs="仿宋"/>
          <w:b/>
          <w:bCs/>
          <w:color w:val="auto"/>
          <w:sz w:val="32"/>
          <w:szCs w:val="32"/>
          <w:lang w:eastAsia="zh-CN"/>
        </w:rPr>
        <w:t>四川广运集团剑阁有限公司元山汽车客运站</w:t>
      </w:r>
      <w:r>
        <w:rPr>
          <w:rFonts w:hint="eastAsia" w:ascii="仿宋" w:hAnsi="仿宋" w:eastAsia="仿宋" w:cs="仿宋"/>
          <w:b/>
          <w:bCs/>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422" w:left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地址：四川省广元市剑阁县元山镇新街</w:t>
      </w:r>
    </w:p>
    <w:p>
      <w:pPr>
        <w:pStyle w:val="5"/>
        <w:keepNext w:val="0"/>
        <w:keepLines w:val="0"/>
        <w:pageBreakBefore w:val="0"/>
        <w:kinsoku/>
        <w:wordWrap/>
        <w:overflowPunct/>
        <w:topLinePunct w:val="0"/>
        <w:autoSpaceDE/>
        <w:autoSpaceDN/>
        <w:bidi w:val="0"/>
        <w:spacing w:line="576" w:lineRule="atLeast"/>
        <w:ind w:left="420" w:leftChars="200" w:firstLine="0" w:firstLine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lang w:eastAsia="zh-CN"/>
        </w:rPr>
        <w:t>：敬吉宏</w:t>
      </w:r>
      <w:r>
        <w:rPr>
          <w:rFonts w:hint="eastAsia" w:ascii="仿宋" w:hAnsi="仿宋" w:eastAsia="仿宋" w:cs="仿宋"/>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28.</w:t>
      </w:r>
      <w:r>
        <w:rPr>
          <w:rFonts w:hint="eastAsia" w:ascii="仿宋" w:hAnsi="仿宋" w:eastAsia="仿宋" w:cs="仿宋"/>
          <w:b/>
          <w:bCs/>
          <w:color w:val="auto"/>
          <w:sz w:val="32"/>
          <w:szCs w:val="32"/>
          <w:lang w:eastAsia="zh-CN"/>
        </w:rPr>
        <w:t>四川广运集团剑阁有限公司开封汽车客运站</w:t>
      </w:r>
      <w:r>
        <w:rPr>
          <w:rFonts w:hint="eastAsia" w:ascii="仿宋" w:hAnsi="仿宋" w:eastAsia="仿宋" w:cs="仿宋"/>
          <w:b/>
          <w:bCs/>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地址：剑阁县开封镇</w:t>
      </w:r>
    </w:p>
    <w:p>
      <w:pPr>
        <w:pStyle w:val="5"/>
        <w:keepNext w:val="0"/>
        <w:keepLines w:val="0"/>
        <w:pageBreakBefore w:val="0"/>
        <w:kinsoku/>
        <w:wordWrap/>
        <w:overflowPunct/>
        <w:topLinePunct w:val="0"/>
        <w:autoSpaceDE/>
        <w:autoSpaceDN/>
        <w:bidi w:val="0"/>
        <w:spacing w:line="576" w:lineRule="atLeast"/>
        <w:ind w:left="420" w:leftChars="200" w:firstLine="0" w:firstLine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lang w:eastAsia="zh-CN"/>
        </w:rPr>
        <w:t>：何勇</w:t>
      </w:r>
      <w:r>
        <w:rPr>
          <w:rFonts w:hint="eastAsia" w:ascii="仿宋" w:hAnsi="仿宋" w:eastAsia="仿宋" w:cs="仿宋"/>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29.</w:t>
      </w:r>
      <w:r>
        <w:rPr>
          <w:rFonts w:hint="eastAsia" w:ascii="仿宋" w:hAnsi="仿宋" w:eastAsia="仿宋" w:cs="仿宋"/>
          <w:b/>
          <w:bCs/>
          <w:color w:val="auto"/>
          <w:sz w:val="32"/>
          <w:szCs w:val="32"/>
          <w:lang w:eastAsia="zh-CN"/>
        </w:rPr>
        <w:t>四川广运集团剑阁有限公司剑门关镇汽车客运站</w:t>
      </w:r>
      <w:r>
        <w:rPr>
          <w:rFonts w:hint="eastAsia" w:ascii="仿宋" w:hAnsi="仿宋" w:eastAsia="仿宋" w:cs="仿宋"/>
          <w:b/>
          <w:bCs/>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地址：剑阁县剑门关场镇</w:t>
      </w:r>
    </w:p>
    <w:p>
      <w:pPr>
        <w:pStyle w:val="5"/>
        <w:keepNext w:val="0"/>
        <w:keepLines w:val="0"/>
        <w:pageBreakBefore w:val="0"/>
        <w:kinsoku/>
        <w:wordWrap/>
        <w:overflowPunct/>
        <w:topLinePunct w:val="0"/>
        <w:autoSpaceDE/>
        <w:autoSpaceDN/>
        <w:bidi w:val="0"/>
        <w:spacing w:line="576" w:lineRule="atLeast"/>
        <w:ind w:left="420" w:leftChars="200" w:firstLine="0" w:firstLineChars="0"/>
        <w:rPr>
          <w:rFonts w:hint="default" w:ascii="仿宋" w:hAnsi="仿宋" w:eastAsia="仿宋" w:cs="仿宋"/>
          <w:color w:val="auto"/>
          <w:sz w:val="32"/>
          <w:szCs w:val="32"/>
          <w:lang w:val="en-US"/>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lang w:eastAsia="zh-CN"/>
        </w:rPr>
        <w:t>：孙科</w:t>
      </w:r>
      <w:r>
        <w:rPr>
          <w:rFonts w:hint="eastAsia" w:ascii="仿宋" w:hAnsi="仿宋" w:eastAsia="仿宋" w:cs="仿宋"/>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30.</w:t>
      </w:r>
      <w:r>
        <w:rPr>
          <w:rFonts w:hint="eastAsia" w:ascii="仿宋" w:hAnsi="仿宋" w:eastAsia="仿宋" w:cs="仿宋"/>
          <w:b/>
          <w:bCs/>
          <w:color w:val="auto"/>
          <w:sz w:val="32"/>
          <w:szCs w:val="32"/>
          <w:lang w:eastAsia="zh-CN"/>
        </w:rPr>
        <w:t>四川广运集团剑阁有限公司白龙汽车客运站</w:t>
      </w:r>
      <w:r>
        <w:rPr>
          <w:rFonts w:hint="eastAsia" w:ascii="仿宋" w:hAnsi="仿宋" w:eastAsia="仿宋" w:cs="仿宋"/>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地址：剑阁县白龙镇</w:t>
      </w:r>
    </w:p>
    <w:p>
      <w:pPr>
        <w:pStyle w:val="5"/>
        <w:keepNext w:val="0"/>
        <w:keepLines w:val="0"/>
        <w:pageBreakBefore w:val="0"/>
        <w:kinsoku/>
        <w:wordWrap/>
        <w:overflowPunct/>
        <w:topLinePunct w:val="0"/>
        <w:autoSpaceDE/>
        <w:autoSpaceDN/>
        <w:bidi w:val="0"/>
        <w:spacing w:line="576" w:lineRule="atLeast"/>
        <w:ind w:left="420" w:leftChars="200" w:firstLine="0" w:firstLineChars="0"/>
        <w:rPr>
          <w:rFonts w:hint="default" w:ascii="仿宋" w:hAnsi="仿宋" w:eastAsia="仿宋" w:cs="仿宋"/>
          <w:color w:val="auto"/>
          <w:sz w:val="32"/>
          <w:szCs w:val="32"/>
          <w:lang w:val="en-US"/>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lang w:eastAsia="zh-CN"/>
        </w:rPr>
        <w:t>：王志军</w:t>
      </w:r>
      <w:r>
        <w:rPr>
          <w:rFonts w:hint="eastAsia" w:ascii="仿宋" w:hAnsi="仿宋" w:eastAsia="仿宋" w:cs="仿宋"/>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31.</w:t>
      </w:r>
      <w:r>
        <w:rPr>
          <w:rFonts w:hint="eastAsia" w:ascii="仿宋" w:hAnsi="仿宋" w:eastAsia="仿宋" w:cs="仿宋"/>
          <w:b/>
          <w:bCs/>
          <w:color w:val="auto"/>
          <w:sz w:val="32"/>
          <w:szCs w:val="32"/>
          <w:lang w:eastAsia="zh-CN"/>
        </w:rPr>
        <w:t>四川广运集团剑阁有限公司鹤龄汽车客运站</w:t>
      </w:r>
      <w:r>
        <w:rPr>
          <w:rFonts w:hint="eastAsia" w:ascii="仿宋" w:hAnsi="仿宋" w:eastAsia="仿宋" w:cs="仿宋"/>
          <w:b/>
          <w:bCs/>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地址：四川省广元市剑阁县鹤龄镇</w:t>
      </w:r>
    </w:p>
    <w:p>
      <w:pPr>
        <w:pStyle w:val="5"/>
        <w:keepNext w:val="0"/>
        <w:keepLines w:val="0"/>
        <w:pageBreakBefore w:val="0"/>
        <w:kinsoku/>
        <w:wordWrap/>
        <w:overflowPunct/>
        <w:topLinePunct w:val="0"/>
        <w:autoSpaceDE/>
        <w:autoSpaceDN/>
        <w:bidi w:val="0"/>
        <w:spacing w:line="576" w:lineRule="atLeast"/>
        <w:ind w:left="420" w:leftChars="200" w:firstLine="0" w:firstLineChars="0"/>
        <w:rPr>
          <w:rFonts w:hint="default" w:ascii="仿宋" w:hAnsi="仿宋" w:eastAsia="仿宋" w:cs="仿宋"/>
          <w:color w:val="auto"/>
          <w:sz w:val="32"/>
          <w:szCs w:val="32"/>
          <w:lang w:val="en-US"/>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lang w:eastAsia="zh-CN"/>
        </w:rPr>
        <w:t>：郭永年</w:t>
      </w:r>
      <w:r>
        <w:rPr>
          <w:rFonts w:hint="eastAsia" w:ascii="仿宋" w:hAnsi="仿宋" w:eastAsia="仿宋" w:cs="仿宋"/>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32.</w:t>
      </w:r>
      <w:r>
        <w:rPr>
          <w:rFonts w:hint="eastAsia" w:ascii="仿宋" w:hAnsi="仿宋" w:eastAsia="仿宋" w:cs="仿宋"/>
          <w:b/>
          <w:bCs/>
          <w:color w:val="auto"/>
          <w:sz w:val="32"/>
          <w:szCs w:val="32"/>
          <w:lang w:eastAsia="zh-CN"/>
        </w:rPr>
        <w:t>广元治同建材有限公司</w:t>
      </w:r>
      <w:r>
        <w:rPr>
          <w:rFonts w:hint="eastAsia" w:ascii="仿宋" w:hAnsi="仿宋" w:eastAsia="仿宋" w:cs="仿宋"/>
          <w:b/>
          <w:bCs/>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firstLine="320" w:firstLineChars="1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地址：四川省广元市剑阁县下寺镇天平巷8号</w:t>
      </w:r>
    </w:p>
    <w:p>
      <w:pPr>
        <w:pStyle w:val="5"/>
        <w:keepNext w:val="0"/>
        <w:keepLines w:val="0"/>
        <w:pageBreakBefore w:val="0"/>
        <w:kinsoku/>
        <w:wordWrap/>
        <w:overflowPunct/>
        <w:topLinePunct w:val="0"/>
        <w:autoSpaceDE/>
        <w:autoSpaceDN/>
        <w:bidi w:val="0"/>
        <w:spacing w:line="576" w:lineRule="atLeast"/>
        <w:ind w:left="420" w:leftChars="20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lang w:eastAsia="zh-CN"/>
        </w:rPr>
        <w:t>：敬洪磊</w:t>
      </w:r>
      <w:r>
        <w:rPr>
          <w:rFonts w:hint="eastAsia" w:ascii="仿宋" w:hAnsi="仿宋" w:eastAsia="仿宋" w:cs="仿宋"/>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33.</w:t>
      </w:r>
      <w:r>
        <w:rPr>
          <w:rFonts w:hint="eastAsia" w:ascii="仿宋" w:hAnsi="仿宋" w:eastAsia="仿宋" w:cs="仿宋"/>
          <w:b/>
          <w:bCs/>
          <w:color w:val="auto"/>
          <w:sz w:val="32"/>
          <w:szCs w:val="32"/>
          <w:lang w:eastAsia="zh-CN"/>
        </w:rPr>
        <w:t>剑阁县唐氏汽修厂</w:t>
      </w:r>
      <w:r>
        <w:rPr>
          <w:rFonts w:hint="eastAsia" w:ascii="仿宋" w:hAnsi="仿宋" w:eastAsia="仿宋" w:cs="仿宋"/>
          <w:color w:val="auto"/>
          <w:sz w:val="32"/>
          <w:szCs w:val="32"/>
          <w:lang w:val="en-US" w:eastAsia="zh-CN"/>
        </w:rPr>
        <w:t xml:space="preserve">             </w:t>
      </w:r>
      <w:r>
        <w:rPr>
          <w:rFonts w:hint="eastAsia" w:ascii="仿宋" w:hAnsi="仿宋" w:eastAsia="仿宋" w:cs="仿宋"/>
          <w:b/>
          <w:bCs/>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地址：剑阁县城北镇碑梁村5组</w:t>
      </w:r>
    </w:p>
    <w:p>
      <w:pPr>
        <w:pStyle w:val="5"/>
        <w:keepNext w:val="0"/>
        <w:keepLines w:val="0"/>
        <w:pageBreakBefore w:val="0"/>
        <w:kinsoku/>
        <w:wordWrap/>
        <w:overflowPunct/>
        <w:topLinePunct w:val="0"/>
        <w:autoSpaceDE/>
        <w:autoSpaceDN/>
        <w:bidi w:val="0"/>
        <w:spacing w:line="576" w:lineRule="atLeast"/>
        <w:ind w:left="420" w:leftChars="200" w:firstLine="0" w:firstLineChars="0"/>
        <w:rPr>
          <w:rFonts w:hint="default" w:ascii="仿宋" w:hAnsi="仿宋" w:eastAsia="仿宋" w:cs="仿宋"/>
          <w:color w:val="auto"/>
          <w:sz w:val="32"/>
          <w:szCs w:val="32"/>
          <w:lang w:val="en-US"/>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lang w:eastAsia="zh-CN"/>
        </w:rPr>
        <w:t>：唐恩强</w:t>
      </w:r>
      <w:r>
        <w:rPr>
          <w:rFonts w:hint="eastAsia" w:ascii="仿宋" w:hAnsi="仿宋" w:eastAsia="仿宋" w:cs="仿宋"/>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34.</w:t>
      </w:r>
      <w:r>
        <w:rPr>
          <w:rFonts w:hint="eastAsia" w:ascii="仿宋" w:hAnsi="仿宋" w:eastAsia="仿宋" w:cs="仿宋"/>
          <w:b/>
          <w:bCs/>
          <w:color w:val="auto"/>
          <w:sz w:val="32"/>
          <w:szCs w:val="32"/>
          <w:lang w:eastAsia="zh-CN"/>
        </w:rPr>
        <w:t>剑阁县金运汽车修理厂</w:t>
      </w:r>
      <w:r>
        <w:rPr>
          <w:rFonts w:hint="eastAsia" w:ascii="仿宋" w:hAnsi="仿宋" w:eastAsia="仿宋" w:cs="仿宋"/>
          <w:b/>
          <w:bCs/>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地址：剑阁县下寺镇剑门工业园区</w:t>
      </w:r>
    </w:p>
    <w:p>
      <w:pPr>
        <w:pStyle w:val="5"/>
        <w:keepNext w:val="0"/>
        <w:keepLines w:val="0"/>
        <w:pageBreakBefore w:val="0"/>
        <w:kinsoku/>
        <w:wordWrap/>
        <w:overflowPunct/>
        <w:topLinePunct w:val="0"/>
        <w:autoSpaceDE/>
        <w:autoSpaceDN/>
        <w:bidi w:val="0"/>
        <w:spacing w:line="576" w:lineRule="atLeast"/>
        <w:ind w:left="420" w:leftChars="200" w:firstLine="0" w:firstLineChars="0"/>
        <w:rPr>
          <w:rFonts w:hint="default" w:ascii="仿宋" w:hAnsi="仿宋" w:eastAsia="仿宋" w:cs="仿宋"/>
          <w:color w:val="auto"/>
          <w:sz w:val="32"/>
          <w:szCs w:val="32"/>
          <w:lang w:val="en-US"/>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lang w:eastAsia="zh-CN"/>
        </w:rPr>
        <w:t>：段英</w:t>
      </w:r>
      <w:r>
        <w:rPr>
          <w:rFonts w:hint="eastAsia" w:ascii="仿宋" w:hAnsi="仿宋" w:eastAsia="仿宋" w:cs="仿宋"/>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35.</w:t>
      </w:r>
      <w:r>
        <w:rPr>
          <w:rFonts w:hint="eastAsia" w:ascii="仿宋" w:hAnsi="仿宋" w:eastAsia="仿宋" w:cs="仿宋"/>
          <w:b/>
          <w:bCs/>
          <w:color w:val="auto"/>
          <w:sz w:val="32"/>
          <w:szCs w:val="32"/>
          <w:lang w:eastAsia="zh-CN"/>
        </w:rPr>
        <w:t>剑阁县金禾汽车修理厂</w:t>
      </w:r>
      <w:r>
        <w:rPr>
          <w:rFonts w:hint="eastAsia" w:ascii="仿宋" w:hAnsi="仿宋" w:eastAsia="仿宋" w:cs="仿宋"/>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地址：四川省广元市剑阁县下寺镇盛世华城8-1-4、8-1-5、8-1-6号</w:t>
      </w:r>
    </w:p>
    <w:p>
      <w:pPr>
        <w:pStyle w:val="5"/>
        <w:keepNext w:val="0"/>
        <w:keepLines w:val="0"/>
        <w:pageBreakBefore w:val="0"/>
        <w:kinsoku/>
        <w:wordWrap/>
        <w:overflowPunct/>
        <w:topLinePunct w:val="0"/>
        <w:autoSpaceDE/>
        <w:autoSpaceDN/>
        <w:bidi w:val="0"/>
        <w:spacing w:line="576" w:lineRule="atLeast"/>
        <w:ind w:left="420" w:leftChars="200" w:firstLine="0" w:firstLineChars="0"/>
        <w:rPr>
          <w:rFonts w:hint="default" w:ascii="仿宋" w:hAnsi="仿宋" w:eastAsia="仿宋" w:cs="仿宋"/>
          <w:color w:val="auto"/>
          <w:sz w:val="32"/>
          <w:szCs w:val="32"/>
          <w:lang w:val="en-US"/>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lang w:eastAsia="zh-CN"/>
        </w:rPr>
        <w:t>：曹铈界</w:t>
      </w:r>
      <w:r>
        <w:rPr>
          <w:rFonts w:hint="eastAsia" w:ascii="仿宋" w:hAnsi="仿宋" w:eastAsia="仿宋" w:cs="仿宋"/>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36.</w:t>
      </w:r>
      <w:r>
        <w:rPr>
          <w:rFonts w:hint="eastAsia" w:ascii="仿宋" w:hAnsi="仿宋" w:eastAsia="仿宋" w:cs="仿宋"/>
          <w:b/>
          <w:bCs/>
          <w:color w:val="auto"/>
          <w:sz w:val="32"/>
          <w:szCs w:val="32"/>
          <w:lang w:eastAsia="zh-CN"/>
        </w:rPr>
        <w:t>剑阁县蜀道汽车租赁有限公司</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p>
    <w:p>
      <w:pPr>
        <w:pStyle w:val="5"/>
        <w:keepNext w:val="0"/>
        <w:keepLines w:val="0"/>
        <w:pageBreakBefore w:val="0"/>
        <w:numPr>
          <w:ilvl w:val="0"/>
          <w:numId w:val="0"/>
        </w:numPr>
        <w:kinsoku/>
        <w:wordWrap/>
        <w:overflowPunct/>
        <w:topLinePunct w:val="0"/>
        <w:autoSpaceDE/>
        <w:autoSpaceDN/>
        <w:bidi w:val="0"/>
        <w:spacing w:line="576" w:lineRule="atLeast"/>
        <w:ind w:left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：剑阁县下寺镇剑门工业园区</w:t>
      </w:r>
    </w:p>
    <w:p>
      <w:pPr>
        <w:pStyle w:val="5"/>
        <w:keepNext w:val="0"/>
        <w:keepLines w:val="0"/>
        <w:pageBreakBefore w:val="0"/>
        <w:kinsoku/>
        <w:wordWrap/>
        <w:overflowPunct/>
        <w:topLinePunct w:val="0"/>
        <w:autoSpaceDE/>
        <w:autoSpaceDN/>
        <w:bidi w:val="0"/>
        <w:spacing w:line="576" w:lineRule="atLeast"/>
        <w:ind w:left="420" w:leftChars="20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lang w:eastAsia="zh-CN"/>
        </w:rPr>
        <w:t>：杨华全</w:t>
      </w:r>
      <w:r>
        <w:rPr>
          <w:rFonts w:hint="eastAsia" w:ascii="仿宋" w:hAnsi="仿宋" w:eastAsia="仿宋" w:cs="仿宋"/>
          <w:color w:val="auto"/>
          <w:sz w:val="32"/>
          <w:szCs w:val="32"/>
          <w:lang w:val="en-US" w:eastAsia="zh-CN"/>
        </w:rPr>
        <w:t xml:space="preserve">       </w:t>
      </w:r>
    </w:p>
    <w:p>
      <w:pPr>
        <w:pStyle w:val="5"/>
        <w:keepNext w:val="0"/>
        <w:keepLines w:val="0"/>
        <w:pageBreakBefore w:val="0"/>
        <w:kinsoku/>
        <w:wordWrap/>
        <w:overflowPunct/>
        <w:topLinePunct w:val="0"/>
        <w:autoSpaceDE/>
        <w:autoSpaceDN/>
        <w:bidi w:val="0"/>
        <w:spacing w:line="576" w:lineRule="atLeast"/>
        <w:ind w:firstLine="480" w:firstLineChars="150"/>
        <w:jc w:val="left"/>
        <w:rPr>
          <w:rFonts w:hint="eastAsia" w:ascii="仿宋" w:hAnsi="仿宋" w:eastAsia="仿宋" w:cs="仿宋"/>
          <w:b/>
          <w:bCs/>
          <w:color w:val="auto"/>
          <w:sz w:val="32"/>
          <w:szCs w:val="32"/>
        </w:rPr>
      </w:pPr>
    </w:p>
    <w:p>
      <w:pPr>
        <w:pStyle w:val="5"/>
        <w:keepNext w:val="0"/>
        <w:keepLines w:val="0"/>
        <w:pageBreakBefore w:val="0"/>
        <w:kinsoku/>
        <w:wordWrap/>
        <w:overflowPunct/>
        <w:topLinePunct w:val="0"/>
        <w:autoSpaceDE/>
        <w:autoSpaceDN/>
        <w:bidi w:val="0"/>
        <w:spacing w:line="576" w:lineRule="atLeast"/>
        <w:ind w:firstLine="480" w:firstLineChars="150"/>
        <w:jc w:val="left"/>
        <w:rPr>
          <w:rFonts w:hint="eastAsia" w:ascii="仿宋" w:hAnsi="仿宋" w:eastAsia="仿宋" w:cs="仿宋"/>
          <w:b/>
          <w:bCs/>
          <w:color w:val="auto"/>
          <w:sz w:val="32"/>
          <w:szCs w:val="32"/>
        </w:rPr>
      </w:pPr>
    </w:p>
    <w:p>
      <w:pPr>
        <w:pStyle w:val="5"/>
        <w:keepNext w:val="0"/>
        <w:keepLines w:val="0"/>
        <w:pageBreakBefore w:val="0"/>
        <w:kinsoku/>
        <w:wordWrap/>
        <w:overflowPunct/>
        <w:topLinePunct w:val="0"/>
        <w:autoSpaceDE/>
        <w:autoSpaceDN/>
        <w:bidi w:val="0"/>
        <w:spacing w:line="576" w:lineRule="atLeast"/>
        <w:ind w:firstLine="480" w:firstLineChars="150"/>
        <w:jc w:val="left"/>
        <w:rPr>
          <w:rFonts w:hint="eastAsia" w:ascii="仿宋" w:hAnsi="仿宋" w:eastAsia="仿宋" w:cs="仿宋"/>
          <w:b/>
          <w:bCs/>
          <w:color w:val="auto"/>
          <w:sz w:val="32"/>
          <w:szCs w:val="32"/>
        </w:rPr>
      </w:pPr>
    </w:p>
    <w:p>
      <w:pPr>
        <w:pStyle w:val="5"/>
        <w:keepNext w:val="0"/>
        <w:keepLines w:val="0"/>
        <w:pageBreakBefore w:val="0"/>
        <w:kinsoku/>
        <w:wordWrap/>
        <w:overflowPunct/>
        <w:topLinePunct w:val="0"/>
        <w:autoSpaceDE/>
        <w:autoSpaceDN/>
        <w:bidi w:val="0"/>
        <w:spacing w:line="576" w:lineRule="atLeast"/>
        <w:ind w:firstLine="480" w:firstLineChars="150"/>
        <w:jc w:val="left"/>
        <w:rPr>
          <w:rFonts w:hint="eastAsia" w:ascii="仿宋" w:hAnsi="仿宋" w:eastAsia="仿宋" w:cs="仿宋"/>
          <w:b/>
          <w:bCs/>
          <w:color w:val="auto"/>
          <w:sz w:val="32"/>
          <w:szCs w:val="32"/>
        </w:rPr>
      </w:pPr>
    </w:p>
    <w:p>
      <w:pPr>
        <w:pStyle w:val="5"/>
        <w:keepNext w:val="0"/>
        <w:keepLines w:val="0"/>
        <w:pageBreakBefore w:val="0"/>
        <w:kinsoku/>
        <w:wordWrap/>
        <w:overflowPunct/>
        <w:topLinePunct w:val="0"/>
        <w:autoSpaceDE/>
        <w:autoSpaceDN/>
        <w:bidi w:val="0"/>
        <w:spacing w:line="576" w:lineRule="atLeast"/>
        <w:ind w:firstLine="480" w:firstLineChars="150"/>
        <w:jc w:val="left"/>
        <w:rPr>
          <w:rFonts w:hint="eastAsia" w:ascii="仿宋" w:hAnsi="仿宋" w:eastAsia="仿宋" w:cs="仿宋"/>
          <w:b/>
          <w:bCs/>
          <w:color w:val="auto"/>
          <w:sz w:val="32"/>
          <w:szCs w:val="32"/>
        </w:rPr>
      </w:pPr>
    </w:p>
    <w:p>
      <w:pPr>
        <w:pStyle w:val="5"/>
        <w:keepNext w:val="0"/>
        <w:keepLines w:val="0"/>
        <w:pageBreakBefore w:val="0"/>
        <w:kinsoku/>
        <w:wordWrap/>
        <w:overflowPunct/>
        <w:topLinePunct w:val="0"/>
        <w:autoSpaceDE/>
        <w:autoSpaceDN/>
        <w:bidi w:val="0"/>
        <w:spacing w:line="576" w:lineRule="atLeast"/>
        <w:ind w:firstLine="480" w:firstLineChars="150"/>
        <w:jc w:val="left"/>
        <w:rPr>
          <w:rFonts w:hint="eastAsia" w:ascii="仿宋" w:hAnsi="仿宋" w:eastAsia="仿宋" w:cs="仿宋"/>
          <w:b/>
          <w:bCs/>
          <w:color w:val="auto"/>
          <w:sz w:val="32"/>
          <w:szCs w:val="32"/>
        </w:rPr>
        <w:sectPr>
          <w:pgSz w:w="11906" w:h="16838"/>
          <w:pgMar w:top="1474" w:right="1701" w:bottom="1474" w:left="1985" w:header="851" w:footer="1474" w:gutter="0"/>
          <w:pgNumType w:fmt="numberInDash"/>
          <w:cols w:space="720" w:num="1"/>
          <w:docGrid w:type="linesAndChars" w:linePitch="312" w:charSpace="0"/>
        </w:sectPr>
      </w:pPr>
    </w:p>
    <w:p>
      <w:pPr>
        <w:pStyle w:val="5"/>
        <w:keepNext w:val="0"/>
        <w:keepLines w:val="0"/>
        <w:pageBreakBefore w:val="0"/>
        <w:kinsoku/>
        <w:wordWrap/>
        <w:overflowPunct/>
        <w:topLinePunct w:val="0"/>
        <w:autoSpaceDE/>
        <w:autoSpaceDN/>
        <w:bidi w:val="0"/>
        <w:spacing w:line="576" w:lineRule="atLeast"/>
        <w:ind w:firstLine="480" w:firstLineChars="15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（二）202</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年双随机抽查计划</w:t>
      </w:r>
    </w:p>
    <w:p>
      <w:pPr>
        <w:keepNext w:val="0"/>
        <w:keepLines w:val="0"/>
        <w:pageBreakBefore w:val="0"/>
        <w:kinsoku/>
        <w:wordWrap/>
        <w:overflowPunct/>
        <w:topLinePunct w:val="0"/>
        <w:autoSpaceDE/>
        <w:autoSpaceDN/>
        <w:bidi w:val="0"/>
        <w:spacing w:line="576" w:lineRule="atLeast"/>
        <w:jc w:val="center"/>
        <w:rPr>
          <w:rFonts w:ascii="方正小标宋简体" w:hAnsi="华文中宋" w:eastAsia="方正小标宋简体" w:cs="方正小标宋简体"/>
          <w:b/>
          <w:bCs/>
          <w:color w:val="auto"/>
          <w:sz w:val="44"/>
          <w:szCs w:val="44"/>
        </w:rPr>
      </w:pPr>
      <w:r>
        <w:rPr>
          <w:rFonts w:hint="eastAsia" w:ascii="方正小标宋简体" w:hAnsi="华文中宋" w:eastAsia="方正小标宋简体" w:cs="方正小标宋简体"/>
          <w:b/>
          <w:bCs/>
          <w:color w:val="auto"/>
          <w:sz w:val="44"/>
          <w:szCs w:val="44"/>
        </w:rPr>
        <w:t>剑阁县202</w:t>
      </w:r>
      <w:r>
        <w:rPr>
          <w:rFonts w:hint="eastAsia" w:ascii="方正小标宋简体" w:hAnsi="华文中宋" w:eastAsia="方正小标宋简体" w:cs="方正小标宋简体"/>
          <w:b/>
          <w:bCs/>
          <w:color w:val="auto"/>
          <w:sz w:val="44"/>
          <w:szCs w:val="44"/>
          <w:lang w:eastAsia="zh-CN"/>
        </w:rPr>
        <w:t>3</w:t>
      </w:r>
      <w:r>
        <w:rPr>
          <w:rFonts w:hint="eastAsia" w:ascii="方正小标宋简体" w:hAnsi="华文中宋" w:eastAsia="方正小标宋简体" w:cs="方正小标宋简体"/>
          <w:b/>
          <w:bCs/>
          <w:color w:val="auto"/>
          <w:sz w:val="44"/>
          <w:szCs w:val="44"/>
        </w:rPr>
        <w:t>年市场监管领域部门联合“双随机、一公开”监管计划</w:t>
      </w:r>
    </w:p>
    <w:tbl>
      <w:tblPr>
        <w:tblStyle w:val="9"/>
        <w:tblW w:w="14558" w:type="dxa"/>
        <w:tblInd w:w="-7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665"/>
        <w:gridCol w:w="2430"/>
        <w:gridCol w:w="2085"/>
        <w:gridCol w:w="1215"/>
        <w:gridCol w:w="1515"/>
        <w:gridCol w:w="222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blHeader/>
        </w:trPr>
        <w:tc>
          <w:tcPr>
            <w:tcW w:w="1418" w:type="dxa"/>
            <w:vAlign w:val="center"/>
          </w:tcPr>
          <w:p>
            <w:pPr>
              <w:keepNext w:val="0"/>
              <w:keepLines w:val="0"/>
              <w:pageBreakBefore w:val="0"/>
              <w:kinsoku/>
              <w:wordWrap/>
              <w:overflowPunct/>
              <w:topLinePunct w:val="0"/>
              <w:autoSpaceDE/>
              <w:autoSpaceDN/>
              <w:bidi w:val="0"/>
              <w:spacing w:line="576" w:lineRule="atLeast"/>
              <w:jc w:val="center"/>
              <w:rPr>
                <w:rFonts w:ascii="宋体" w:cs="Times New Roman"/>
                <w:b/>
                <w:bCs/>
                <w:color w:val="auto"/>
                <w:sz w:val="22"/>
                <w:szCs w:val="28"/>
              </w:rPr>
            </w:pPr>
            <w:r>
              <w:rPr>
                <w:rFonts w:hint="eastAsia" w:ascii="宋体" w:hAnsi="宋体" w:cs="宋体"/>
                <w:b/>
                <w:bCs/>
                <w:color w:val="auto"/>
                <w:sz w:val="22"/>
                <w:szCs w:val="28"/>
              </w:rPr>
              <w:t>牵头部门</w:t>
            </w:r>
          </w:p>
        </w:tc>
        <w:tc>
          <w:tcPr>
            <w:tcW w:w="1665" w:type="dxa"/>
            <w:vAlign w:val="center"/>
          </w:tcPr>
          <w:p>
            <w:pPr>
              <w:keepNext w:val="0"/>
              <w:keepLines w:val="0"/>
              <w:pageBreakBefore w:val="0"/>
              <w:kinsoku/>
              <w:wordWrap/>
              <w:overflowPunct/>
              <w:topLinePunct w:val="0"/>
              <w:autoSpaceDE/>
              <w:autoSpaceDN/>
              <w:bidi w:val="0"/>
              <w:spacing w:line="576" w:lineRule="atLeast"/>
              <w:jc w:val="center"/>
              <w:rPr>
                <w:rFonts w:ascii="宋体" w:cs="Times New Roman"/>
                <w:b/>
                <w:bCs/>
                <w:color w:val="auto"/>
                <w:sz w:val="22"/>
                <w:szCs w:val="28"/>
              </w:rPr>
            </w:pPr>
            <w:r>
              <w:rPr>
                <w:rFonts w:hint="eastAsia" w:ascii="宋体" w:hAnsi="宋体" w:cs="宋体"/>
                <w:b/>
                <w:bCs/>
                <w:color w:val="auto"/>
                <w:sz w:val="22"/>
                <w:szCs w:val="28"/>
              </w:rPr>
              <w:t>抽查计划名称</w:t>
            </w:r>
          </w:p>
        </w:tc>
        <w:tc>
          <w:tcPr>
            <w:tcW w:w="2430" w:type="dxa"/>
            <w:vAlign w:val="center"/>
          </w:tcPr>
          <w:p>
            <w:pPr>
              <w:keepNext w:val="0"/>
              <w:keepLines w:val="0"/>
              <w:pageBreakBefore w:val="0"/>
              <w:kinsoku/>
              <w:wordWrap/>
              <w:overflowPunct/>
              <w:topLinePunct w:val="0"/>
              <w:autoSpaceDE/>
              <w:autoSpaceDN/>
              <w:bidi w:val="0"/>
              <w:spacing w:line="576" w:lineRule="atLeast"/>
              <w:jc w:val="center"/>
              <w:rPr>
                <w:rFonts w:ascii="宋体" w:cs="Times New Roman"/>
                <w:b/>
                <w:bCs/>
                <w:color w:val="auto"/>
                <w:sz w:val="22"/>
                <w:szCs w:val="28"/>
              </w:rPr>
            </w:pPr>
            <w:r>
              <w:rPr>
                <w:rFonts w:hint="eastAsia" w:ascii="宋体" w:hAnsi="宋体" w:cs="宋体"/>
                <w:b/>
                <w:bCs/>
                <w:color w:val="auto"/>
                <w:sz w:val="22"/>
                <w:szCs w:val="28"/>
              </w:rPr>
              <w:t>抽查事项</w:t>
            </w:r>
          </w:p>
        </w:tc>
        <w:tc>
          <w:tcPr>
            <w:tcW w:w="2085" w:type="dxa"/>
            <w:vAlign w:val="center"/>
          </w:tcPr>
          <w:p>
            <w:pPr>
              <w:keepNext w:val="0"/>
              <w:keepLines w:val="0"/>
              <w:pageBreakBefore w:val="0"/>
              <w:kinsoku/>
              <w:wordWrap/>
              <w:overflowPunct/>
              <w:topLinePunct w:val="0"/>
              <w:autoSpaceDE/>
              <w:autoSpaceDN/>
              <w:bidi w:val="0"/>
              <w:spacing w:line="576" w:lineRule="atLeast"/>
              <w:jc w:val="center"/>
              <w:rPr>
                <w:rFonts w:ascii="宋体" w:cs="Times New Roman"/>
                <w:b/>
                <w:bCs/>
                <w:color w:val="auto"/>
                <w:sz w:val="22"/>
                <w:szCs w:val="28"/>
              </w:rPr>
            </w:pPr>
            <w:r>
              <w:rPr>
                <w:rFonts w:hint="eastAsia" w:ascii="宋体" w:hAnsi="宋体" w:cs="宋体"/>
                <w:b/>
                <w:bCs/>
                <w:color w:val="auto"/>
                <w:sz w:val="22"/>
                <w:szCs w:val="28"/>
              </w:rPr>
              <w:t>抽查</w:t>
            </w:r>
            <w:r>
              <w:rPr>
                <w:rFonts w:hint="eastAsia" w:ascii="宋体" w:hAnsi="宋体" w:cs="宋体"/>
                <w:b/>
                <w:bCs/>
                <w:color w:val="auto"/>
                <w:sz w:val="22"/>
                <w:szCs w:val="28"/>
                <w:lang w:eastAsia="zh-CN"/>
              </w:rPr>
              <w:t>对</w:t>
            </w:r>
            <w:r>
              <w:rPr>
                <w:rFonts w:hint="eastAsia" w:ascii="宋体" w:hAnsi="宋体" w:cs="宋体"/>
                <w:b/>
                <w:bCs/>
                <w:color w:val="auto"/>
                <w:sz w:val="22"/>
                <w:szCs w:val="28"/>
              </w:rPr>
              <w:t>象</w:t>
            </w:r>
          </w:p>
        </w:tc>
        <w:tc>
          <w:tcPr>
            <w:tcW w:w="1215" w:type="dxa"/>
            <w:vAlign w:val="center"/>
          </w:tcPr>
          <w:p>
            <w:pPr>
              <w:keepNext w:val="0"/>
              <w:keepLines w:val="0"/>
              <w:pageBreakBefore w:val="0"/>
              <w:kinsoku/>
              <w:wordWrap/>
              <w:overflowPunct/>
              <w:topLinePunct w:val="0"/>
              <w:autoSpaceDE/>
              <w:autoSpaceDN/>
              <w:bidi w:val="0"/>
              <w:spacing w:line="576" w:lineRule="atLeast"/>
              <w:jc w:val="center"/>
              <w:rPr>
                <w:rFonts w:ascii="宋体" w:cs="Times New Roman"/>
                <w:b/>
                <w:bCs/>
                <w:color w:val="auto"/>
                <w:sz w:val="22"/>
                <w:szCs w:val="28"/>
              </w:rPr>
            </w:pPr>
            <w:r>
              <w:rPr>
                <w:rFonts w:hint="eastAsia" w:ascii="宋体" w:hAnsi="宋体" w:cs="宋体"/>
                <w:b/>
                <w:bCs/>
                <w:color w:val="auto"/>
                <w:sz w:val="22"/>
                <w:szCs w:val="28"/>
              </w:rPr>
              <w:t>检查方式</w:t>
            </w:r>
          </w:p>
        </w:tc>
        <w:tc>
          <w:tcPr>
            <w:tcW w:w="1515" w:type="dxa"/>
            <w:vAlign w:val="center"/>
          </w:tcPr>
          <w:p>
            <w:pPr>
              <w:keepNext w:val="0"/>
              <w:keepLines w:val="0"/>
              <w:pageBreakBefore w:val="0"/>
              <w:kinsoku/>
              <w:wordWrap/>
              <w:overflowPunct/>
              <w:topLinePunct w:val="0"/>
              <w:autoSpaceDE/>
              <w:autoSpaceDN/>
              <w:bidi w:val="0"/>
              <w:spacing w:line="576" w:lineRule="atLeast"/>
              <w:jc w:val="center"/>
              <w:rPr>
                <w:rFonts w:ascii="宋体" w:cs="Times New Roman"/>
                <w:b/>
                <w:bCs/>
                <w:color w:val="auto"/>
                <w:sz w:val="22"/>
                <w:szCs w:val="28"/>
              </w:rPr>
            </w:pPr>
            <w:r>
              <w:rPr>
                <w:rFonts w:hint="eastAsia" w:ascii="宋体" w:hAnsi="宋体" w:cs="宋体"/>
                <w:b/>
                <w:bCs/>
                <w:color w:val="auto"/>
                <w:sz w:val="22"/>
                <w:szCs w:val="28"/>
              </w:rPr>
              <w:t>抽查比例（</w:t>
            </w:r>
            <w:r>
              <w:rPr>
                <w:rFonts w:ascii="宋体" w:hAnsi="宋体" w:cs="宋体"/>
                <w:b/>
                <w:bCs/>
                <w:color w:val="auto"/>
                <w:sz w:val="22"/>
                <w:szCs w:val="28"/>
              </w:rPr>
              <w:t>%</w:t>
            </w:r>
            <w:r>
              <w:rPr>
                <w:rFonts w:hint="eastAsia" w:ascii="宋体" w:hAnsi="宋体" w:cs="宋体"/>
                <w:b/>
                <w:bCs/>
                <w:color w:val="auto"/>
                <w:sz w:val="22"/>
                <w:szCs w:val="28"/>
              </w:rPr>
              <w:t>）</w:t>
            </w:r>
          </w:p>
        </w:tc>
        <w:tc>
          <w:tcPr>
            <w:tcW w:w="2220" w:type="dxa"/>
            <w:vAlign w:val="center"/>
          </w:tcPr>
          <w:p>
            <w:pPr>
              <w:keepNext w:val="0"/>
              <w:keepLines w:val="0"/>
              <w:pageBreakBefore w:val="0"/>
              <w:kinsoku/>
              <w:wordWrap/>
              <w:overflowPunct/>
              <w:topLinePunct w:val="0"/>
              <w:autoSpaceDE/>
              <w:autoSpaceDN/>
              <w:bidi w:val="0"/>
              <w:spacing w:line="576" w:lineRule="atLeast"/>
              <w:jc w:val="center"/>
              <w:rPr>
                <w:rFonts w:ascii="宋体" w:cs="Times New Roman"/>
                <w:b/>
                <w:bCs/>
                <w:color w:val="auto"/>
                <w:sz w:val="22"/>
                <w:szCs w:val="28"/>
              </w:rPr>
            </w:pPr>
            <w:r>
              <w:rPr>
                <w:rFonts w:hint="eastAsia" w:ascii="宋体" w:hAnsi="宋体" w:cs="宋体"/>
                <w:b/>
                <w:bCs/>
                <w:color w:val="auto"/>
                <w:sz w:val="22"/>
                <w:szCs w:val="28"/>
              </w:rPr>
              <w:t>参与部门</w:t>
            </w:r>
          </w:p>
        </w:tc>
        <w:tc>
          <w:tcPr>
            <w:tcW w:w="2010" w:type="dxa"/>
            <w:vAlign w:val="center"/>
          </w:tcPr>
          <w:p>
            <w:pPr>
              <w:keepNext w:val="0"/>
              <w:keepLines w:val="0"/>
              <w:pageBreakBefore w:val="0"/>
              <w:kinsoku/>
              <w:wordWrap/>
              <w:overflowPunct/>
              <w:topLinePunct w:val="0"/>
              <w:autoSpaceDE/>
              <w:autoSpaceDN/>
              <w:bidi w:val="0"/>
              <w:spacing w:line="576" w:lineRule="atLeast"/>
              <w:jc w:val="center"/>
              <w:rPr>
                <w:rFonts w:ascii="宋体" w:cs="Times New Roman"/>
                <w:b/>
                <w:bCs/>
                <w:color w:val="auto"/>
                <w:sz w:val="22"/>
                <w:szCs w:val="28"/>
              </w:rPr>
            </w:pPr>
            <w:r>
              <w:rPr>
                <w:rFonts w:hint="eastAsia" w:ascii="宋体" w:hAnsi="宋体" w:cs="宋体"/>
                <w:b/>
                <w:bCs/>
                <w:color w:val="auto"/>
                <w:sz w:val="22"/>
                <w:szCs w:val="28"/>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1418" w:type="dxa"/>
            <w:vMerge w:val="restart"/>
            <w:vAlign w:val="center"/>
          </w:tcPr>
          <w:p>
            <w:pPr>
              <w:keepNext w:val="0"/>
              <w:keepLines w:val="0"/>
              <w:pageBreakBefore w:val="0"/>
              <w:tabs>
                <w:tab w:val="left" w:pos="348"/>
              </w:tabs>
              <w:kinsoku/>
              <w:wordWrap/>
              <w:overflowPunct/>
              <w:topLinePunct w:val="0"/>
              <w:autoSpaceDE/>
              <w:autoSpaceDN/>
              <w:bidi w:val="0"/>
              <w:spacing w:line="576" w:lineRule="atLeast"/>
              <w:jc w:val="center"/>
              <w:rPr>
                <w:rFonts w:hint="default" w:ascii="宋体" w:cs="Times New Roman" w:eastAsiaTheme="minorEastAsia"/>
                <w:color w:val="auto"/>
                <w:sz w:val="22"/>
                <w:szCs w:val="28"/>
                <w:lang w:val="en-US" w:eastAsia="zh-CN"/>
              </w:rPr>
            </w:pPr>
            <w:r>
              <w:rPr>
                <w:rFonts w:hint="eastAsia" w:ascii="宋体" w:cs="Times New Roman"/>
                <w:color w:val="auto"/>
                <w:sz w:val="22"/>
                <w:szCs w:val="28"/>
                <w:lang w:val="en-US" w:eastAsia="zh-CN"/>
              </w:rPr>
              <w:t>交通运输局</w:t>
            </w:r>
          </w:p>
        </w:tc>
        <w:tc>
          <w:tcPr>
            <w:tcW w:w="1665" w:type="dxa"/>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宋体" w:cs="Times New Roman" w:eastAsiaTheme="minorEastAsia"/>
                <w:color w:val="auto"/>
                <w:sz w:val="22"/>
                <w:szCs w:val="28"/>
                <w:lang w:val="en-US" w:eastAsia="zh-CN"/>
              </w:rPr>
            </w:pPr>
            <w:r>
              <w:rPr>
                <w:rFonts w:hint="eastAsia" w:ascii="宋体" w:cs="Times New Roman"/>
                <w:color w:val="auto"/>
                <w:sz w:val="22"/>
                <w:szCs w:val="28"/>
                <w:lang w:val="en-US" w:eastAsia="zh-CN"/>
              </w:rPr>
              <w:t>网约车平台公司的检查</w:t>
            </w:r>
          </w:p>
        </w:tc>
        <w:tc>
          <w:tcPr>
            <w:tcW w:w="2430" w:type="dxa"/>
            <w:vAlign w:val="center"/>
          </w:tcPr>
          <w:p>
            <w:pPr>
              <w:keepNext w:val="0"/>
              <w:keepLines w:val="0"/>
              <w:pageBreakBefore w:val="0"/>
              <w:widowControl/>
              <w:kinsoku/>
              <w:wordWrap/>
              <w:overflowPunct/>
              <w:topLinePunct w:val="0"/>
              <w:autoSpaceDE/>
              <w:autoSpaceDN/>
              <w:bidi w:val="0"/>
              <w:spacing w:line="576" w:lineRule="atLeast"/>
              <w:jc w:val="center"/>
              <w:textAlignment w:val="center"/>
              <w:rPr>
                <w:rFonts w:hint="default" w:ascii="宋体" w:cs="Times New Roman"/>
                <w:color w:val="auto"/>
                <w:sz w:val="22"/>
                <w:szCs w:val="28"/>
                <w:lang w:val="en-US"/>
              </w:rPr>
            </w:pPr>
            <w:r>
              <w:rPr>
                <w:rFonts w:hint="eastAsia" w:ascii="宋体" w:cs="Times New Roman"/>
                <w:color w:val="auto"/>
                <w:sz w:val="22"/>
                <w:szCs w:val="28"/>
                <w:lang w:val="en-US" w:eastAsia="zh-CN"/>
              </w:rPr>
              <w:t>检查网约车平台公司的备案、许可资质维持情况等</w:t>
            </w:r>
          </w:p>
        </w:tc>
        <w:tc>
          <w:tcPr>
            <w:tcW w:w="2085" w:type="dxa"/>
            <w:vAlign w:val="center"/>
          </w:tcPr>
          <w:p>
            <w:pPr>
              <w:keepNext w:val="0"/>
              <w:keepLines w:val="0"/>
              <w:pageBreakBefore w:val="0"/>
              <w:kinsoku/>
              <w:wordWrap/>
              <w:overflowPunct/>
              <w:topLinePunct w:val="0"/>
              <w:autoSpaceDE/>
              <w:autoSpaceDN/>
              <w:bidi w:val="0"/>
              <w:spacing w:line="576" w:lineRule="atLeast"/>
              <w:jc w:val="center"/>
              <w:rPr>
                <w:rFonts w:hint="default" w:ascii="宋体" w:cs="Times New Roman" w:eastAsiaTheme="minorEastAsia"/>
                <w:color w:val="auto"/>
                <w:sz w:val="22"/>
                <w:szCs w:val="28"/>
                <w:lang w:val="en-US" w:eastAsia="zh-CN"/>
              </w:rPr>
            </w:pPr>
            <w:r>
              <w:rPr>
                <w:rFonts w:hint="eastAsia" w:ascii="宋体" w:cs="Times New Roman"/>
                <w:color w:val="auto"/>
                <w:sz w:val="22"/>
                <w:szCs w:val="28"/>
                <w:lang w:val="en-US" w:eastAsia="zh-CN"/>
              </w:rPr>
              <w:t>网约车平台公司</w:t>
            </w:r>
          </w:p>
        </w:tc>
        <w:tc>
          <w:tcPr>
            <w:tcW w:w="1215" w:type="dxa"/>
            <w:vAlign w:val="center"/>
          </w:tcPr>
          <w:p>
            <w:pPr>
              <w:keepNext w:val="0"/>
              <w:keepLines w:val="0"/>
              <w:pageBreakBefore w:val="0"/>
              <w:kinsoku/>
              <w:wordWrap/>
              <w:overflowPunct/>
              <w:topLinePunct w:val="0"/>
              <w:autoSpaceDE/>
              <w:autoSpaceDN/>
              <w:bidi w:val="0"/>
              <w:spacing w:line="576" w:lineRule="atLeast"/>
              <w:jc w:val="center"/>
              <w:rPr>
                <w:rFonts w:hint="default" w:ascii="宋体" w:cs="Times New Roman" w:eastAsiaTheme="minorEastAsia"/>
                <w:color w:val="auto"/>
                <w:sz w:val="22"/>
                <w:szCs w:val="28"/>
                <w:lang w:val="en-US" w:eastAsia="zh-CN"/>
              </w:rPr>
            </w:pPr>
            <w:r>
              <w:rPr>
                <w:rFonts w:hint="eastAsia" w:ascii="宋体" w:cs="Times New Roman"/>
                <w:color w:val="auto"/>
                <w:sz w:val="22"/>
                <w:szCs w:val="28"/>
                <w:lang w:val="en-US" w:eastAsia="zh-CN"/>
              </w:rPr>
              <w:t>现场检查</w:t>
            </w:r>
          </w:p>
        </w:tc>
        <w:tc>
          <w:tcPr>
            <w:tcW w:w="1515" w:type="dxa"/>
            <w:vAlign w:val="center"/>
          </w:tcPr>
          <w:p>
            <w:pPr>
              <w:keepNext w:val="0"/>
              <w:keepLines w:val="0"/>
              <w:pageBreakBefore w:val="0"/>
              <w:kinsoku/>
              <w:wordWrap/>
              <w:overflowPunct/>
              <w:topLinePunct w:val="0"/>
              <w:autoSpaceDE/>
              <w:autoSpaceDN/>
              <w:bidi w:val="0"/>
              <w:spacing w:line="576" w:lineRule="atLeast"/>
              <w:jc w:val="center"/>
              <w:rPr>
                <w:rFonts w:hint="default" w:ascii="宋体" w:hAnsi="宋体" w:cs="宋体" w:eastAsiaTheme="minorEastAsia"/>
                <w:color w:val="auto"/>
                <w:sz w:val="22"/>
                <w:szCs w:val="28"/>
                <w:lang w:val="en-US" w:eastAsia="zh-CN"/>
              </w:rPr>
            </w:pPr>
            <w:r>
              <w:rPr>
                <w:rFonts w:hint="eastAsia" w:ascii="宋体" w:hAnsi="宋体" w:cs="宋体"/>
                <w:color w:val="auto"/>
                <w:sz w:val="22"/>
                <w:szCs w:val="28"/>
                <w:lang w:val="en-US" w:eastAsia="zh-CN"/>
              </w:rPr>
              <w:t>10%</w:t>
            </w:r>
          </w:p>
        </w:tc>
        <w:tc>
          <w:tcPr>
            <w:tcW w:w="2220" w:type="dxa"/>
            <w:vAlign w:val="center"/>
          </w:tcPr>
          <w:p>
            <w:pPr>
              <w:keepNext w:val="0"/>
              <w:keepLines w:val="0"/>
              <w:pageBreakBefore w:val="0"/>
              <w:kinsoku/>
              <w:wordWrap/>
              <w:overflowPunct/>
              <w:topLinePunct w:val="0"/>
              <w:autoSpaceDE/>
              <w:autoSpaceDN/>
              <w:bidi w:val="0"/>
              <w:spacing w:line="576" w:lineRule="atLeast"/>
              <w:jc w:val="center"/>
              <w:rPr>
                <w:rFonts w:hint="default" w:ascii="宋体" w:cs="Times New Roman" w:eastAsiaTheme="minorEastAsia"/>
                <w:color w:val="auto"/>
                <w:sz w:val="22"/>
                <w:szCs w:val="28"/>
                <w:lang w:val="en-US" w:eastAsia="zh-CN"/>
              </w:rPr>
            </w:pPr>
            <w:r>
              <w:rPr>
                <w:rFonts w:hint="eastAsia" w:ascii="宋体" w:cs="Times New Roman"/>
                <w:color w:val="auto"/>
                <w:sz w:val="22"/>
                <w:szCs w:val="28"/>
                <w:lang w:val="en-US" w:eastAsia="zh-CN"/>
              </w:rPr>
              <w:t>市场监管部门、网信办、公安部门、经济和信息化部门、税务部门</w:t>
            </w:r>
          </w:p>
        </w:tc>
        <w:tc>
          <w:tcPr>
            <w:tcW w:w="2010" w:type="dxa"/>
            <w:vAlign w:val="center"/>
          </w:tcPr>
          <w:p>
            <w:pPr>
              <w:keepNext w:val="0"/>
              <w:keepLines w:val="0"/>
              <w:pageBreakBefore w:val="0"/>
              <w:kinsoku/>
              <w:wordWrap/>
              <w:overflowPunct/>
              <w:topLinePunct w:val="0"/>
              <w:autoSpaceDE/>
              <w:autoSpaceDN/>
              <w:bidi w:val="0"/>
              <w:spacing w:line="576" w:lineRule="atLeast"/>
              <w:jc w:val="center"/>
              <w:rPr>
                <w:rFonts w:hint="default" w:ascii="宋体" w:cs="Times New Roman" w:eastAsiaTheme="minorEastAsia"/>
                <w:color w:val="auto"/>
                <w:sz w:val="22"/>
                <w:szCs w:val="28"/>
                <w:lang w:val="en-US" w:eastAsia="zh-CN"/>
              </w:rPr>
            </w:pPr>
            <w:r>
              <w:rPr>
                <w:rFonts w:hint="eastAsia" w:ascii="宋体" w:cs="Times New Roman"/>
                <w:color w:val="auto"/>
                <w:sz w:val="22"/>
                <w:szCs w:val="28"/>
                <w:lang w:val="en-US" w:eastAsia="zh-CN"/>
              </w:rPr>
              <w:t>2023.11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418" w:type="dxa"/>
            <w:vMerge w:val="continue"/>
            <w:vAlign w:val="center"/>
          </w:tcPr>
          <w:p>
            <w:pPr>
              <w:keepNext w:val="0"/>
              <w:keepLines w:val="0"/>
              <w:pageBreakBefore w:val="0"/>
              <w:kinsoku/>
              <w:wordWrap/>
              <w:overflowPunct/>
              <w:topLinePunct w:val="0"/>
              <w:autoSpaceDE/>
              <w:autoSpaceDN/>
              <w:bidi w:val="0"/>
              <w:spacing w:line="576" w:lineRule="atLeast"/>
              <w:jc w:val="center"/>
              <w:rPr>
                <w:rFonts w:ascii="宋体" w:cs="Times New Roman"/>
                <w:color w:val="auto"/>
                <w:sz w:val="22"/>
                <w:szCs w:val="28"/>
              </w:rPr>
            </w:pPr>
          </w:p>
        </w:tc>
        <w:tc>
          <w:tcPr>
            <w:tcW w:w="1665" w:type="dxa"/>
            <w:vAlign w:val="center"/>
          </w:tcPr>
          <w:p>
            <w:pPr>
              <w:keepNext w:val="0"/>
              <w:keepLines w:val="0"/>
              <w:pageBreakBefore w:val="0"/>
              <w:kinsoku/>
              <w:wordWrap/>
              <w:overflowPunct/>
              <w:topLinePunct w:val="0"/>
              <w:autoSpaceDE/>
              <w:autoSpaceDN/>
              <w:bidi w:val="0"/>
              <w:spacing w:line="576" w:lineRule="atLeast"/>
              <w:jc w:val="center"/>
              <w:rPr>
                <w:rFonts w:hint="default" w:ascii="宋体" w:cs="Times New Roman" w:eastAsiaTheme="minorEastAsia"/>
                <w:color w:val="auto"/>
                <w:sz w:val="22"/>
                <w:szCs w:val="28"/>
                <w:lang w:val="en-US" w:eastAsia="zh-CN"/>
              </w:rPr>
            </w:pPr>
            <w:r>
              <w:rPr>
                <w:rFonts w:hint="eastAsia" w:ascii="宋体" w:cs="Times New Roman"/>
                <w:color w:val="auto"/>
                <w:sz w:val="22"/>
                <w:szCs w:val="28"/>
                <w:lang w:val="en-US" w:eastAsia="zh-CN"/>
              </w:rPr>
              <w:t>车辆维修企业经营情况检查</w:t>
            </w:r>
          </w:p>
        </w:tc>
        <w:tc>
          <w:tcPr>
            <w:tcW w:w="2430" w:type="dxa"/>
            <w:vAlign w:val="center"/>
          </w:tcPr>
          <w:p>
            <w:pPr>
              <w:keepNext w:val="0"/>
              <w:keepLines w:val="0"/>
              <w:pageBreakBefore w:val="0"/>
              <w:kinsoku/>
              <w:wordWrap/>
              <w:overflowPunct/>
              <w:topLinePunct w:val="0"/>
              <w:autoSpaceDE/>
              <w:autoSpaceDN/>
              <w:bidi w:val="0"/>
              <w:spacing w:line="576" w:lineRule="atLeast"/>
              <w:jc w:val="center"/>
              <w:rPr>
                <w:rFonts w:hint="default" w:ascii="宋体" w:cs="Times New Roman" w:eastAsiaTheme="minorEastAsia"/>
                <w:color w:val="auto"/>
                <w:sz w:val="22"/>
                <w:szCs w:val="28"/>
                <w:lang w:val="en-US" w:eastAsia="zh-CN"/>
              </w:rPr>
            </w:pPr>
            <w:r>
              <w:rPr>
                <w:rFonts w:hint="eastAsia" w:ascii="宋体" w:cs="Times New Roman"/>
                <w:color w:val="auto"/>
                <w:sz w:val="22"/>
                <w:szCs w:val="28"/>
                <w:lang w:val="en-US" w:eastAsia="zh-CN"/>
              </w:rPr>
              <w:t>备案、许可资质维持情况；配件采购台账、机动车维修档案建立、完善情况：环境保护和危险废物处置情况</w:t>
            </w:r>
          </w:p>
        </w:tc>
        <w:tc>
          <w:tcPr>
            <w:tcW w:w="2085" w:type="dxa"/>
            <w:vAlign w:val="center"/>
          </w:tcPr>
          <w:p>
            <w:pPr>
              <w:keepNext w:val="0"/>
              <w:keepLines w:val="0"/>
              <w:pageBreakBefore w:val="0"/>
              <w:kinsoku/>
              <w:wordWrap/>
              <w:overflowPunct/>
              <w:topLinePunct w:val="0"/>
              <w:autoSpaceDE/>
              <w:autoSpaceDN/>
              <w:bidi w:val="0"/>
              <w:spacing w:line="576" w:lineRule="atLeast"/>
              <w:jc w:val="center"/>
              <w:rPr>
                <w:rFonts w:hint="default" w:ascii="宋体" w:cs="Times New Roman" w:eastAsiaTheme="minorEastAsia"/>
                <w:color w:val="auto"/>
                <w:sz w:val="22"/>
                <w:szCs w:val="28"/>
                <w:lang w:val="en-US" w:eastAsia="zh-CN"/>
              </w:rPr>
            </w:pPr>
            <w:r>
              <w:rPr>
                <w:rFonts w:hint="eastAsia" w:ascii="宋体" w:cs="Times New Roman"/>
                <w:color w:val="auto"/>
                <w:sz w:val="22"/>
                <w:szCs w:val="28"/>
                <w:lang w:val="en-US" w:eastAsia="zh-CN"/>
              </w:rPr>
              <w:t>二类汽车维修企业</w:t>
            </w:r>
          </w:p>
        </w:tc>
        <w:tc>
          <w:tcPr>
            <w:tcW w:w="1215" w:type="dxa"/>
            <w:vAlign w:val="center"/>
          </w:tcPr>
          <w:p>
            <w:pPr>
              <w:keepNext w:val="0"/>
              <w:keepLines w:val="0"/>
              <w:pageBreakBefore w:val="0"/>
              <w:kinsoku/>
              <w:wordWrap/>
              <w:overflowPunct/>
              <w:topLinePunct w:val="0"/>
              <w:autoSpaceDE/>
              <w:autoSpaceDN/>
              <w:bidi w:val="0"/>
              <w:spacing w:line="576" w:lineRule="atLeast"/>
              <w:jc w:val="center"/>
              <w:rPr>
                <w:rFonts w:ascii="宋体" w:cs="Times New Roman"/>
                <w:color w:val="auto"/>
                <w:sz w:val="22"/>
                <w:szCs w:val="28"/>
              </w:rPr>
            </w:pPr>
          </w:p>
          <w:p>
            <w:pPr>
              <w:keepNext w:val="0"/>
              <w:keepLines w:val="0"/>
              <w:pageBreakBefore w:val="0"/>
              <w:kinsoku/>
              <w:wordWrap/>
              <w:overflowPunct/>
              <w:topLinePunct w:val="0"/>
              <w:autoSpaceDE/>
              <w:autoSpaceDN/>
              <w:bidi w:val="0"/>
              <w:spacing w:line="576" w:lineRule="atLeast"/>
              <w:jc w:val="center"/>
              <w:rPr>
                <w:rFonts w:hint="default" w:asciiTheme="minorHAnsi" w:hAnsiTheme="minorHAnsi" w:eastAsiaTheme="minorEastAsia" w:cstheme="minorBidi"/>
                <w:color w:val="auto"/>
                <w:kern w:val="2"/>
                <w:sz w:val="22"/>
                <w:szCs w:val="24"/>
                <w:lang w:val="en-US" w:eastAsia="zh-CN" w:bidi="ar-SA"/>
              </w:rPr>
            </w:pPr>
            <w:r>
              <w:rPr>
                <w:rFonts w:hint="eastAsia" w:cstheme="minorBidi"/>
                <w:color w:val="auto"/>
                <w:kern w:val="2"/>
                <w:sz w:val="22"/>
                <w:szCs w:val="24"/>
                <w:lang w:val="en-US" w:eastAsia="zh-CN" w:bidi="ar-SA"/>
              </w:rPr>
              <w:t>现场检查</w:t>
            </w:r>
          </w:p>
        </w:tc>
        <w:tc>
          <w:tcPr>
            <w:tcW w:w="1515" w:type="dxa"/>
            <w:vAlign w:val="center"/>
          </w:tcPr>
          <w:p>
            <w:pPr>
              <w:keepNext w:val="0"/>
              <w:keepLines w:val="0"/>
              <w:pageBreakBefore w:val="0"/>
              <w:kinsoku/>
              <w:wordWrap/>
              <w:overflowPunct/>
              <w:topLinePunct w:val="0"/>
              <w:autoSpaceDE/>
              <w:autoSpaceDN/>
              <w:bidi w:val="0"/>
              <w:spacing w:line="576" w:lineRule="atLeast"/>
              <w:jc w:val="center"/>
              <w:rPr>
                <w:rFonts w:hint="default" w:ascii="宋体" w:hAnsi="宋体" w:cs="宋体" w:eastAsiaTheme="minorEastAsia"/>
                <w:color w:val="auto"/>
                <w:sz w:val="22"/>
                <w:szCs w:val="28"/>
                <w:lang w:val="en-US" w:eastAsia="zh-CN"/>
              </w:rPr>
            </w:pPr>
            <w:r>
              <w:rPr>
                <w:rFonts w:hint="eastAsia" w:ascii="宋体" w:hAnsi="宋体" w:cs="宋体"/>
                <w:color w:val="auto"/>
                <w:sz w:val="22"/>
                <w:szCs w:val="28"/>
                <w:lang w:val="en-US" w:eastAsia="zh-CN"/>
              </w:rPr>
              <w:t>20%</w:t>
            </w:r>
          </w:p>
        </w:tc>
        <w:tc>
          <w:tcPr>
            <w:tcW w:w="2220" w:type="dxa"/>
            <w:vAlign w:val="center"/>
          </w:tcPr>
          <w:p>
            <w:pPr>
              <w:keepNext w:val="0"/>
              <w:keepLines w:val="0"/>
              <w:pageBreakBefore w:val="0"/>
              <w:kinsoku/>
              <w:wordWrap/>
              <w:overflowPunct/>
              <w:topLinePunct w:val="0"/>
              <w:autoSpaceDE/>
              <w:autoSpaceDN/>
              <w:bidi w:val="0"/>
              <w:spacing w:line="576" w:lineRule="atLeast"/>
              <w:jc w:val="center"/>
              <w:rPr>
                <w:rFonts w:hint="default" w:ascii="宋体" w:cs="Times New Roman" w:eastAsiaTheme="minorEastAsia"/>
                <w:color w:val="auto"/>
                <w:sz w:val="22"/>
                <w:szCs w:val="28"/>
                <w:lang w:val="en-US" w:eastAsia="zh-CN"/>
              </w:rPr>
            </w:pPr>
            <w:r>
              <w:rPr>
                <w:rFonts w:hint="eastAsia" w:ascii="宋体" w:cs="Times New Roman"/>
                <w:color w:val="auto"/>
                <w:sz w:val="22"/>
                <w:szCs w:val="28"/>
                <w:lang w:val="en-US" w:eastAsia="zh-CN"/>
              </w:rPr>
              <w:t>剑阁生态环境局</w:t>
            </w:r>
          </w:p>
        </w:tc>
        <w:tc>
          <w:tcPr>
            <w:tcW w:w="2010" w:type="dxa"/>
            <w:vAlign w:val="center"/>
          </w:tcPr>
          <w:p>
            <w:pPr>
              <w:keepNext w:val="0"/>
              <w:keepLines w:val="0"/>
              <w:pageBreakBefore w:val="0"/>
              <w:kinsoku/>
              <w:wordWrap/>
              <w:overflowPunct/>
              <w:topLinePunct w:val="0"/>
              <w:autoSpaceDE/>
              <w:autoSpaceDN/>
              <w:bidi w:val="0"/>
              <w:spacing w:line="576" w:lineRule="atLeast"/>
              <w:jc w:val="center"/>
              <w:rPr>
                <w:rFonts w:hint="default" w:ascii="宋体" w:cs="Times New Roman" w:eastAsiaTheme="minorEastAsia"/>
                <w:color w:val="auto"/>
                <w:sz w:val="22"/>
                <w:szCs w:val="28"/>
                <w:lang w:val="en-US" w:eastAsia="zh-CN"/>
              </w:rPr>
            </w:pPr>
            <w:r>
              <w:rPr>
                <w:rFonts w:hint="eastAsia" w:ascii="宋体" w:cs="Times New Roman"/>
                <w:color w:val="auto"/>
                <w:sz w:val="22"/>
                <w:szCs w:val="28"/>
                <w:lang w:val="en-US" w:eastAsia="zh-CN"/>
              </w:rPr>
              <w:t>2023.11</w:t>
            </w:r>
          </w:p>
        </w:tc>
      </w:tr>
    </w:tbl>
    <w:p>
      <w:pPr>
        <w:keepNext w:val="0"/>
        <w:keepLines w:val="0"/>
        <w:pageBreakBefore w:val="0"/>
        <w:kinsoku/>
        <w:wordWrap/>
        <w:overflowPunct/>
        <w:topLinePunct w:val="0"/>
        <w:autoSpaceDE/>
        <w:autoSpaceDN/>
        <w:bidi w:val="0"/>
        <w:spacing w:line="576" w:lineRule="atLeast"/>
        <w:ind w:firstLine="540" w:firstLineChars="150"/>
        <w:jc w:val="left"/>
        <w:rPr>
          <w:rFonts w:hint="eastAsia" w:ascii="黑体" w:hAnsi="黑体" w:eastAsia="黑体" w:cs="仿宋"/>
          <w:b/>
          <w:bCs/>
          <w:color w:val="auto"/>
          <w:sz w:val="36"/>
          <w:szCs w:val="36"/>
        </w:rPr>
        <w:sectPr>
          <w:pgSz w:w="16838" w:h="11906" w:orient="landscape"/>
          <w:pgMar w:top="1984" w:right="1474" w:bottom="1701" w:left="1474" w:header="851" w:footer="1474" w:gutter="0"/>
          <w:pgNumType w:fmt="numberInDash"/>
          <w:cols w:space="0" w:num="1"/>
          <w:rtlGutter w:val="0"/>
          <w:docGrid w:type="linesAndChars" w:linePitch="316" w:charSpace="0"/>
        </w:sectPr>
      </w:pPr>
    </w:p>
    <w:p>
      <w:pPr>
        <w:keepNext w:val="0"/>
        <w:keepLines w:val="0"/>
        <w:pageBreakBefore w:val="0"/>
        <w:kinsoku/>
        <w:wordWrap/>
        <w:overflowPunct/>
        <w:topLinePunct w:val="0"/>
        <w:autoSpaceDE/>
        <w:autoSpaceDN/>
        <w:bidi w:val="0"/>
        <w:spacing w:line="576" w:lineRule="atLeast"/>
        <w:ind w:firstLine="540" w:firstLineChars="150"/>
        <w:jc w:val="left"/>
        <w:rPr>
          <w:rFonts w:ascii="黑体" w:hAnsi="黑体" w:eastAsia="黑体" w:cs="仿宋"/>
          <w:b/>
          <w:bCs/>
          <w:color w:val="auto"/>
          <w:sz w:val="36"/>
          <w:szCs w:val="36"/>
        </w:rPr>
      </w:pPr>
      <w:r>
        <w:rPr>
          <w:rFonts w:hint="eastAsia" w:ascii="黑体" w:hAnsi="黑体" w:eastAsia="黑体" w:cs="仿宋"/>
          <w:b/>
          <w:bCs/>
          <w:color w:val="auto"/>
          <w:sz w:val="36"/>
          <w:szCs w:val="36"/>
        </w:rPr>
        <w:t>八、剑阁县交通运输综合行政执法文书样式、行政执法案卷评查制度</w:t>
      </w:r>
    </w:p>
    <w:p>
      <w:pPr>
        <w:keepNext w:val="0"/>
        <w:keepLines w:val="0"/>
        <w:pageBreakBefore w:val="0"/>
        <w:numPr>
          <w:ilvl w:val="0"/>
          <w:numId w:val="0"/>
        </w:numPr>
        <w:kinsoku/>
        <w:wordWrap/>
        <w:overflowPunct/>
        <w:topLinePunct w:val="0"/>
        <w:autoSpaceDE/>
        <w:autoSpaceDN/>
        <w:bidi w:val="0"/>
        <w:spacing w:line="576" w:lineRule="atLeast"/>
        <w:ind w:leftChars="0"/>
        <w:jc w:val="left"/>
        <w:rPr>
          <w:rFonts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交通运输部关于《交通运输行政执法程序规定》（中华人民共和国交通运输部令2019年第9号）</w:t>
      </w:r>
    </w:p>
    <w:p>
      <w:pPr>
        <w:keepNext w:val="0"/>
        <w:keepLines w:val="0"/>
        <w:pageBreakBefore w:val="0"/>
        <w:numPr>
          <w:ilvl w:val="0"/>
          <w:numId w:val="0"/>
        </w:numPr>
        <w:kinsoku/>
        <w:wordWrap/>
        <w:overflowPunct/>
        <w:topLinePunct w:val="0"/>
        <w:autoSpaceDE/>
        <w:autoSpaceDN/>
        <w:bidi w:val="0"/>
        <w:spacing w:line="576" w:lineRule="atLeast"/>
        <w:ind w:leftChars="0"/>
        <w:jc w:val="left"/>
        <w:rPr>
          <w:rFonts w:hint="eastAsia" w:eastAsia="仿宋"/>
          <w:color w:val="auto"/>
          <w:sz w:val="22"/>
          <w:szCs w:val="24"/>
          <w:lang w:eastAsia="zh-CN"/>
        </w:rPr>
      </w:pPr>
      <w:r>
        <w:rPr>
          <w:rFonts w:hint="eastAsia" w:ascii="仿宋" w:hAnsi="仿宋" w:eastAsia="仿宋" w:cs="仿宋"/>
          <w:color w:val="auto"/>
          <w:sz w:val="32"/>
          <w:szCs w:val="32"/>
          <w:lang w:val="en-US" w:eastAsia="zh-CN"/>
        </w:rPr>
        <w:t>（二）广元市司法局关于印发行政执法案卷评查标准的通知（广司发〔2022〕16号）1.行政许可案卷评查标准2.行政处罚（普通程序）案卷评查标准3.行政强制执行案卷评查标准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firstLine="720" w:firstLineChars="200"/>
        <w:textAlignment w:val="auto"/>
        <w:rPr>
          <w:rFonts w:hint="eastAsia" w:ascii="仿宋" w:hAnsi="仿宋" w:eastAsia="仿宋" w:cs="仿宋"/>
          <w:b/>
          <w:bCs w:val="0"/>
          <w:color w:val="auto"/>
          <w:sz w:val="36"/>
          <w:szCs w:val="36"/>
          <w:lang w:val="en-US" w:eastAsia="zh-CN"/>
        </w:rPr>
      </w:pPr>
      <w:r>
        <w:rPr>
          <w:rFonts w:hint="eastAsia" w:ascii="黑体" w:hAnsi="黑体" w:eastAsia="黑体" w:cs="仿宋"/>
          <w:b/>
          <w:bCs/>
          <w:color w:val="auto"/>
          <w:sz w:val="36"/>
          <w:szCs w:val="36"/>
          <w:lang w:val="en-US" w:eastAsia="zh-CN"/>
        </w:rPr>
        <w:t>九、剑阁县交通局上年度双随机抽查结果、行政许可和处罚决定、上年度本机关行政执法数据总体情况</w:t>
      </w:r>
    </w:p>
    <w:p>
      <w:pPr>
        <w:pStyle w:val="2"/>
        <w:keepNext w:val="0"/>
        <w:keepLines w:val="0"/>
        <w:pageBreakBefore w:val="0"/>
        <w:kinsoku/>
        <w:wordWrap/>
        <w:overflowPunct/>
        <w:topLinePunct w:val="0"/>
        <w:autoSpaceDE/>
        <w:autoSpaceDN/>
        <w:bidi w:val="0"/>
        <w:spacing w:line="576" w:lineRule="atLeast"/>
        <w:ind w:left="0" w:leftChars="0" w:firstLine="0" w:firstLineChars="0"/>
        <w:jc w:val="both"/>
        <w:rPr>
          <w:rFonts w:hint="eastAsia" w:ascii="仿宋" w:hAnsi="仿宋" w:eastAsia="仿宋" w:cs="仿宋"/>
          <w:b w:val="0"/>
          <w:bCs/>
          <w:color w:val="auto"/>
          <w:sz w:val="32"/>
          <w:szCs w:val="32"/>
          <w:lang w:val="en-US" w:eastAsia="zh-CN"/>
        </w:rPr>
      </w:pPr>
    </w:p>
    <w:p>
      <w:pPr>
        <w:pStyle w:val="2"/>
        <w:keepNext w:val="0"/>
        <w:keepLines w:val="0"/>
        <w:pageBreakBefore w:val="0"/>
        <w:kinsoku/>
        <w:wordWrap/>
        <w:overflowPunct/>
        <w:topLinePunct w:val="0"/>
        <w:autoSpaceDE/>
        <w:autoSpaceDN/>
        <w:bidi w:val="0"/>
        <w:spacing w:line="576" w:lineRule="atLeast"/>
        <w:ind w:left="0" w:leftChars="0" w:firstLine="0" w:firstLineChars="0"/>
        <w:jc w:val="both"/>
        <w:rPr>
          <w:rFonts w:hint="eastAsia" w:ascii="仿宋" w:hAnsi="仿宋" w:eastAsia="仿宋" w:cs="仿宋"/>
          <w:b w:val="0"/>
          <w:bCs/>
          <w:color w:val="auto"/>
          <w:sz w:val="32"/>
          <w:szCs w:val="32"/>
          <w:lang w:val="en-US" w:eastAsia="zh-CN"/>
        </w:rPr>
      </w:pPr>
    </w:p>
    <w:p>
      <w:pPr>
        <w:pStyle w:val="2"/>
        <w:keepNext w:val="0"/>
        <w:keepLines w:val="0"/>
        <w:pageBreakBefore w:val="0"/>
        <w:kinsoku/>
        <w:wordWrap/>
        <w:overflowPunct/>
        <w:topLinePunct w:val="0"/>
        <w:autoSpaceDE/>
        <w:autoSpaceDN/>
        <w:bidi w:val="0"/>
        <w:spacing w:line="576" w:lineRule="atLeast"/>
        <w:ind w:left="0" w:leftChars="0" w:firstLine="0" w:firstLineChars="0"/>
        <w:jc w:val="both"/>
        <w:rPr>
          <w:rFonts w:hint="eastAsia" w:ascii="仿宋" w:hAnsi="仿宋" w:eastAsia="仿宋" w:cs="仿宋"/>
          <w:b w:val="0"/>
          <w:bCs/>
          <w:color w:val="auto"/>
          <w:sz w:val="32"/>
          <w:szCs w:val="32"/>
          <w:lang w:val="en-US" w:eastAsia="zh-CN"/>
        </w:rPr>
      </w:pPr>
    </w:p>
    <w:p>
      <w:pPr>
        <w:pStyle w:val="2"/>
        <w:keepNext w:val="0"/>
        <w:keepLines w:val="0"/>
        <w:pageBreakBefore w:val="0"/>
        <w:kinsoku/>
        <w:wordWrap/>
        <w:overflowPunct/>
        <w:topLinePunct w:val="0"/>
        <w:autoSpaceDE/>
        <w:autoSpaceDN/>
        <w:bidi w:val="0"/>
        <w:spacing w:line="576" w:lineRule="atLeast"/>
        <w:ind w:left="0" w:leftChars="0" w:firstLine="0" w:firstLineChars="0"/>
        <w:jc w:val="both"/>
        <w:rPr>
          <w:rFonts w:hint="eastAsia" w:ascii="仿宋" w:hAnsi="仿宋" w:eastAsia="仿宋" w:cs="仿宋"/>
          <w:b w:val="0"/>
          <w:bCs/>
          <w:color w:val="auto"/>
          <w:sz w:val="32"/>
          <w:szCs w:val="32"/>
          <w:lang w:val="en-US" w:eastAsia="zh-CN"/>
        </w:rPr>
      </w:pPr>
    </w:p>
    <w:p>
      <w:pPr>
        <w:pStyle w:val="2"/>
        <w:keepNext w:val="0"/>
        <w:keepLines w:val="0"/>
        <w:pageBreakBefore w:val="0"/>
        <w:kinsoku/>
        <w:wordWrap/>
        <w:overflowPunct/>
        <w:topLinePunct w:val="0"/>
        <w:autoSpaceDE/>
        <w:autoSpaceDN/>
        <w:bidi w:val="0"/>
        <w:spacing w:line="576" w:lineRule="atLeast"/>
        <w:ind w:left="0" w:leftChars="0" w:firstLine="0" w:firstLineChars="0"/>
        <w:jc w:val="both"/>
        <w:rPr>
          <w:rFonts w:hint="eastAsia" w:ascii="仿宋" w:hAnsi="仿宋" w:eastAsia="仿宋" w:cs="仿宋"/>
          <w:b w:val="0"/>
          <w:bCs/>
          <w:color w:val="auto"/>
          <w:sz w:val="32"/>
          <w:szCs w:val="32"/>
          <w:lang w:val="en-US" w:eastAsia="zh-CN"/>
        </w:rPr>
      </w:pPr>
    </w:p>
    <w:p>
      <w:pPr>
        <w:pStyle w:val="2"/>
        <w:keepNext w:val="0"/>
        <w:keepLines w:val="0"/>
        <w:pageBreakBefore w:val="0"/>
        <w:kinsoku/>
        <w:wordWrap/>
        <w:overflowPunct/>
        <w:topLinePunct w:val="0"/>
        <w:autoSpaceDE/>
        <w:autoSpaceDN/>
        <w:bidi w:val="0"/>
        <w:spacing w:line="576" w:lineRule="atLeast"/>
        <w:ind w:left="0" w:leftChars="0" w:firstLine="0" w:firstLineChars="0"/>
        <w:jc w:val="both"/>
        <w:rPr>
          <w:rFonts w:hint="eastAsia" w:ascii="仿宋" w:hAnsi="仿宋" w:eastAsia="仿宋" w:cs="仿宋"/>
          <w:b w:val="0"/>
          <w:bCs/>
          <w:color w:val="auto"/>
          <w:sz w:val="32"/>
          <w:szCs w:val="32"/>
          <w:lang w:val="en-US" w:eastAsia="zh-CN"/>
        </w:rPr>
      </w:pPr>
    </w:p>
    <w:p>
      <w:pPr>
        <w:pStyle w:val="2"/>
        <w:keepNext w:val="0"/>
        <w:keepLines w:val="0"/>
        <w:pageBreakBefore w:val="0"/>
        <w:kinsoku/>
        <w:wordWrap/>
        <w:overflowPunct/>
        <w:topLinePunct w:val="0"/>
        <w:autoSpaceDE/>
        <w:autoSpaceDN/>
        <w:bidi w:val="0"/>
        <w:spacing w:line="576" w:lineRule="atLeast"/>
        <w:ind w:left="0" w:leftChars="0" w:firstLine="0" w:firstLineChars="0"/>
        <w:jc w:val="both"/>
        <w:rPr>
          <w:rFonts w:hint="eastAsia" w:ascii="仿宋" w:hAnsi="仿宋" w:eastAsia="仿宋" w:cs="仿宋"/>
          <w:b w:val="0"/>
          <w:bCs/>
          <w:color w:val="auto"/>
          <w:sz w:val="32"/>
          <w:szCs w:val="32"/>
          <w:lang w:val="en-US" w:eastAsia="zh-CN"/>
        </w:rPr>
      </w:pPr>
    </w:p>
    <w:p>
      <w:pPr>
        <w:pStyle w:val="2"/>
        <w:keepNext w:val="0"/>
        <w:keepLines w:val="0"/>
        <w:pageBreakBefore w:val="0"/>
        <w:kinsoku/>
        <w:wordWrap/>
        <w:overflowPunct/>
        <w:topLinePunct w:val="0"/>
        <w:autoSpaceDE/>
        <w:autoSpaceDN/>
        <w:bidi w:val="0"/>
        <w:spacing w:line="576" w:lineRule="atLeast"/>
        <w:ind w:left="0" w:leftChars="0" w:firstLine="0" w:firstLineChars="0"/>
        <w:jc w:val="both"/>
        <w:rPr>
          <w:rFonts w:hint="eastAsia" w:ascii="仿宋" w:hAnsi="仿宋" w:eastAsia="仿宋" w:cs="仿宋"/>
          <w:b w:val="0"/>
          <w:bCs/>
          <w:color w:val="auto"/>
          <w:sz w:val="32"/>
          <w:szCs w:val="32"/>
          <w:lang w:val="en-US" w:eastAsia="zh-CN"/>
        </w:rPr>
      </w:pPr>
    </w:p>
    <w:p>
      <w:pPr>
        <w:pStyle w:val="2"/>
        <w:keepNext w:val="0"/>
        <w:keepLines w:val="0"/>
        <w:pageBreakBefore w:val="0"/>
        <w:kinsoku/>
        <w:wordWrap/>
        <w:overflowPunct/>
        <w:topLinePunct w:val="0"/>
        <w:autoSpaceDE/>
        <w:autoSpaceDN/>
        <w:bidi w:val="0"/>
        <w:spacing w:line="576" w:lineRule="atLeast"/>
        <w:ind w:left="0" w:leftChars="0" w:firstLine="0" w:firstLineChars="0"/>
        <w:jc w:val="both"/>
        <w:rPr>
          <w:rFonts w:hint="eastAsia" w:ascii="仿宋" w:hAnsi="仿宋" w:eastAsia="仿宋" w:cs="仿宋"/>
          <w:b w:val="0"/>
          <w:bCs/>
          <w:color w:val="auto"/>
          <w:sz w:val="32"/>
          <w:szCs w:val="32"/>
          <w:lang w:val="en-US" w:eastAsia="zh-CN"/>
        </w:rPr>
      </w:pPr>
    </w:p>
    <w:p>
      <w:pPr>
        <w:pStyle w:val="2"/>
        <w:keepNext w:val="0"/>
        <w:keepLines w:val="0"/>
        <w:pageBreakBefore w:val="0"/>
        <w:kinsoku/>
        <w:wordWrap/>
        <w:overflowPunct/>
        <w:topLinePunct w:val="0"/>
        <w:autoSpaceDE/>
        <w:autoSpaceDN/>
        <w:bidi w:val="0"/>
        <w:spacing w:line="576" w:lineRule="atLeast"/>
        <w:ind w:left="0" w:leftChars="0" w:firstLine="0" w:firstLineChars="0"/>
        <w:jc w:val="both"/>
        <w:rPr>
          <w:rFonts w:hint="eastAsia" w:ascii="仿宋" w:hAnsi="仿宋" w:eastAsia="仿宋" w:cs="仿宋"/>
          <w:b w:val="0"/>
          <w:bCs/>
          <w:color w:val="auto"/>
          <w:sz w:val="32"/>
          <w:szCs w:val="32"/>
          <w:lang w:val="en-US" w:eastAsia="zh-CN"/>
        </w:rPr>
        <w:sectPr>
          <w:pgSz w:w="11906" w:h="16838"/>
          <w:pgMar w:top="1474" w:right="1701" w:bottom="1474" w:left="1984" w:header="851" w:footer="1474" w:gutter="0"/>
          <w:pgNumType w:fmt="numberInDash"/>
          <w:cols w:space="0" w:num="1"/>
          <w:rtlGutter w:val="0"/>
          <w:docGrid w:type="linesAndChars" w:linePitch="316" w:charSpace="162"/>
        </w:sectPr>
      </w:pPr>
    </w:p>
    <w:p>
      <w:pPr>
        <w:pStyle w:val="2"/>
        <w:keepNext w:val="0"/>
        <w:keepLines w:val="0"/>
        <w:pageBreakBefore w:val="0"/>
        <w:kinsoku/>
        <w:wordWrap/>
        <w:overflowPunct/>
        <w:topLinePunct w:val="0"/>
        <w:autoSpaceDE/>
        <w:autoSpaceDN/>
        <w:bidi w:val="0"/>
        <w:spacing w:line="576" w:lineRule="atLeast"/>
        <w:ind w:left="0" w:leftChars="0" w:firstLine="0" w:firstLineChars="0"/>
        <w:jc w:val="both"/>
        <w:rPr>
          <w:rFonts w:hint="eastAsia" w:ascii="方正小标宋简体" w:eastAsia="方正小标宋简体" w:cs="方正小标宋简体"/>
          <w:sz w:val="44"/>
          <w:szCs w:val="44"/>
        </w:rPr>
      </w:pPr>
      <w:r>
        <w:rPr>
          <w:rFonts w:hint="eastAsia" w:ascii="仿宋" w:hAnsi="仿宋" w:eastAsia="仿宋" w:cs="仿宋"/>
          <w:b w:val="0"/>
          <w:bCs/>
          <w:color w:val="auto"/>
          <w:sz w:val="32"/>
          <w:szCs w:val="32"/>
          <w:lang w:val="en-US" w:eastAsia="zh-CN"/>
        </w:rPr>
        <w:t>1.2022年度双随机抽查结果</w:t>
      </w:r>
    </w:p>
    <w:tbl>
      <w:tblPr>
        <w:tblStyle w:val="9"/>
        <w:tblW w:w="145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232"/>
        <w:gridCol w:w="1260"/>
        <w:gridCol w:w="840"/>
        <w:gridCol w:w="1413"/>
        <w:gridCol w:w="897"/>
        <w:gridCol w:w="804"/>
        <w:gridCol w:w="567"/>
        <w:gridCol w:w="709"/>
        <w:gridCol w:w="567"/>
        <w:gridCol w:w="567"/>
        <w:gridCol w:w="635"/>
        <w:gridCol w:w="640"/>
        <w:gridCol w:w="851"/>
        <w:gridCol w:w="709"/>
        <w:gridCol w:w="782"/>
        <w:gridCol w:w="708"/>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5" w:type="dxa"/>
            <w:vMerge w:val="restart"/>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序号</w:t>
            </w:r>
          </w:p>
        </w:tc>
        <w:tc>
          <w:tcPr>
            <w:tcW w:w="1232" w:type="dxa"/>
            <w:vMerge w:val="restart"/>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抽查计划名称</w:t>
            </w:r>
          </w:p>
        </w:tc>
        <w:tc>
          <w:tcPr>
            <w:tcW w:w="2100" w:type="dxa"/>
            <w:gridSpan w:val="2"/>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事项性质</w:t>
            </w:r>
          </w:p>
        </w:tc>
        <w:tc>
          <w:tcPr>
            <w:tcW w:w="1413" w:type="dxa"/>
            <w:vMerge w:val="restart"/>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计划开展情况</w:t>
            </w:r>
          </w:p>
          <w:p>
            <w:pPr>
              <w:spacing w:line="280" w:lineRule="exact"/>
              <w:jc w:val="center"/>
              <w:rPr>
                <w:rFonts w:hint="eastAsia" w:ascii="仿宋_GB2312" w:eastAsia="仿宋_GB2312" w:cs="仿宋_GB2312"/>
                <w:szCs w:val="21"/>
              </w:rPr>
            </w:pPr>
            <w:r>
              <w:rPr>
                <w:rFonts w:hint="eastAsia" w:ascii="仿宋_GB2312" w:eastAsia="仿宋_GB2312" w:cs="仿宋_GB2312"/>
                <w:szCs w:val="21"/>
              </w:rPr>
              <w:t>(请选择“未开展、已开展、已结束”填写，属于“已开展或已结束”的，需填写时间)</w:t>
            </w:r>
          </w:p>
        </w:tc>
        <w:tc>
          <w:tcPr>
            <w:tcW w:w="9145" w:type="dxa"/>
            <w:gridSpan w:val="13"/>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数据平台录入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5" w:type="dxa"/>
            <w:vMerge w:val="continue"/>
            <w:noWrap w:val="0"/>
            <w:vAlign w:val="center"/>
          </w:tcPr>
          <w:p/>
        </w:tc>
        <w:tc>
          <w:tcPr>
            <w:tcW w:w="1232" w:type="dxa"/>
            <w:vMerge w:val="continue"/>
            <w:noWrap w:val="0"/>
            <w:vAlign w:val="center"/>
          </w:tcPr>
          <w:p/>
        </w:tc>
        <w:tc>
          <w:tcPr>
            <w:tcW w:w="1260" w:type="dxa"/>
            <w:vMerge w:val="restart"/>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县级部门联合(注明牵头或参与)</w:t>
            </w:r>
          </w:p>
        </w:tc>
        <w:tc>
          <w:tcPr>
            <w:tcW w:w="840" w:type="dxa"/>
            <w:vMerge w:val="restart"/>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非联合(是或否)</w:t>
            </w:r>
          </w:p>
        </w:tc>
        <w:tc>
          <w:tcPr>
            <w:tcW w:w="1413" w:type="dxa"/>
            <w:vMerge w:val="continue"/>
            <w:noWrap w:val="0"/>
            <w:vAlign w:val="center"/>
          </w:tcPr>
          <w:p/>
        </w:tc>
        <w:tc>
          <w:tcPr>
            <w:tcW w:w="897" w:type="dxa"/>
            <w:vMerge w:val="restart"/>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数据平台名称（省级联合平台或部门平台）</w:t>
            </w:r>
          </w:p>
        </w:tc>
        <w:tc>
          <w:tcPr>
            <w:tcW w:w="2080" w:type="dxa"/>
            <w:gridSpan w:val="3"/>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抽取检查对象</w:t>
            </w:r>
          </w:p>
        </w:tc>
        <w:tc>
          <w:tcPr>
            <w:tcW w:w="1769" w:type="dxa"/>
            <w:gridSpan w:val="3"/>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抽取执法人员</w:t>
            </w:r>
          </w:p>
        </w:tc>
        <w:tc>
          <w:tcPr>
            <w:tcW w:w="640" w:type="dxa"/>
            <w:vMerge w:val="restart"/>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检查方案是否录入</w:t>
            </w:r>
          </w:p>
        </w:tc>
        <w:tc>
          <w:tcPr>
            <w:tcW w:w="3759" w:type="dxa"/>
            <w:gridSpan w:val="5"/>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5" w:type="dxa"/>
            <w:vMerge w:val="continue"/>
            <w:noWrap w:val="0"/>
            <w:vAlign w:val="center"/>
          </w:tcPr>
          <w:p/>
        </w:tc>
        <w:tc>
          <w:tcPr>
            <w:tcW w:w="1232" w:type="dxa"/>
            <w:vMerge w:val="continue"/>
            <w:noWrap w:val="0"/>
            <w:vAlign w:val="center"/>
          </w:tcPr>
          <w:p/>
        </w:tc>
        <w:tc>
          <w:tcPr>
            <w:tcW w:w="1260" w:type="dxa"/>
            <w:vMerge w:val="continue"/>
            <w:noWrap w:val="0"/>
            <w:vAlign w:val="center"/>
          </w:tcPr>
          <w:p/>
        </w:tc>
        <w:tc>
          <w:tcPr>
            <w:tcW w:w="840" w:type="dxa"/>
            <w:vMerge w:val="continue"/>
            <w:noWrap w:val="0"/>
            <w:vAlign w:val="center"/>
          </w:tcPr>
          <w:p/>
        </w:tc>
        <w:tc>
          <w:tcPr>
            <w:tcW w:w="1413" w:type="dxa"/>
            <w:vMerge w:val="continue"/>
            <w:noWrap w:val="0"/>
            <w:vAlign w:val="center"/>
          </w:tcPr>
          <w:p/>
        </w:tc>
        <w:tc>
          <w:tcPr>
            <w:tcW w:w="897" w:type="dxa"/>
            <w:vMerge w:val="continue"/>
            <w:noWrap w:val="0"/>
            <w:vAlign w:val="center"/>
          </w:tcPr>
          <w:p/>
        </w:tc>
        <w:tc>
          <w:tcPr>
            <w:tcW w:w="804" w:type="dxa"/>
            <w:vMerge w:val="restart"/>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对象库户数</w:t>
            </w:r>
          </w:p>
        </w:tc>
        <w:tc>
          <w:tcPr>
            <w:tcW w:w="567" w:type="dxa"/>
            <w:vMerge w:val="restart"/>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抽取数量</w:t>
            </w:r>
          </w:p>
        </w:tc>
        <w:tc>
          <w:tcPr>
            <w:tcW w:w="709" w:type="dxa"/>
            <w:vMerge w:val="restart"/>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抽取比例(%)</w:t>
            </w:r>
          </w:p>
        </w:tc>
        <w:tc>
          <w:tcPr>
            <w:tcW w:w="567" w:type="dxa"/>
            <w:vMerge w:val="restart"/>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人员库数量</w:t>
            </w:r>
          </w:p>
        </w:tc>
        <w:tc>
          <w:tcPr>
            <w:tcW w:w="567" w:type="dxa"/>
            <w:vMerge w:val="restart"/>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抽取数量</w:t>
            </w:r>
          </w:p>
        </w:tc>
        <w:tc>
          <w:tcPr>
            <w:tcW w:w="635" w:type="dxa"/>
            <w:vMerge w:val="restart"/>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抽取比例(%)</w:t>
            </w:r>
          </w:p>
        </w:tc>
        <w:tc>
          <w:tcPr>
            <w:tcW w:w="640" w:type="dxa"/>
            <w:vMerge w:val="continue"/>
            <w:noWrap w:val="0"/>
            <w:vAlign w:val="center"/>
          </w:tcPr>
          <w:p/>
        </w:tc>
        <w:tc>
          <w:tcPr>
            <w:tcW w:w="851" w:type="dxa"/>
            <w:vMerge w:val="restart"/>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录入总数(件)</w:t>
            </w:r>
          </w:p>
        </w:tc>
        <w:tc>
          <w:tcPr>
            <w:tcW w:w="709" w:type="dxa"/>
            <w:vMerge w:val="restart"/>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合格(件)</w:t>
            </w:r>
          </w:p>
        </w:tc>
        <w:tc>
          <w:tcPr>
            <w:tcW w:w="2199" w:type="dxa"/>
            <w:gridSpan w:val="3"/>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不合格(件)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5" w:type="dxa"/>
            <w:vMerge w:val="continue"/>
            <w:noWrap w:val="0"/>
            <w:vAlign w:val="center"/>
          </w:tcPr>
          <w:p/>
        </w:tc>
        <w:tc>
          <w:tcPr>
            <w:tcW w:w="1232" w:type="dxa"/>
            <w:vMerge w:val="continue"/>
            <w:noWrap w:val="0"/>
            <w:vAlign w:val="center"/>
          </w:tcPr>
          <w:p/>
        </w:tc>
        <w:tc>
          <w:tcPr>
            <w:tcW w:w="1260" w:type="dxa"/>
            <w:vMerge w:val="continue"/>
            <w:noWrap w:val="0"/>
            <w:vAlign w:val="center"/>
          </w:tcPr>
          <w:p/>
        </w:tc>
        <w:tc>
          <w:tcPr>
            <w:tcW w:w="840" w:type="dxa"/>
            <w:vMerge w:val="continue"/>
            <w:noWrap w:val="0"/>
            <w:vAlign w:val="center"/>
          </w:tcPr>
          <w:p/>
        </w:tc>
        <w:tc>
          <w:tcPr>
            <w:tcW w:w="1413" w:type="dxa"/>
            <w:vMerge w:val="continue"/>
            <w:noWrap w:val="0"/>
            <w:vAlign w:val="center"/>
          </w:tcPr>
          <w:p/>
        </w:tc>
        <w:tc>
          <w:tcPr>
            <w:tcW w:w="897" w:type="dxa"/>
            <w:vMerge w:val="continue"/>
            <w:noWrap w:val="0"/>
            <w:vAlign w:val="center"/>
          </w:tcPr>
          <w:p/>
        </w:tc>
        <w:tc>
          <w:tcPr>
            <w:tcW w:w="804" w:type="dxa"/>
            <w:vMerge w:val="continue"/>
            <w:noWrap w:val="0"/>
            <w:vAlign w:val="center"/>
          </w:tcPr>
          <w:p/>
        </w:tc>
        <w:tc>
          <w:tcPr>
            <w:tcW w:w="567" w:type="dxa"/>
            <w:vMerge w:val="continue"/>
            <w:noWrap w:val="0"/>
            <w:vAlign w:val="center"/>
          </w:tcPr>
          <w:p/>
        </w:tc>
        <w:tc>
          <w:tcPr>
            <w:tcW w:w="709" w:type="dxa"/>
            <w:vMerge w:val="continue"/>
            <w:noWrap w:val="0"/>
            <w:vAlign w:val="center"/>
          </w:tcPr>
          <w:p/>
        </w:tc>
        <w:tc>
          <w:tcPr>
            <w:tcW w:w="567" w:type="dxa"/>
            <w:vMerge w:val="continue"/>
            <w:noWrap w:val="0"/>
            <w:vAlign w:val="center"/>
          </w:tcPr>
          <w:p/>
        </w:tc>
        <w:tc>
          <w:tcPr>
            <w:tcW w:w="567" w:type="dxa"/>
            <w:vMerge w:val="continue"/>
            <w:noWrap w:val="0"/>
            <w:vAlign w:val="center"/>
          </w:tcPr>
          <w:p/>
        </w:tc>
        <w:tc>
          <w:tcPr>
            <w:tcW w:w="635" w:type="dxa"/>
            <w:vMerge w:val="continue"/>
            <w:noWrap w:val="0"/>
            <w:vAlign w:val="center"/>
          </w:tcPr>
          <w:p/>
        </w:tc>
        <w:tc>
          <w:tcPr>
            <w:tcW w:w="640" w:type="dxa"/>
            <w:vMerge w:val="continue"/>
            <w:noWrap w:val="0"/>
            <w:vAlign w:val="center"/>
          </w:tcPr>
          <w:p/>
        </w:tc>
        <w:tc>
          <w:tcPr>
            <w:tcW w:w="851" w:type="dxa"/>
            <w:vMerge w:val="continue"/>
            <w:noWrap w:val="0"/>
            <w:vAlign w:val="center"/>
          </w:tcPr>
          <w:p/>
        </w:tc>
        <w:tc>
          <w:tcPr>
            <w:tcW w:w="709" w:type="dxa"/>
            <w:vMerge w:val="continue"/>
            <w:noWrap w:val="0"/>
            <w:vAlign w:val="center"/>
          </w:tcPr>
          <w:p/>
        </w:tc>
        <w:tc>
          <w:tcPr>
            <w:tcW w:w="782"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现场整改合格</w:t>
            </w:r>
          </w:p>
        </w:tc>
        <w:tc>
          <w:tcPr>
            <w:tcW w:w="708"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立案查处</w:t>
            </w:r>
          </w:p>
        </w:tc>
        <w:tc>
          <w:tcPr>
            <w:tcW w:w="709"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rPr>
              <w:t>其他后续整治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5" w:type="dxa"/>
            <w:noWrap w:val="0"/>
            <w:vAlign w:val="center"/>
          </w:tcPr>
          <w:p>
            <w:pPr>
              <w:pStyle w:val="17"/>
              <w:numPr>
                <w:ilvl w:val="0"/>
                <w:numId w:val="1"/>
              </w:numPr>
              <w:spacing w:line="280" w:lineRule="exact"/>
              <w:ind w:left="113" w:firstLine="0" w:firstLineChars="0"/>
              <w:jc w:val="center"/>
              <w:rPr>
                <w:rFonts w:hint="eastAsia" w:ascii="仿宋_GB2312" w:eastAsia="仿宋_GB2312" w:cs="仿宋_GB2312"/>
                <w:szCs w:val="21"/>
              </w:rPr>
            </w:pPr>
          </w:p>
        </w:tc>
        <w:tc>
          <w:tcPr>
            <w:tcW w:w="1232" w:type="dxa"/>
            <w:noWrap w:val="0"/>
            <w:vAlign w:val="center"/>
          </w:tcPr>
          <w:p>
            <w:pPr>
              <w:spacing w:line="280" w:lineRule="exact"/>
              <w:jc w:val="center"/>
              <w:rPr>
                <w:rFonts w:hint="eastAsia" w:ascii="仿宋_GB2312" w:eastAsia="仿宋_GB2312" w:cs="仿宋_GB2312"/>
                <w:szCs w:val="21"/>
                <w:lang w:eastAsia="zh-CN"/>
              </w:rPr>
            </w:pPr>
            <w:r>
              <w:rPr>
                <w:rFonts w:hint="eastAsia" w:ascii="仿宋_GB2312" w:eastAsia="仿宋_GB2312" w:cs="仿宋_GB2312"/>
                <w:szCs w:val="21"/>
                <w:lang w:eastAsia="zh-CN"/>
              </w:rPr>
              <w:t>对车辆维修企业经营情况的检查</w:t>
            </w:r>
          </w:p>
        </w:tc>
        <w:tc>
          <w:tcPr>
            <w:tcW w:w="1260" w:type="dxa"/>
            <w:noWrap w:val="0"/>
            <w:vAlign w:val="center"/>
          </w:tcPr>
          <w:p>
            <w:pPr>
              <w:spacing w:line="280" w:lineRule="exact"/>
              <w:jc w:val="center"/>
              <w:rPr>
                <w:rFonts w:hint="eastAsia" w:ascii="仿宋_GB2312" w:eastAsia="仿宋_GB2312" w:cs="仿宋_GB2312"/>
                <w:szCs w:val="21"/>
                <w:lang w:eastAsia="zh-CN"/>
              </w:rPr>
            </w:pPr>
            <w:r>
              <w:rPr>
                <w:rFonts w:hint="eastAsia" w:ascii="仿宋_GB2312" w:eastAsia="仿宋_GB2312" w:cs="仿宋_GB2312"/>
                <w:szCs w:val="21"/>
                <w:lang w:eastAsia="zh-CN"/>
              </w:rPr>
              <w:t>交通局牵头，环保局参与</w:t>
            </w:r>
          </w:p>
        </w:tc>
        <w:tc>
          <w:tcPr>
            <w:tcW w:w="840" w:type="dxa"/>
            <w:noWrap w:val="0"/>
            <w:vAlign w:val="center"/>
          </w:tcPr>
          <w:p>
            <w:pPr>
              <w:spacing w:line="280" w:lineRule="exact"/>
              <w:jc w:val="center"/>
              <w:rPr>
                <w:rFonts w:hint="eastAsia" w:ascii="仿宋_GB2312" w:eastAsia="仿宋_GB2312" w:cs="仿宋_GB2312"/>
                <w:szCs w:val="21"/>
                <w:lang w:eastAsia="zh-CN"/>
              </w:rPr>
            </w:pPr>
            <w:r>
              <w:rPr>
                <w:rFonts w:hint="eastAsia" w:ascii="仿宋_GB2312" w:eastAsia="仿宋_GB2312" w:cs="仿宋_GB2312"/>
                <w:szCs w:val="21"/>
                <w:lang w:eastAsia="zh-CN"/>
              </w:rPr>
              <w:t>否</w:t>
            </w:r>
          </w:p>
        </w:tc>
        <w:tc>
          <w:tcPr>
            <w:tcW w:w="1413" w:type="dxa"/>
            <w:noWrap w:val="0"/>
            <w:vAlign w:val="center"/>
          </w:tcPr>
          <w:p>
            <w:pPr>
              <w:spacing w:line="280" w:lineRule="exact"/>
              <w:jc w:val="center"/>
              <w:rPr>
                <w:rFonts w:hint="eastAsia" w:ascii="仿宋_GB2312" w:eastAsia="仿宋_GB2312" w:cs="仿宋_GB2312"/>
                <w:szCs w:val="21"/>
                <w:lang w:eastAsia="zh-CN"/>
              </w:rPr>
            </w:pPr>
            <w:r>
              <w:rPr>
                <w:rFonts w:hint="eastAsia" w:ascii="仿宋_GB2312" w:eastAsia="仿宋_GB2312" w:cs="仿宋_GB2312"/>
                <w:szCs w:val="21"/>
                <w:lang w:eastAsia="zh-CN"/>
              </w:rPr>
              <w:t>已结束（</w:t>
            </w:r>
            <w:r>
              <w:rPr>
                <w:rFonts w:hint="eastAsia" w:ascii="仿宋_GB2312" w:eastAsia="仿宋_GB2312" w:cs="仿宋_GB2312"/>
                <w:szCs w:val="21"/>
                <w:lang w:val="en-US" w:eastAsia="zh-CN"/>
              </w:rPr>
              <w:t>2022.8.9</w:t>
            </w:r>
            <w:r>
              <w:rPr>
                <w:rFonts w:hint="eastAsia" w:ascii="仿宋_GB2312" w:eastAsia="仿宋_GB2312" w:cs="仿宋_GB2312"/>
                <w:szCs w:val="21"/>
                <w:lang w:eastAsia="zh-CN"/>
              </w:rPr>
              <w:t>）</w:t>
            </w:r>
          </w:p>
        </w:tc>
        <w:tc>
          <w:tcPr>
            <w:tcW w:w="897" w:type="dxa"/>
            <w:noWrap w:val="0"/>
            <w:vAlign w:val="center"/>
          </w:tcPr>
          <w:p>
            <w:pPr>
              <w:spacing w:line="280" w:lineRule="exact"/>
              <w:jc w:val="center"/>
              <w:rPr>
                <w:rFonts w:hint="eastAsia" w:ascii="仿宋_GB2312" w:eastAsia="仿宋_GB2312" w:cs="仿宋_GB2312"/>
                <w:szCs w:val="21"/>
              </w:rPr>
            </w:pPr>
          </w:p>
        </w:tc>
        <w:tc>
          <w:tcPr>
            <w:tcW w:w="804"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7</w:t>
            </w:r>
          </w:p>
        </w:tc>
        <w:tc>
          <w:tcPr>
            <w:tcW w:w="567" w:type="dxa"/>
            <w:noWrap w:val="0"/>
            <w:vAlign w:val="center"/>
          </w:tcPr>
          <w:p>
            <w:pPr>
              <w:spacing w:line="280" w:lineRule="exact"/>
              <w:jc w:val="center"/>
              <w:rPr>
                <w:rFonts w:hint="default" w:ascii="仿宋_GB2312" w:eastAsia="仿宋_GB2312" w:cs="仿宋_GB2312"/>
                <w:szCs w:val="21"/>
                <w:lang w:val="en-US" w:eastAsia="zh-CN"/>
              </w:rPr>
            </w:pPr>
            <w:r>
              <w:rPr>
                <w:rFonts w:hint="eastAsia" w:ascii="仿宋_GB2312" w:eastAsia="仿宋_GB2312" w:cs="仿宋_GB2312"/>
                <w:szCs w:val="21"/>
                <w:lang w:val="en-US" w:eastAsia="zh-CN"/>
              </w:rPr>
              <w:t>2</w:t>
            </w:r>
          </w:p>
        </w:tc>
        <w:tc>
          <w:tcPr>
            <w:tcW w:w="709" w:type="dxa"/>
            <w:noWrap w:val="0"/>
            <w:vAlign w:val="center"/>
          </w:tcPr>
          <w:p>
            <w:pPr>
              <w:spacing w:line="280" w:lineRule="exact"/>
              <w:jc w:val="center"/>
              <w:rPr>
                <w:rFonts w:hint="eastAsia" w:ascii="仿宋_GB2312" w:eastAsia="仿宋_GB2312" w:cs="仿宋_GB2312"/>
                <w:szCs w:val="21"/>
              </w:rPr>
            </w:pPr>
          </w:p>
        </w:tc>
        <w:tc>
          <w:tcPr>
            <w:tcW w:w="567" w:type="dxa"/>
            <w:noWrap w:val="0"/>
            <w:vAlign w:val="center"/>
          </w:tcPr>
          <w:p>
            <w:pPr>
              <w:spacing w:line="280" w:lineRule="exact"/>
              <w:jc w:val="center"/>
              <w:rPr>
                <w:rFonts w:hint="default" w:ascii="仿宋_GB2312" w:eastAsia="仿宋_GB2312" w:cs="仿宋_GB2312"/>
                <w:szCs w:val="21"/>
                <w:lang w:val="en-US" w:eastAsia="zh-CN"/>
              </w:rPr>
            </w:pPr>
            <w:r>
              <w:rPr>
                <w:rFonts w:hint="eastAsia" w:ascii="仿宋_GB2312" w:eastAsia="仿宋_GB2312" w:cs="仿宋_GB2312"/>
                <w:szCs w:val="21"/>
                <w:lang w:val="en-US" w:eastAsia="zh-CN"/>
              </w:rPr>
              <w:t>54</w:t>
            </w:r>
          </w:p>
        </w:tc>
        <w:tc>
          <w:tcPr>
            <w:tcW w:w="567"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2</w:t>
            </w:r>
          </w:p>
        </w:tc>
        <w:tc>
          <w:tcPr>
            <w:tcW w:w="635" w:type="dxa"/>
            <w:noWrap w:val="0"/>
            <w:vAlign w:val="center"/>
          </w:tcPr>
          <w:p>
            <w:pPr>
              <w:spacing w:line="280" w:lineRule="exact"/>
              <w:jc w:val="center"/>
              <w:rPr>
                <w:rFonts w:hint="eastAsia" w:ascii="仿宋_GB2312" w:eastAsia="仿宋_GB2312" w:cs="仿宋_GB2312"/>
                <w:szCs w:val="21"/>
              </w:rPr>
            </w:pPr>
          </w:p>
        </w:tc>
        <w:tc>
          <w:tcPr>
            <w:tcW w:w="640" w:type="dxa"/>
            <w:noWrap w:val="0"/>
            <w:vAlign w:val="center"/>
          </w:tcPr>
          <w:p>
            <w:pPr>
              <w:spacing w:line="280" w:lineRule="exact"/>
              <w:jc w:val="center"/>
              <w:rPr>
                <w:rFonts w:hint="eastAsia" w:ascii="仿宋_GB2312" w:eastAsia="仿宋_GB2312" w:cs="仿宋_GB2312"/>
                <w:szCs w:val="21"/>
                <w:lang w:eastAsia="zh-CN"/>
              </w:rPr>
            </w:pPr>
            <w:r>
              <w:rPr>
                <w:rFonts w:hint="eastAsia" w:ascii="仿宋_GB2312" w:eastAsia="仿宋_GB2312" w:cs="仿宋_GB2312"/>
                <w:szCs w:val="21"/>
                <w:lang w:eastAsia="zh-CN"/>
              </w:rPr>
              <w:t>是</w:t>
            </w:r>
          </w:p>
        </w:tc>
        <w:tc>
          <w:tcPr>
            <w:tcW w:w="851"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2</w:t>
            </w:r>
          </w:p>
        </w:tc>
        <w:tc>
          <w:tcPr>
            <w:tcW w:w="709" w:type="dxa"/>
            <w:noWrap w:val="0"/>
            <w:vAlign w:val="center"/>
          </w:tcPr>
          <w:p>
            <w:pPr>
              <w:spacing w:line="280" w:lineRule="exact"/>
              <w:jc w:val="center"/>
              <w:rPr>
                <w:rFonts w:hint="eastAsia" w:ascii="仿宋_GB2312" w:eastAsia="仿宋_GB2312" w:cs="仿宋_GB2312"/>
                <w:szCs w:val="21"/>
              </w:rPr>
            </w:pPr>
          </w:p>
        </w:tc>
        <w:tc>
          <w:tcPr>
            <w:tcW w:w="782"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2</w:t>
            </w:r>
          </w:p>
        </w:tc>
        <w:tc>
          <w:tcPr>
            <w:tcW w:w="708" w:type="dxa"/>
            <w:noWrap w:val="0"/>
            <w:vAlign w:val="center"/>
          </w:tcPr>
          <w:p>
            <w:pPr>
              <w:spacing w:line="280" w:lineRule="exact"/>
              <w:jc w:val="center"/>
              <w:rPr>
                <w:rFonts w:hint="eastAsia" w:ascii="仿宋_GB2312" w:eastAsia="仿宋_GB2312" w:cs="仿宋_GB2312"/>
                <w:szCs w:val="21"/>
              </w:rPr>
            </w:pPr>
          </w:p>
        </w:tc>
        <w:tc>
          <w:tcPr>
            <w:tcW w:w="709" w:type="dxa"/>
            <w:noWrap w:val="0"/>
            <w:vAlign w:val="center"/>
          </w:tcPr>
          <w:p>
            <w:pPr>
              <w:spacing w:line="280" w:lineRule="exact"/>
              <w:jc w:val="center"/>
              <w:rPr>
                <w:rFonts w:hint="eastAsia"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5" w:type="dxa"/>
            <w:noWrap w:val="0"/>
            <w:vAlign w:val="center"/>
          </w:tcPr>
          <w:p>
            <w:pPr>
              <w:pStyle w:val="17"/>
              <w:numPr>
                <w:ilvl w:val="0"/>
                <w:numId w:val="1"/>
              </w:numPr>
              <w:spacing w:line="280" w:lineRule="exact"/>
              <w:ind w:left="113" w:firstLine="0" w:firstLineChars="0"/>
              <w:jc w:val="center"/>
              <w:rPr>
                <w:rFonts w:hint="eastAsia" w:ascii="仿宋_GB2312" w:eastAsia="仿宋_GB2312" w:cs="仿宋_GB2312"/>
                <w:szCs w:val="21"/>
              </w:rPr>
            </w:pPr>
          </w:p>
        </w:tc>
        <w:tc>
          <w:tcPr>
            <w:tcW w:w="1232" w:type="dxa"/>
            <w:noWrap w:val="0"/>
            <w:vAlign w:val="center"/>
          </w:tcPr>
          <w:p>
            <w:pPr>
              <w:spacing w:line="280" w:lineRule="exact"/>
              <w:jc w:val="center"/>
              <w:rPr>
                <w:rFonts w:hint="eastAsia" w:ascii="仿宋_GB2312" w:eastAsia="仿宋_GB2312" w:cs="仿宋_GB2312"/>
                <w:szCs w:val="21"/>
                <w:lang w:eastAsia="zh-CN"/>
              </w:rPr>
            </w:pPr>
            <w:r>
              <w:rPr>
                <w:rFonts w:hint="eastAsia" w:ascii="仿宋_GB2312" w:eastAsia="仿宋_GB2312" w:cs="仿宋_GB2312"/>
                <w:szCs w:val="21"/>
                <w:lang w:eastAsia="zh-CN"/>
              </w:rPr>
              <w:t>对造船企业的检查</w:t>
            </w:r>
          </w:p>
        </w:tc>
        <w:tc>
          <w:tcPr>
            <w:tcW w:w="1260" w:type="dxa"/>
            <w:noWrap w:val="0"/>
            <w:vAlign w:val="center"/>
          </w:tcPr>
          <w:p>
            <w:pPr>
              <w:spacing w:line="280" w:lineRule="exact"/>
              <w:jc w:val="center"/>
              <w:rPr>
                <w:rFonts w:hint="eastAsia" w:ascii="仿宋_GB2312" w:eastAsia="仿宋_GB2312" w:cs="仿宋_GB2312"/>
                <w:szCs w:val="21"/>
              </w:rPr>
            </w:pPr>
          </w:p>
        </w:tc>
        <w:tc>
          <w:tcPr>
            <w:tcW w:w="840" w:type="dxa"/>
            <w:noWrap w:val="0"/>
            <w:vAlign w:val="center"/>
          </w:tcPr>
          <w:p>
            <w:pPr>
              <w:spacing w:line="280" w:lineRule="exact"/>
              <w:jc w:val="center"/>
              <w:rPr>
                <w:rFonts w:hint="eastAsia" w:ascii="仿宋_GB2312" w:eastAsia="仿宋_GB2312" w:cs="仿宋_GB2312"/>
                <w:szCs w:val="21"/>
                <w:lang w:eastAsia="zh-CN"/>
              </w:rPr>
            </w:pPr>
            <w:r>
              <w:rPr>
                <w:rFonts w:hint="eastAsia" w:ascii="仿宋_GB2312" w:eastAsia="仿宋_GB2312" w:cs="仿宋_GB2312"/>
                <w:szCs w:val="21"/>
                <w:lang w:eastAsia="zh-CN"/>
              </w:rPr>
              <w:t>是</w:t>
            </w:r>
          </w:p>
        </w:tc>
        <w:tc>
          <w:tcPr>
            <w:tcW w:w="1413"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已结束（</w:t>
            </w:r>
            <w:r>
              <w:rPr>
                <w:rFonts w:hint="eastAsia" w:ascii="仿宋_GB2312" w:eastAsia="仿宋_GB2312" w:cs="仿宋_GB2312"/>
                <w:szCs w:val="21"/>
                <w:lang w:val="en-US" w:eastAsia="zh-CN"/>
              </w:rPr>
              <w:t>2022.8.8</w:t>
            </w:r>
            <w:r>
              <w:rPr>
                <w:rFonts w:hint="eastAsia" w:ascii="仿宋_GB2312" w:eastAsia="仿宋_GB2312" w:cs="仿宋_GB2312"/>
                <w:szCs w:val="21"/>
                <w:lang w:eastAsia="zh-CN"/>
              </w:rPr>
              <w:t>）</w:t>
            </w:r>
          </w:p>
        </w:tc>
        <w:tc>
          <w:tcPr>
            <w:tcW w:w="897" w:type="dxa"/>
            <w:noWrap w:val="0"/>
            <w:vAlign w:val="center"/>
          </w:tcPr>
          <w:p>
            <w:pPr>
              <w:spacing w:line="280" w:lineRule="exact"/>
              <w:jc w:val="center"/>
              <w:rPr>
                <w:rFonts w:hint="eastAsia" w:ascii="仿宋_GB2312" w:eastAsia="仿宋_GB2312" w:cs="仿宋_GB2312"/>
                <w:szCs w:val="21"/>
              </w:rPr>
            </w:pPr>
          </w:p>
        </w:tc>
        <w:tc>
          <w:tcPr>
            <w:tcW w:w="804"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3</w:t>
            </w:r>
          </w:p>
        </w:tc>
        <w:tc>
          <w:tcPr>
            <w:tcW w:w="567"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1</w:t>
            </w:r>
          </w:p>
        </w:tc>
        <w:tc>
          <w:tcPr>
            <w:tcW w:w="709" w:type="dxa"/>
            <w:noWrap w:val="0"/>
            <w:vAlign w:val="center"/>
          </w:tcPr>
          <w:p>
            <w:pPr>
              <w:spacing w:line="280" w:lineRule="exact"/>
              <w:jc w:val="center"/>
              <w:rPr>
                <w:rFonts w:hint="eastAsia" w:ascii="仿宋_GB2312" w:eastAsia="仿宋_GB2312" w:cs="仿宋_GB2312"/>
                <w:szCs w:val="21"/>
              </w:rPr>
            </w:pPr>
          </w:p>
        </w:tc>
        <w:tc>
          <w:tcPr>
            <w:tcW w:w="567"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val="en-US" w:eastAsia="zh-CN"/>
              </w:rPr>
              <w:t>54</w:t>
            </w:r>
          </w:p>
        </w:tc>
        <w:tc>
          <w:tcPr>
            <w:tcW w:w="567"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2</w:t>
            </w:r>
          </w:p>
        </w:tc>
        <w:tc>
          <w:tcPr>
            <w:tcW w:w="635" w:type="dxa"/>
            <w:noWrap w:val="0"/>
            <w:vAlign w:val="center"/>
          </w:tcPr>
          <w:p>
            <w:pPr>
              <w:spacing w:line="280" w:lineRule="exact"/>
              <w:jc w:val="center"/>
              <w:rPr>
                <w:rFonts w:hint="eastAsia" w:ascii="仿宋_GB2312" w:eastAsia="仿宋_GB2312" w:cs="仿宋_GB2312"/>
                <w:szCs w:val="21"/>
              </w:rPr>
            </w:pPr>
          </w:p>
        </w:tc>
        <w:tc>
          <w:tcPr>
            <w:tcW w:w="640"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是</w:t>
            </w:r>
          </w:p>
        </w:tc>
        <w:tc>
          <w:tcPr>
            <w:tcW w:w="851"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1</w:t>
            </w:r>
          </w:p>
        </w:tc>
        <w:tc>
          <w:tcPr>
            <w:tcW w:w="709" w:type="dxa"/>
            <w:noWrap w:val="0"/>
            <w:vAlign w:val="center"/>
          </w:tcPr>
          <w:p>
            <w:pPr>
              <w:spacing w:line="280" w:lineRule="exact"/>
              <w:jc w:val="center"/>
              <w:rPr>
                <w:rFonts w:hint="eastAsia" w:ascii="仿宋_GB2312" w:eastAsia="仿宋_GB2312" w:cs="仿宋_GB2312"/>
                <w:szCs w:val="21"/>
              </w:rPr>
            </w:pPr>
          </w:p>
        </w:tc>
        <w:tc>
          <w:tcPr>
            <w:tcW w:w="782"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1</w:t>
            </w:r>
          </w:p>
        </w:tc>
        <w:tc>
          <w:tcPr>
            <w:tcW w:w="708" w:type="dxa"/>
            <w:noWrap w:val="0"/>
            <w:vAlign w:val="center"/>
          </w:tcPr>
          <w:p>
            <w:pPr>
              <w:spacing w:line="280" w:lineRule="exact"/>
              <w:jc w:val="center"/>
              <w:rPr>
                <w:rFonts w:hint="eastAsia" w:ascii="仿宋_GB2312" w:eastAsia="仿宋_GB2312" w:cs="仿宋_GB2312"/>
                <w:szCs w:val="21"/>
              </w:rPr>
            </w:pPr>
          </w:p>
        </w:tc>
        <w:tc>
          <w:tcPr>
            <w:tcW w:w="709" w:type="dxa"/>
            <w:noWrap w:val="0"/>
            <w:vAlign w:val="center"/>
          </w:tcPr>
          <w:p>
            <w:pPr>
              <w:spacing w:line="280" w:lineRule="exact"/>
              <w:jc w:val="center"/>
              <w:rPr>
                <w:rFonts w:hint="eastAsia"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5" w:type="dxa"/>
            <w:noWrap w:val="0"/>
            <w:vAlign w:val="center"/>
          </w:tcPr>
          <w:p>
            <w:pPr>
              <w:pStyle w:val="17"/>
              <w:numPr>
                <w:ilvl w:val="0"/>
                <w:numId w:val="1"/>
              </w:numPr>
              <w:spacing w:line="280" w:lineRule="exact"/>
              <w:ind w:left="113" w:firstLine="0" w:firstLineChars="0"/>
              <w:jc w:val="center"/>
              <w:rPr>
                <w:rFonts w:hint="eastAsia" w:ascii="仿宋_GB2312" w:eastAsia="仿宋_GB2312" w:cs="仿宋_GB2312"/>
                <w:szCs w:val="21"/>
              </w:rPr>
            </w:pPr>
          </w:p>
        </w:tc>
        <w:tc>
          <w:tcPr>
            <w:tcW w:w="1232" w:type="dxa"/>
            <w:noWrap w:val="0"/>
            <w:vAlign w:val="center"/>
          </w:tcPr>
          <w:p>
            <w:pPr>
              <w:spacing w:line="280" w:lineRule="exact"/>
              <w:jc w:val="center"/>
              <w:rPr>
                <w:rFonts w:hint="eastAsia" w:ascii="仿宋_GB2312" w:eastAsia="仿宋_GB2312" w:cs="仿宋_GB2312"/>
                <w:szCs w:val="21"/>
                <w:lang w:eastAsia="zh-CN"/>
              </w:rPr>
            </w:pPr>
            <w:r>
              <w:rPr>
                <w:rFonts w:hint="eastAsia" w:ascii="仿宋_GB2312" w:eastAsia="仿宋_GB2312" w:cs="仿宋_GB2312"/>
                <w:szCs w:val="21"/>
                <w:lang w:eastAsia="zh-CN"/>
              </w:rPr>
              <w:t>客渡船的检查</w:t>
            </w:r>
          </w:p>
        </w:tc>
        <w:tc>
          <w:tcPr>
            <w:tcW w:w="1260" w:type="dxa"/>
            <w:noWrap w:val="0"/>
            <w:vAlign w:val="center"/>
          </w:tcPr>
          <w:p>
            <w:pPr>
              <w:spacing w:line="280" w:lineRule="exact"/>
              <w:jc w:val="center"/>
              <w:rPr>
                <w:rFonts w:hint="eastAsia" w:ascii="仿宋_GB2312" w:eastAsia="仿宋_GB2312" w:cs="仿宋_GB2312"/>
                <w:szCs w:val="21"/>
              </w:rPr>
            </w:pPr>
          </w:p>
        </w:tc>
        <w:tc>
          <w:tcPr>
            <w:tcW w:w="840"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是</w:t>
            </w:r>
          </w:p>
        </w:tc>
        <w:tc>
          <w:tcPr>
            <w:tcW w:w="1413"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已结束（</w:t>
            </w:r>
            <w:r>
              <w:rPr>
                <w:rFonts w:hint="eastAsia" w:ascii="仿宋_GB2312" w:eastAsia="仿宋_GB2312" w:cs="仿宋_GB2312"/>
                <w:szCs w:val="21"/>
                <w:lang w:val="en-US" w:eastAsia="zh-CN"/>
              </w:rPr>
              <w:t>2022.8.12</w:t>
            </w:r>
            <w:r>
              <w:rPr>
                <w:rFonts w:hint="eastAsia" w:ascii="仿宋_GB2312" w:eastAsia="仿宋_GB2312" w:cs="仿宋_GB2312"/>
                <w:szCs w:val="21"/>
                <w:lang w:eastAsia="zh-CN"/>
              </w:rPr>
              <w:t>）</w:t>
            </w:r>
          </w:p>
        </w:tc>
        <w:tc>
          <w:tcPr>
            <w:tcW w:w="897" w:type="dxa"/>
            <w:noWrap w:val="0"/>
            <w:vAlign w:val="center"/>
          </w:tcPr>
          <w:p>
            <w:pPr>
              <w:spacing w:line="280" w:lineRule="exact"/>
              <w:jc w:val="center"/>
              <w:rPr>
                <w:rFonts w:hint="eastAsia" w:ascii="仿宋_GB2312" w:eastAsia="仿宋_GB2312" w:cs="仿宋_GB2312"/>
                <w:szCs w:val="21"/>
              </w:rPr>
            </w:pPr>
          </w:p>
        </w:tc>
        <w:tc>
          <w:tcPr>
            <w:tcW w:w="804"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3</w:t>
            </w:r>
          </w:p>
        </w:tc>
        <w:tc>
          <w:tcPr>
            <w:tcW w:w="567"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3</w:t>
            </w:r>
          </w:p>
        </w:tc>
        <w:tc>
          <w:tcPr>
            <w:tcW w:w="709" w:type="dxa"/>
            <w:noWrap w:val="0"/>
            <w:vAlign w:val="center"/>
          </w:tcPr>
          <w:p>
            <w:pPr>
              <w:spacing w:line="280" w:lineRule="exact"/>
              <w:jc w:val="center"/>
              <w:rPr>
                <w:rFonts w:hint="eastAsia" w:ascii="仿宋_GB2312" w:eastAsia="仿宋_GB2312" w:cs="仿宋_GB2312"/>
                <w:szCs w:val="21"/>
              </w:rPr>
            </w:pPr>
          </w:p>
        </w:tc>
        <w:tc>
          <w:tcPr>
            <w:tcW w:w="567"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val="en-US" w:eastAsia="zh-CN"/>
              </w:rPr>
              <w:t>54</w:t>
            </w:r>
          </w:p>
        </w:tc>
        <w:tc>
          <w:tcPr>
            <w:tcW w:w="567"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2</w:t>
            </w:r>
          </w:p>
        </w:tc>
        <w:tc>
          <w:tcPr>
            <w:tcW w:w="635" w:type="dxa"/>
            <w:noWrap w:val="0"/>
            <w:vAlign w:val="center"/>
          </w:tcPr>
          <w:p>
            <w:pPr>
              <w:spacing w:line="280" w:lineRule="exact"/>
              <w:jc w:val="center"/>
              <w:rPr>
                <w:rFonts w:hint="eastAsia" w:ascii="仿宋_GB2312" w:eastAsia="仿宋_GB2312" w:cs="仿宋_GB2312"/>
                <w:szCs w:val="21"/>
              </w:rPr>
            </w:pPr>
          </w:p>
        </w:tc>
        <w:tc>
          <w:tcPr>
            <w:tcW w:w="640"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是</w:t>
            </w:r>
          </w:p>
        </w:tc>
        <w:tc>
          <w:tcPr>
            <w:tcW w:w="851"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3</w:t>
            </w:r>
          </w:p>
        </w:tc>
        <w:tc>
          <w:tcPr>
            <w:tcW w:w="709"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3</w:t>
            </w:r>
          </w:p>
        </w:tc>
        <w:tc>
          <w:tcPr>
            <w:tcW w:w="782" w:type="dxa"/>
            <w:noWrap w:val="0"/>
            <w:vAlign w:val="center"/>
          </w:tcPr>
          <w:p>
            <w:pPr>
              <w:spacing w:line="280" w:lineRule="exact"/>
              <w:jc w:val="center"/>
              <w:rPr>
                <w:rFonts w:hint="eastAsia" w:ascii="仿宋_GB2312" w:eastAsia="仿宋_GB2312" w:cs="仿宋_GB2312"/>
                <w:szCs w:val="21"/>
              </w:rPr>
            </w:pPr>
          </w:p>
        </w:tc>
        <w:tc>
          <w:tcPr>
            <w:tcW w:w="708" w:type="dxa"/>
            <w:noWrap w:val="0"/>
            <w:vAlign w:val="center"/>
          </w:tcPr>
          <w:p>
            <w:pPr>
              <w:spacing w:line="280" w:lineRule="exact"/>
              <w:jc w:val="center"/>
              <w:rPr>
                <w:rFonts w:hint="eastAsia" w:ascii="仿宋_GB2312" w:eastAsia="仿宋_GB2312" w:cs="仿宋_GB2312"/>
                <w:szCs w:val="21"/>
              </w:rPr>
            </w:pPr>
          </w:p>
        </w:tc>
        <w:tc>
          <w:tcPr>
            <w:tcW w:w="709" w:type="dxa"/>
            <w:noWrap w:val="0"/>
            <w:vAlign w:val="center"/>
          </w:tcPr>
          <w:p>
            <w:pPr>
              <w:spacing w:line="280" w:lineRule="exact"/>
              <w:jc w:val="center"/>
              <w:rPr>
                <w:rFonts w:hint="eastAsia"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5" w:type="dxa"/>
            <w:noWrap w:val="0"/>
            <w:vAlign w:val="center"/>
          </w:tcPr>
          <w:p>
            <w:pPr>
              <w:pStyle w:val="17"/>
              <w:numPr>
                <w:ilvl w:val="0"/>
                <w:numId w:val="1"/>
              </w:numPr>
              <w:spacing w:line="280" w:lineRule="exact"/>
              <w:ind w:left="113" w:firstLine="0" w:firstLineChars="0"/>
              <w:jc w:val="center"/>
              <w:rPr>
                <w:rFonts w:hint="eastAsia" w:ascii="仿宋_GB2312" w:eastAsia="仿宋_GB2312" w:cs="仿宋_GB2312"/>
                <w:szCs w:val="21"/>
              </w:rPr>
            </w:pPr>
          </w:p>
        </w:tc>
        <w:tc>
          <w:tcPr>
            <w:tcW w:w="1232" w:type="dxa"/>
            <w:noWrap w:val="0"/>
            <w:vAlign w:val="center"/>
          </w:tcPr>
          <w:p>
            <w:pPr>
              <w:spacing w:line="280" w:lineRule="exact"/>
              <w:jc w:val="center"/>
              <w:rPr>
                <w:rFonts w:hint="eastAsia" w:ascii="仿宋_GB2312" w:eastAsia="仿宋_GB2312" w:cs="仿宋_GB2312"/>
                <w:szCs w:val="21"/>
                <w:lang w:eastAsia="zh-CN"/>
              </w:rPr>
            </w:pPr>
            <w:r>
              <w:rPr>
                <w:rFonts w:hint="eastAsia" w:ascii="仿宋_GB2312" w:eastAsia="仿宋_GB2312" w:cs="仿宋_GB2312"/>
                <w:szCs w:val="21"/>
                <w:lang w:eastAsia="zh-CN"/>
              </w:rPr>
              <w:t>对采砂船的执法检查</w:t>
            </w:r>
          </w:p>
        </w:tc>
        <w:tc>
          <w:tcPr>
            <w:tcW w:w="1260" w:type="dxa"/>
            <w:noWrap w:val="0"/>
            <w:vAlign w:val="center"/>
          </w:tcPr>
          <w:p>
            <w:pPr>
              <w:spacing w:line="280" w:lineRule="exact"/>
              <w:jc w:val="center"/>
              <w:rPr>
                <w:rFonts w:hint="eastAsia" w:ascii="仿宋_GB2312" w:eastAsia="仿宋_GB2312" w:cs="仿宋_GB2312"/>
                <w:szCs w:val="21"/>
              </w:rPr>
            </w:pPr>
          </w:p>
        </w:tc>
        <w:tc>
          <w:tcPr>
            <w:tcW w:w="840"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是</w:t>
            </w:r>
          </w:p>
        </w:tc>
        <w:tc>
          <w:tcPr>
            <w:tcW w:w="1413"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已结束（</w:t>
            </w:r>
            <w:r>
              <w:rPr>
                <w:rFonts w:hint="eastAsia" w:ascii="仿宋_GB2312" w:eastAsia="仿宋_GB2312" w:cs="仿宋_GB2312"/>
                <w:szCs w:val="21"/>
                <w:lang w:val="en-US" w:eastAsia="zh-CN"/>
              </w:rPr>
              <w:t>2022.8.12</w:t>
            </w:r>
            <w:r>
              <w:rPr>
                <w:rFonts w:hint="eastAsia" w:ascii="仿宋_GB2312" w:eastAsia="仿宋_GB2312" w:cs="仿宋_GB2312"/>
                <w:szCs w:val="21"/>
                <w:lang w:eastAsia="zh-CN"/>
              </w:rPr>
              <w:t>）</w:t>
            </w:r>
          </w:p>
        </w:tc>
        <w:tc>
          <w:tcPr>
            <w:tcW w:w="897" w:type="dxa"/>
            <w:noWrap w:val="0"/>
            <w:vAlign w:val="center"/>
          </w:tcPr>
          <w:p>
            <w:pPr>
              <w:spacing w:line="280" w:lineRule="exact"/>
              <w:jc w:val="center"/>
              <w:rPr>
                <w:rFonts w:hint="eastAsia" w:ascii="仿宋_GB2312" w:eastAsia="仿宋_GB2312" w:cs="仿宋_GB2312"/>
                <w:szCs w:val="21"/>
              </w:rPr>
            </w:pPr>
          </w:p>
        </w:tc>
        <w:tc>
          <w:tcPr>
            <w:tcW w:w="804"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3</w:t>
            </w:r>
          </w:p>
        </w:tc>
        <w:tc>
          <w:tcPr>
            <w:tcW w:w="567"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3</w:t>
            </w:r>
          </w:p>
        </w:tc>
        <w:tc>
          <w:tcPr>
            <w:tcW w:w="709" w:type="dxa"/>
            <w:noWrap w:val="0"/>
            <w:vAlign w:val="center"/>
          </w:tcPr>
          <w:p>
            <w:pPr>
              <w:spacing w:line="280" w:lineRule="exact"/>
              <w:jc w:val="center"/>
              <w:rPr>
                <w:rFonts w:hint="eastAsia" w:ascii="仿宋_GB2312" w:eastAsia="仿宋_GB2312" w:cs="仿宋_GB2312"/>
                <w:szCs w:val="21"/>
              </w:rPr>
            </w:pPr>
          </w:p>
        </w:tc>
        <w:tc>
          <w:tcPr>
            <w:tcW w:w="567"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val="en-US" w:eastAsia="zh-CN"/>
              </w:rPr>
              <w:t>54</w:t>
            </w:r>
          </w:p>
        </w:tc>
        <w:tc>
          <w:tcPr>
            <w:tcW w:w="567"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2</w:t>
            </w:r>
          </w:p>
        </w:tc>
        <w:tc>
          <w:tcPr>
            <w:tcW w:w="635" w:type="dxa"/>
            <w:noWrap w:val="0"/>
            <w:vAlign w:val="center"/>
          </w:tcPr>
          <w:p>
            <w:pPr>
              <w:spacing w:line="280" w:lineRule="exact"/>
              <w:jc w:val="center"/>
              <w:rPr>
                <w:rFonts w:hint="eastAsia" w:ascii="仿宋_GB2312" w:eastAsia="仿宋_GB2312" w:cs="仿宋_GB2312"/>
                <w:szCs w:val="21"/>
              </w:rPr>
            </w:pPr>
          </w:p>
        </w:tc>
        <w:tc>
          <w:tcPr>
            <w:tcW w:w="640"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是</w:t>
            </w:r>
          </w:p>
        </w:tc>
        <w:tc>
          <w:tcPr>
            <w:tcW w:w="851"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3</w:t>
            </w:r>
          </w:p>
        </w:tc>
        <w:tc>
          <w:tcPr>
            <w:tcW w:w="709"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3</w:t>
            </w:r>
          </w:p>
        </w:tc>
        <w:tc>
          <w:tcPr>
            <w:tcW w:w="782" w:type="dxa"/>
            <w:noWrap w:val="0"/>
            <w:vAlign w:val="center"/>
          </w:tcPr>
          <w:p>
            <w:pPr>
              <w:spacing w:line="280" w:lineRule="exact"/>
              <w:jc w:val="center"/>
              <w:rPr>
                <w:rFonts w:hint="eastAsia" w:ascii="仿宋_GB2312" w:eastAsia="仿宋_GB2312" w:cs="仿宋_GB2312"/>
                <w:szCs w:val="21"/>
              </w:rPr>
            </w:pPr>
          </w:p>
        </w:tc>
        <w:tc>
          <w:tcPr>
            <w:tcW w:w="708" w:type="dxa"/>
            <w:noWrap w:val="0"/>
            <w:vAlign w:val="center"/>
          </w:tcPr>
          <w:p>
            <w:pPr>
              <w:spacing w:line="280" w:lineRule="exact"/>
              <w:jc w:val="center"/>
              <w:rPr>
                <w:rFonts w:hint="eastAsia" w:ascii="仿宋_GB2312" w:eastAsia="仿宋_GB2312" w:cs="仿宋_GB2312"/>
                <w:szCs w:val="21"/>
              </w:rPr>
            </w:pPr>
          </w:p>
        </w:tc>
        <w:tc>
          <w:tcPr>
            <w:tcW w:w="709" w:type="dxa"/>
            <w:noWrap w:val="0"/>
            <w:vAlign w:val="center"/>
          </w:tcPr>
          <w:p>
            <w:pPr>
              <w:spacing w:line="280" w:lineRule="exact"/>
              <w:jc w:val="center"/>
              <w:rPr>
                <w:rFonts w:hint="eastAsia"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5" w:type="dxa"/>
            <w:noWrap w:val="0"/>
            <w:vAlign w:val="center"/>
          </w:tcPr>
          <w:p>
            <w:pPr>
              <w:pStyle w:val="17"/>
              <w:numPr>
                <w:ilvl w:val="0"/>
                <w:numId w:val="1"/>
              </w:numPr>
              <w:spacing w:line="280" w:lineRule="exact"/>
              <w:ind w:left="113" w:firstLine="0" w:firstLineChars="0"/>
              <w:jc w:val="center"/>
              <w:rPr>
                <w:rFonts w:hint="eastAsia" w:ascii="仿宋_GB2312" w:eastAsia="仿宋_GB2312" w:cs="仿宋_GB2312"/>
                <w:szCs w:val="21"/>
              </w:rPr>
            </w:pPr>
          </w:p>
        </w:tc>
        <w:tc>
          <w:tcPr>
            <w:tcW w:w="1232" w:type="dxa"/>
            <w:noWrap w:val="0"/>
            <w:vAlign w:val="center"/>
          </w:tcPr>
          <w:p>
            <w:pPr>
              <w:spacing w:line="280" w:lineRule="exact"/>
              <w:jc w:val="center"/>
              <w:rPr>
                <w:rFonts w:hint="eastAsia" w:ascii="仿宋_GB2312" w:eastAsia="仿宋_GB2312" w:cs="仿宋_GB2312"/>
                <w:szCs w:val="21"/>
                <w:lang w:eastAsia="zh-CN"/>
              </w:rPr>
            </w:pPr>
            <w:r>
              <w:rPr>
                <w:rFonts w:hint="eastAsia" w:ascii="仿宋_GB2312" w:eastAsia="仿宋_GB2312" w:cs="仿宋_GB2312"/>
                <w:szCs w:val="21"/>
                <w:lang w:eastAsia="zh-CN"/>
              </w:rPr>
              <w:t>驾驶员培训机构执法检查</w:t>
            </w:r>
          </w:p>
        </w:tc>
        <w:tc>
          <w:tcPr>
            <w:tcW w:w="1260" w:type="dxa"/>
            <w:noWrap w:val="0"/>
            <w:vAlign w:val="center"/>
          </w:tcPr>
          <w:p>
            <w:pPr>
              <w:spacing w:line="280" w:lineRule="exact"/>
              <w:jc w:val="center"/>
              <w:rPr>
                <w:rFonts w:hint="eastAsia" w:ascii="仿宋_GB2312" w:eastAsia="仿宋_GB2312" w:cs="仿宋_GB2312"/>
                <w:szCs w:val="21"/>
              </w:rPr>
            </w:pPr>
          </w:p>
        </w:tc>
        <w:tc>
          <w:tcPr>
            <w:tcW w:w="840"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是</w:t>
            </w:r>
          </w:p>
        </w:tc>
        <w:tc>
          <w:tcPr>
            <w:tcW w:w="1413"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已结束（</w:t>
            </w:r>
            <w:r>
              <w:rPr>
                <w:rFonts w:hint="eastAsia" w:ascii="仿宋_GB2312" w:eastAsia="仿宋_GB2312" w:cs="仿宋_GB2312"/>
                <w:szCs w:val="21"/>
                <w:lang w:val="en-US" w:eastAsia="zh-CN"/>
              </w:rPr>
              <w:t>2022.6.16</w:t>
            </w:r>
            <w:r>
              <w:rPr>
                <w:rFonts w:hint="eastAsia" w:ascii="仿宋_GB2312" w:eastAsia="仿宋_GB2312" w:cs="仿宋_GB2312"/>
                <w:szCs w:val="21"/>
                <w:lang w:eastAsia="zh-CN"/>
              </w:rPr>
              <w:t>）</w:t>
            </w:r>
          </w:p>
        </w:tc>
        <w:tc>
          <w:tcPr>
            <w:tcW w:w="897" w:type="dxa"/>
            <w:noWrap w:val="0"/>
            <w:vAlign w:val="center"/>
          </w:tcPr>
          <w:p>
            <w:pPr>
              <w:spacing w:line="280" w:lineRule="exact"/>
              <w:jc w:val="center"/>
              <w:rPr>
                <w:rFonts w:hint="eastAsia" w:ascii="仿宋_GB2312" w:eastAsia="仿宋_GB2312" w:cs="仿宋_GB2312"/>
                <w:szCs w:val="21"/>
              </w:rPr>
            </w:pPr>
          </w:p>
        </w:tc>
        <w:tc>
          <w:tcPr>
            <w:tcW w:w="804"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3</w:t>
            </w:r>
          </w:p>
        </w:tc>
        <w:tc>
          <w:tcPr>
            <w:tcW w:w="567"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1</w:t>
            </w:r>
          </w:p>
        </w:tc>
        <w:tc>
          <w:tcPr>
            <w:tcW w:w="709" w:type="dxa"/>
            <w:noWrap w:val="0"/>
            <w:vAlign w:val="center"/>
          </w:tcPr>
          <w:p>
            <w:pPr>
              <w:spacing w:line="280" w:lineRule="exact"/>
              <w:jc w:val="center"/>
              <w:rPr>
                <w:rFonts w:hint="eastAsia" w:ascii="仿宋_GB2312" w:eastAsia="仿宋_GB2312" w:cs="仿宋_GB2312"/>
                <w:szCs w:val="21"/>
              </w:rPr>
            </w:pPr>
          </w:p>
        </w:tc>
        <w:tc>
          <w:tcPr>
            <w:tcW w:w="567"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val="en-US" w:eastAsia="zh-CN"/>
              </w:rPr>
              <w:t>54</w:t>
            </w:r>
          </w:p>
        </w:tc>
        <w:tc>
          <w:tcPr>
            <w:tcW w:w="567"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2</w:t>
            </w:r>
          </w:p>
        </w:tc>
        <w:tc>
          <w:tcPr>
            <w:tcW w:w="635" w:type="dxa"/>
            <w:noWrap w:val="0"/>
            <w:vAlign w:val="center"/>
          </w:tcPr>
          <w:p>
            <w:pPr>
              <w:spacing w:line="280" w:lineRule="exact"/>
              <w:jc w:val="center"/>
              <w:rPr>
                <w:rFonts w:hint="eastAsia" w:ascii="仿宋_GB2312" w:eastAsia="仿宋_GB2312" w:cs="仿宋_GB2312"/>
                <w:szCs w:val="21"/>
              </w:rPr>
            </w:pPr>
          </w:p>
        </w:tc>
        <w:tc>
          <w:tcPr>
            <w:tcW w:w="640"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是</w:t>
            </w:r>
          </w:p>
        </w:tc>
        <w:tc>
          <w:tcPr>
            <w:tcW w:w="851"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1</w:t>
            </w:r>
          </w:p>
        </w:tc>
        <w:tc>
          <w:tcPr>
            <w:tcW w:w="709" w:type="dxa"/>
            <w:noWrap w:val="0"/>
            <w:vAlign w:val="center"/>
          </w:tcPr>
          <w:p>
            <w:pPr>
              <w:spacing w:line="280" w:lineRule="exact"/>
              <w:jc w:val="center"/>
              <w:rPr>
                <w:rFonts w:hint="eastAsia" w:ascii="仿宋_GB2312" w:eastAsia="仿宋_GB2312" w:cs="仿宋_GB2312"/>
                <w:szCs w:val="21"/>
              </w:rPr>
            </w:pPr>
          </w:p>
        </w:tc>
        <w:tc>
          <w:tcPr>
            <w:tcW w:w="782"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1</w:t>
            </w:r>
          </w:p>
        </w:tc>
        <w:tc>
          <w:tcPr>
            <w:tcW w:w="708" w:type="dxa"/>
            <w:noWrap w:val="0"/>
            <w:vAlign w:val="center"/>
          </w:tcPr>
          <w:p>
            <w:pPr>
              <w:spacing w:line="280" w:lineRule="exact"/>
              <w:jc w:val="center"/>
              <w:rPr>
                <w:rFonts w:hint="eastAsia" w:ascii="仿宋_GB2312" w:eastAsia="仿宋_GB2312" w:cs="仿宋_GB2312"/>
                <w:szCs w:val="21"/>
              </w:rPr>
            </w:pPr>
          </w:p>
        </w:tc>
        <w:tc>
          <w:tcPr>
            <w:tcW w:w="709" w:type="dxa"/>
            <w:noWrap w:val="0"/>
            <w:vAlign w:val="center"/>
          </w:tcPr>
          <w:p>
            <w:pPr>
              <w:spacing w:line="280" w:lineRule="exact"/>
              <w:jc w:val="center"/>
              <w:rPr>
                <w:rFonts w:hint="eastAsia"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5" w:type="dxa"/>
            <w:noWrap w:val="0"/>
            <w:vAlign w:val="center"/>
          </w:tcPr>
          <w:p>
            <w:pPr>
              <w:pStyle w:val="17"/>
              <w:numPr>
                <w:ilvl w:val="0"/>
                <w:numId w:val="1"/>
              </w:numPr>
              <w:spacing w:line="280" w:lineRule="exact"/>
              <w:ind w:left="113" w:firstLine="0" w:firstLineChars="0"/>
              <w:jc w:val="center"/>
              <w:rPr>
                <w:rFonts w:hint="eastAsia" w:ascii="仿宋_GB2312" w:eastAsia="仿宋_GB2312" w:cs="仿宋_GB2312"/>
                <w:szCs w:val="21"/>
              </w:rPr>
            </w:pPr>
          </w:p>
        </w:tc>
        <w:tc>
          <w:tcPr>
            <w:tcW w:w="1232" w:type="dxa"/>
            <w:noWrap w:val="0"/>
            <w:vAlign w:val="center"/>
          </w:tcPr>
          <w:p>
            <w:pPr>
              <w:spacing w:line="280" w:lineRule="exact"/>
              <w:jc w:val="center"/>
              <w:rPr>
                <w:rFonts w:hint="eastAsia" w:ascii="仿宋_GB2312" w:eastAsia="仿宋_GB2312" w:cs="仿宋_GB2312"/>
                <w:szCs w:val="21"/>
                <w:lang w:eastAsia="zh-CN"/>
              </w:rPr>
            </w:pPr>
            <w:r>
              <w:rPr>
                <w:rFonts w:hint="eastAsia" w:ascii="仿宋_GB2312" w:eastAsia="仿宋_GB2312" w:cs="仿宋_GB2312"/>
                <w:szCs w:val="21"/>
                <w:lang w:eastAsia="zh-CN"/>
              </w:rPr>
              <w:t>维修企业执法检查</w:t>
            </w:r>
          </w:p>
        </w:tc>
        <w:tc>
          <w:tcPr>
            <w:tcW w:w="1260" w:type="dxa"/>
            <w:noWrap w:val="0"/>
            <w:vAlign w:val="center"/>
          </w:tcPr>
          <w:p>
            <w:pPr>
              <w:spacing w:line="280" w:lineRule="exact"/>
              <w:jc w:val="center"/>
              <w:rPr>
                <w:rFonts w:hint="eastAsia" w:ascii="仿宋_GB2312" w:eastAsia="仿宋_GB2312" w:cs="仿宋_GB2312"/>
                <w:szCs w:val="21"/>
              </w:rPr>
            </w:pPr>
          </w:p>
        </w:tc>
        <w:tc>
          <w:tcPr>
            <w:tcW w:w="840"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是</w:t>
            </w:r>
          </w:p>
        </w:tc>
        <w:tc>
          <w:tcPr>
            <w:tcW w:w="1413"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已结束（</w:t>
            </w:r>
            <w:r>
              <w:rPr>
                <w:rFonts w:hint="eastAsia" w:ascii="仿宋_GB2312" w:eastAsia="仿宋_GB2312" w:cs="仿宋_GB2312"/>
                <w:szCs w:val="21"/>
                <w:lang w:val="en-US" w:eastAsia="zh-CN"/>
              </w:rPr>
              <w:t>2022.6.7</w:t>
            </w:r>
            <w:r>
              <w:rPr>
                <w:rFonts w:hint="eastAsia" w:ascii="仿宋_GB2312" w:eastAsia="仿宋_GB2312" w:cs="仿宋_GB2312"/>
                <w:szCs w:val="21"/>
                <w:lang w:eastAsia="zh-CN"/>
              </w:rPr>
              <w:t>）</w:t>
            </w:r>
          </w:p>
        </w:tc>
        <w:tc>
          <w:tcPr>
            <w:tcW w:w="897" w:type="dxa"/>
            <w:noWrap w:val="0"/>
            <w:vAlign w:val="center"/>
          </w:tcPr>
          <w:p>
            <w:pPr>
              <w:spacing w:line="280" w:lineRule="exact"/>
              <w:jc w:val="center"/>
              <w:rPr>
                <w:rFonts w:hint="eastAsia" w:ascii="仿宋_GB2312" w:eastAsia="仿宋_GB2312" w:cs="仿宋_GB2312"/>
                <w:szCs w:val="21"/>
              </w:rPr>
            </w:pPr>
          </w:p>
        </w:tc>
        <w:tc>
          <w:tcPr>
            <w:tcW w:w="804"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7</w:t>
            </w:r>
          </w:p>
        </w:tc>
        <w:tc>
          <w:tcPr>
            <w:tcW w:w="567"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1</w:t>
            </w:r>
          </w:p>
        </w:tc>
        <w:tc>
          <w:tcPr>
            <w:tcW w:w="709" w:type="dxa"/>
            <w:noWrap w:val="0"/>
            <w:vAlign w:val="center"/>
          </w:tcPr>
          <w:p>
            <w:pPr>
              <w:spacing w:line="280" w:lineRule="exact"/>
              <w:jc w:val="center"/>
              <w:rPr>
                <w:rFonts w:hint="eastAsia" w:ascii="仿宋_GB2312" w:eastAsia="仿宋_GB2312" w:cs="仿宋_GB2312"/>
                <w:szCs w:val="21"/>
              </w:rPr>
            </w:pPr>
          </w:p>
        </w:tc>
        <w:tc>
          <w:tcPr>
            <w:tcW w:w="567"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val="en-US" w:eastAsia="zh-CN"/>
              </w:rPr>
              <w:t>54</w:t>
            </w:r>
          </w:p>
        </w:tc>
        <w:tc>
          <w:tcPr>
            <w:tcW w:w="567"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2</w:t>
            </w:r>
          </w:p>
        </w:tc>
        <w:tc>
          <w:tcPr>
            <w:tcW w:w="635" w:type="dxa"/>
            <w:noWrap w:val="0"/>
            <w:vAlign w:val="center"/>
          </w:tcPr>
          <w:p>
            <w:pPr>
              <w:spacing w:line="280" w:lineRule="exact"/>
              <w:jc w:val="center"/>
              <w:rPr>
                <w:rFonts w:hint="eastAsia" w:ascii="仿宋_GB2312" w:eastAsia="仿宋_GB2312" w:cs="仿宋_GB2312"/>
                <w:szCs w:val="21"/>
              </w:rPr>
            </w:pPr>
          </w:p>
        </w:tc>
        <w:tc>
          <w:tcPr>
            <w:tcW w:w="640"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是</w:t>
            </w:r>
          </w:p>
        </w:tc>
        <w:tc>
          <w:tcPr>
            <w:tcW w:w="851"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1</w:t>
            </w:r>
          </w:p>
        </w:tc>
        <w:tc>
          <w:tcPr>
            <w:tcW w:w="709" w:type="dxa"/>
            <w:noWrap w:val="0"/>
            <w:vAlign w:val="center"/>
          </w:tcPr>
          <w:p>
            <w:pPr>
              <w:spacing w:line="280" w:lineRule="exact"/>
              <w:jc w:val="center"/>
              <w:rPr>
                <w:rFonts w:hint="eastAsia" w:ascii="仿宋_GB2312" w:eastAsia="仿宋_GB2312" w:cs="仿宋_GB2312"/>
                <w:szCs w:val="21"/>
              </w:rPr>
            </w:pPr>
          </w:p>
        </w:tc>
        <w:tc>
          <w:tcPr>
            <w:tcW w:w="782"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1</w:t>
            </w:r>
          </w:p>
        </w:tc>
        <w:tc>
          <w:tcPr>
            <w:tcW w:w="708" w:type="dxa"/>
            <w:noWrap w:val="0"/>
            <w:vAlign w:val="center"/>
          </w:tcPr>
          <w:p>
            <w:pPr>
              <w:spacing w:line="280" w:lineRule="exact"/>
              <w:jc w:val="center"/>
              <w:rPr>
                <w:rFonts w:hint="eastAsia" w:ascii="仿宋_GB2312" w:eastAsia="仿宋_GB2312" w:cs="仿宋_GB2312"/>
                <w:szCs w:val="21"/>
              </w:rPr>
            </w:pPr>
          </w:p>
        </w:tc>
        <w:tc>
          <w:tcPr>
            <w:tcW w:w="709" w:type="dxa"/>
            <w:noWrap w:val="0"/>
            <w:vAlign w:val="center"/>
          </w:tcPr>
          <w:p>
            <w:pPr>
              <w:spacing w:line="280" w:lineRule="exact"/>
              <w:jc w:val="center"/>
              <w:rPr>
                <w:rFonts w:hint="eastAsia" w:asci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75" w:type="dxa"/>
            <w:noWrap w:val="0"/>
            <w:vAlign w:val="center"/>
          </w:tcPr>
          <w:p>
            <w:pPr>
              <w:pStyle w:val="17"/>
              <w:numPr>
                <w:ilvl w:val="0"/>
                <w:numId w:val="1"/>
              </w:numPr>
              <w:spacing w:line="280" w:lineRule="exact"/>
              <w:ind w:left="113" w:firstLine="0" w:firstLineChars="0"/>
              <w:jc w:val="center"/>
              <w:rPr>
                <w:rFonts w:hint="eastAsia" w:ascii="仿宋_GB2312" w:eastAsia="仿宋_GB2312" w:cs="仿宋_GB2312"/>
                <w:szCs w:val="21"/>
              </w:rPr>
            </w:pPr>
          </w:p>
        </w:tc>
        <w:tc>
          <w:tcPr>
            <w:tcW w:w="1232" w:type="dxa"/>
            <w:noWrap w:val="0"/>
            <w:vAlign w:val="center"/>
          </w:tcPr>
          <w:p>
            <w:pPr>
              <w:spacing w:line="280" w:lineRule="exact"/>
              <w:jc w:val="center"/>
              <w:rPr>
                <w:rFonts w:hint="eastAsia" w:ascii="仿宋_GB2312" w:eastAsia="仿宋_GB2312" w:cs="仿宋_GB2312"/>
                <w:szCs w:val="21"/>
                <w:lang w:eastAsia="zh-CN"/>
              </w:rPr>
            </w:pPr>
            <w:r>
              <w:rPr>
                <w:rFonts w:hint="eastAsia" w:ascii="仿宋_GB2312" w:eastAsia="仿宋_GB2312" w:cs="仿宋_GB2312"/>
                <w:szCs w:val="21"/>
                <w:lang w:eastAsia="zh-CN"/>
              </w:rPr>
              <w:t>客货运输、公交、出租企业、客运站场执法检查</w:t>
            </w:r>
          </w:p>
        </w:tc>
        <w:tc>
          <w:tcPr>
            <w:tcW w:w="1260" w:type="dxa"/>
            <w:noWrap w:val="0"/>
            <w:vAlign w:val="center"/>
          </w:tcPr>
          <w:p>
            <w:pPr>
              <w:spacing w:line="280" w:lineRule="exact"/>
              <w:jc w:val="center"/>
              <w:rPr>
                <w:rFonts w:hint="eastAsia" w:ascii="仿宋_GB2312" w:eastAsia="仿宋_GB2312" w:cs="仿宋_GB2312"/>
                <w:szCs w:val="21"/>
              </w:rPr>
            </w:pPr>
          </w:p>
        </w:tc>
        <w:tc>
          <w:tcPr>
            <w:tcW w:w="840"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是</w:t>
            </w:r>
          </w:p>
        </w:tc>
        <w:tc>
          <w:tcPr>
            <w:tcW w:w="1413"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已结束（</w:t>
            </w:r>
            <w:r>
              <w:rPr>
                <w:rFonts w:hint="eastAsia" w:ascii="仿宋_GB2312" w:eastAsia="仿宋_GB2312" w:cs="仿宋_GB2312"/>
                <w:szCs w:val="21"/>
                <w:lang w:val="en-US" w:eastAsia="zh-CN"/>
              </w:rPr>
              <w:t>2022.6.20</w:t>
            </w:r>
            <w:r>
              <w:rPr>
                <w:rFonts w:hint="eastAsia" w:ascii="仿宋_GB2312" w:eastAsia="仿宋_GB2312" w:cs="仿宋_GB2312"/>
                <w:szCs w:val="21"/>
                <w:lang w:eastAsia="zh-CN"/>
              </w:rPr>
              <w:t>）</w:t>
            </w:r>
          </w:p>
        </w:tc>
        <w:tc>
          <w:tcPr>
            <w:tcW w:w="897" w:type="dxa"/>
            <w:noWrap w:val="0"/>
            <w:vAlign w:val="center"/>
          </w:tcPr>
          <w:p>
            <w:pPr>
              <w:spacing w:line="280" w:lineRule="exact"/>
              <w:jc w:val="center"/>
              <w:rPr>
                <w:rFonts w:hint="eastAsia" w:ascii="仿宋_GB2312" w:eastAsia="仿宋_GB2312" w:cs="仿宋_GB2312"/>
                <w:szCs w:val="21"/>
              </w:rPr>
            </w:pPr>
          </w:p>
        </w:tc>
        <w:tc>
          <w:tcPr>
            <w:tcW w:w="804" w:type="dxa"/>
            <w:noWrap w:val="0"/>
            <w:vAlign w:val="center"/>
          </w:tcPr>
          <w:p>
            <w:pPr>
              <w:spacing w:line="280" w:lineRule="exact"/>
              <w:jc w:val="center"/>
              <w:rPr>
                <w:rFonts w:hint="default" w:ascii="仿宋_GB2312" w:eastAsia="仿宋_GB2312" w:cs="仿宋_GB2312"/>
                <w:szCs w:val="21"/>
                <w:lang w:val="en-US" w:eastAsia="zh-CN"/>
              </w:rPr>
            </w:pPr>
            <w:r>
              <w:rPr>
                <w:rFonts w:hint="eastAsia" w:ascii="仿宋_GB2312" w:eastAsia="仿宋_GB2312" w:cs="仿宋_GB2312"/>
                <w:szCs w:val="21"/>
                <w:lang w:val="en-US" w:eastAsia="zh-CN"/>
              </w:rPr>
              <w:t>12</w:t>
            </w:r>
          </w:p>
        </w:tc>
        <w:tc>
          <w:tcPr>
            <w:tcW w:w="567"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2</w:t>
            </w:r>
          </w:p>
        </w:tc>
        <w:tc>
          <w:tcPr>
            <w:tcW w:w="709" w:type="dxa"/>
            <w:noWrap w:val="0"/>
            <w:vAlign w:val="center"/>
          </w:tcPr>
          <w:p>
            <w:pPr>
              <w:spacing w:line="280" w:lineRule="exact"/>
              <w:jc w:val="center"/>
              <w:rPr>
                <w:rFonts w:hint="eastAsia" w:ascii="仿宋_GB2312" w:eastAsia="仿宋_GB2312" w:cs="仿宋_GB2312"/>
                <w:szCs w:val="21"/>
              </w:rPr>
            </w:pPr>
          </w:p>
        </w:tc>
        <w:tc>
          <w:tcPr>
            <w:tcW w:w="567"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val="en-US" w:eastAsia="zh-CN"/>
              </w:rPr>
              <w:t>54</w:t>
            </w:r>
          </w:p>
        </w:tc>
        <w:tc>
          <w:tcPr>
            <w:tcW w:w="567"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2</w:t>
            </w:r>
          </w:p>
        </w:tc>
        <w:tc>
          <w:tcPr>
            <w:tcW w:w="635" w:type="dxa"/>
            <w:noWrap w:val="0"/>
            <w:vAlign w:val="center"/>
          </w:tcPr>
          <w:p>
            <w:pPr>
              <w:spacing w:line="280" w:lineRule="exact"/>
              <w:jc w:val="center"/>
              <w:rPr>
                <w:rFonts w:hint="eastAsia" w:ascii="仿宋_GB2312" w:eastAsia="仿宋_GB2312" w:cs="仿宋_GB2312"/>
                <w:szCs w:val="21"/>
              </w:rPr>
            </w:pPr>
          </w:p>
        </w:tc>
        <w:tc>
          <w:tcPr>
            <w:tcW w:w="640" w:type="dxa"/>
            <w:noWrap w:val="0"/>
            <w:vAlign w:val="center"/>
          </w:tcPr>
          <w:p>
            <w:pPr>
              <w:spacing w:line="280" w:lineRule="exact"/>
              <w:jc w:val="center"/>
              <w:rPr>
                <w:rFonts w:hint="eastAsia" w:ascii="仿宋_GB2312" w:eastAsia="仿宋_GB2312" w:cs="仿宋_GB2312"/>
                <w:szCs w:val="21"/>
              </w:rPr>
            </w:pPr>
            <w:r>
              <w:rPr>
                <w:rFonts w:hint="eastAsia" w:ascii="仿宋_GB2312" w:eastAsia="仿宋_GB2312" w:cs="仿宋_GB2312"/>
                <w:szCs w:val="21"/>
                <w:lang w:eastAsia="zh-CN"/>
              </w:rPr>
              <w:t>是</w:t>
            </w:r>
          </w:p>
        </w:tc>
        <w:tc>
          <w:tcPr>
            <w:tcW w:w="851"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2</w:t>
            </w:r>
          </w:p>
        </w:tc>
        <w:tc>
          <w:tcPr>
            <w:tcW w:w="709"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1</w:t>
            </w:r>
          </w:p>
        </w:tc>
        <w:tc>
          <w:tcPr>
            <w:tcW w:w="782" w:type="dxa"/>
            <w:noWrap w:val="0"/>
            <w:vAlign w:val="center"/>
          </w:tcPr>
          <w:p>
            <w:pPr>
              <w:spacing w:line="280" w:lineRule="exact"/>
              <w:jc w:val="center"/>
              <w:rPr>
                <w:rFonts w:hint="eastAsia" w:ascii="仿宋_GB2312" w:eastAsia="仿宋_GB2312" w:cs="仿宋_GB2312"/>
                <w:szCs w:val="21"/>
                <w:lang w:val="en-US" w:eastAsia="zh-CN"/>
              </w:rPr>
            </w:pPr>
            <w:r>
              <w:rPr>
                <w:rFonts w:hint="eastAsia" w:ascii="仿宋_GB2312" w:eastAsia="仿宋_GB2312" w:cs="仿宋_GB2312"/>
                <w:szCs w:val="21"/>
                <w:lang w:val="en-US" w:eastAsia="zh-CN"/>
              </w:rPr>
              <w:t>1</w:t>
            </w:r>
          </w:p>
        </w:tc>
        <w:tc>
          <w:tcPr>
            <w:tcW w:w="708" w:type="dxa"/>
            <w:noWrap w:val="0"/>
            <w:vAlign w:val="center"/>
          </w:tcPr>
          <w:p>
            <w:pPr>
              <w:spacing w:line="280" w:lineRule="exact"/>
              <w:jc w:val="center"/>
              <w:rPr>
                <w:rFonts w:hint="eastAsia" w:ascii="仿宋_GB2312" w:eastAsia="仿宋_GB2312" w:cs="仿宋_GB2312"/>
                <w:szCs w:val="21"/>
              </w:rPr>
            </w:pPr>
          </w:p>
        </w:tc>
        <w:tc>
          <w:tcPr>
            <w:tcW w:w="709" w:type="dxa"/>
            <w:noWrap w:val="0"/>
            <w:vAlign w:val="center"/>
          </w:tcPr>
          <w:p>
            <w:pPr>
              <w:spacing w:line="280" w:lineRule="exact"/>
              <w:jc w:val="center"/>
              <w:rPr>
                <w:rFonts w:hint="eastAsia" w:ascii="仿宋_GB2312" w:eastAsia="仿宋_GB2312" w:cs="仿宋_GB2312"/>
                <w:szCs w:val="21"/>
              </w:rPr>
            </w:pPr>
          </w:p>
        </w:tc>
      </w:tr>
    </w:tbl>
    <w:p>
      <w:pPr>
        <w:pStyle w:val="7"/>
        <w:ind w:left="0" w:leftChars="0" w:firstLine="0" w:firstLineChars="0"/>
        <w:sectPr>
          <w:pgSz w:w="16838" w:h="11906" w:orient="landscape"/>
          <w:pgMar w:top="1984" w:right="1474" w:bottom="1701" w:left="1474" w:header="851" w:footer="1474" w:gutter="0"/>
          <w:pgNumType w:fmt="numberInDash"/>
          <w:cols w:space="0" w:num="1"/>
          <w:rtlGutter w:val="0"/>
          <w:docGrid w:type="linesAndChars" w:linePitch="316" w:charSpace="162"/>
        </w:sectPr>
      </w:pPr>
    </w:p>
    <w:p>
      <w:pPr>
        <w:pStyle w:val="2"/>
        <w:keepNext w:val="0"/>
        <w:keepLines w:val="0"/>
        <w:pageBreakBefore w:val="0"/>
        <w:numPr>
          <w:ilvl w:val="0"/>
          <w:numId w:val="0"/>
        </w:numPr>
        <w:kinsoku/>
        <w:wordWrap/>
        <w:overflowPunct/>
        <w:topLinePunct w:val="0"/>
        <w:autoSpaceDE/>
        <w:autoSpaceDN/>
        <w:bidi w:val="0"/>
        <w:spacing w:line="576" w:lineRule="atLeast"/>
        <w:ind w:firstLine="640" w:firstLineChars="200"/>
        <w:jc w:val="left"/>
        <w:rPr>
          <w:rFonts w:hint="default"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2.行政处罚、许可决定公示网站：</w:t>
      </w:r>
      <w:r>
        <w:rPr>
          <w:rFonts w:hint="eastAsia" w:ascii="仿宋" w:hAnsi="仿宋" w:eastAsia="仿宋" w:cs="仿宋"/>
          <w:bCs/>
          <w:color w:val="auto"/>
          <w:kern w:val="2"/>
          <w:sz w:val="32"/>
          <w:szCs w:val="32"/>
          <w:lang w:val="en-US" w:eastAsia="zh-CN" w:bidi="ar-SA"/>
        </w:rPr>
        <w:drawing>
          <wp:inline distT="0" distB="0" distL="114300" distR="114300">
            <wp:extent cx="190500" cy="142875"/>
            <wp:effectExtent l="0" t="0" r="0" b="9525"/>
            <wp:docPr id="6" name="图片 5"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true"/>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bCs/>
          <w:color w:val="auto"/>
          <w:kern w:val="2"/>
          <w:sz w:val="32"/>
          <w:szCs w:val="32"/>
          <w:lang w:val="en-US" w:eastAsia="zh-CN" w:bidi="ar-SA"/>
        </w:rPr>
        <w:t>http://www.cnjg.gov.cn/zfxxgk/search.html?q=%E5%A4%84%E7%BD%9A</w:t>
      </w:r>
    </w:p>
    <w:p>
      <w:pPr>
        <w:pStyle w:val="2"/>
        <w:keepNext w:val="0"/>
        <w:keepLines w:val="0"/>
        <w:pageBreakBefore w:val="0"/>
        <w:numPr>
          <w:ilvl w:val="0"/>
          <w:numId w:val="0"/>
        </w:numPr>
        <w:kinsoku/>
        <w:wordWrap/>
        <w:overflowPunct/>
        <w:topLinePunct w:val="0"/>
        <w:autoSpaceDE/>
        <w:autoSpaceDN/>
        <w:bidi w:val="0"/>
        <w:spacing w:line="576" w:lineRule="atLeast"/>
        <w:ind w:firstLine="640" w:firstLineChars="200"/>
        <w:rPr>
          <w:color w:val="auto"/>
          <w:sz w:val="22"/>
          <w:szCs w:val="28"/>
        </w:rPr>
      </w:pPr>
      <w:r>
        <w:rPr>
          <w:rFonts w:hint="eastAsia" w:ascii="仿宋" w:hAnsi="仿宋" w:eastAsia="仿宋" w:cs="仿宋"/>
          <w:bCs/>
          <w:color w:val="auto"/>
          <w:kern w:val="2"/>
          <w:sz w:val="32"/>
          <w:szCs w:val="32"/>
          <w:lang w:val="en-US" w:eastAsia="zh-CN" w:bidi="ar-SA"/>
        </w:rPr>
        <w:t>3.</w:t>
      </w:r>
      <w:r>
        <w:rPr>
          <w:rFonts w:hint="default" w:ascii="仿宋" w:hAnsi="仿宋" w:eastAsia="仿宋" w:cs="仿宋"/>
          <w:bCs/>
          <w:color w:val="auto"/>
          <w:kern w:val="2"/>
          <w:sz w:val="32"/>
          <w:szCs w:val="32"/>
          <w:lang w:val="en-US" w:eastAsia="zh-CN" w:bidi="ar-SA"/>
        </w:rPr>
        <w:t>上年度本机关行政执法数据总体情况</w:t>
      </w:r>
    </w:p>
    <w:p>
      <w:pPr>
        <w:pStyle w:val="2"/>
        <w:keepNext w:val="0"/>
        <w:keepLines w:val="0"/>
        <w:pageBreakBefore w:val="0"/>
        <w:numPr>
          <w:ilvl w:val="0"/>
          <w:numId w:val="0"/>
        </w:numPr>
        <w:kinsoku/>
        <w:wordWrap/>
        <w:overflowPunct/>
        <w:topLinePunct w:val="0"/>
        <w:autoSpaceDE/>
        <w:autoSpaceDN/>
        <w:bidi w:val="0"/>
        <w:spacing w:line="576" w:lineRule="atLeas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2022年全年，出动执法人员21664人/次，出动执法车辆4119台/次，巡查里程171619公里（包括国省干道、农村公路），检查客、货车辆114664辆，船舶519艘/次，检查企业454家/次，实施行政处罚828件，行政强制80件，行政检查6700余件，</w:t>
      </w:r>
    </w:p>
    <w:p>
      <w:pPr>
        <w:keepNext w:val="0"/>
        <w:keepLines w:val="0"/>
        <w:pageBreakBefore w:val="0"/>
        <w:kinsoku/>
        <w:wordWrap/>
        <w:overflowPunct/>
        <w:topLinePunct w:val="0"/>
        <w:autoSpaceDE/>
        <w:autoSpaceDN/>
        <w:bidi w:val="0"/>
        <w:spacing w:line="576" w:lineRule="atLeast"/>
        <w:ind w:firstLine="540" w:firstLineChars="150"/>
        <w:jc w:val="left"/>
        <w:rPr>
          <w:rFonts w:hint="eastAsia" w:ascii="黑体" w:hAnsi="黑体" w:eastAsia="黑体" w:cs="仿宋"/>
          <w:b/>
          <w:bCs/>
          <w:color w:val="auto"/>
          <w:sz w:val="36"/>
          <w:szCs w:val="36"/>
          <w:lang w:eastAsia="zh-CN"/>
        </w:rPr>
      </w:pPr>
      <w:r>
        <w:rPr>
          <w:rFonts w:hint="eastAsia" w:ascii="黑体" w:hAnsi="黑体" w:eastAsia="黑体" w:cs="仿宋"/>
          <w:b/>
          <w:bCs/>
          <w:color w:val="auto"/>
          <w:sz w:val="36"/>
          <w:szCs w:val="36"/>
        </w:rPr>
        <w:t>十、剑阁县交通运输局实行行政执法三项制度方案</w:t>
      </w:r>
    </w:p>
    <w:p>
      <w:pPr>
        <w:keepNext w:val="0"/>
        <w:keepLines w:val="0"/>
        <w:pageBreakBefore w:val="0"/>
        <w:kinsoku/>
        <w:wordWrap/>
        <w:overflowPunct/>
        <w:topLinePunct w:val="0"/>
        <w:autoSpaceDE/>
        <w:autoSpaceDN/>
        <w:bidi w:val="0"/>
        <w:spacing w:line="576" w:lineRule="atLeast"/>
        <w:ind w:firstLine="640" w:firstLineChars="200"/>
        <w:rPr>
          <w:rFonts w:ascii="仿宋" w:hAnsi="仿宋" w:eastAsia="仿宋" w:cs="仿宋"/>
          <w:bCs/>
          <w:color w:val="auto"/>
          <w:sz w:val="32"/>
          <w:szCs w:val="32"/>
          <w:shd w:val="clear" w:color="auto" w:fill="FFFFFF"/>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遵</w:t>
      </w:r>
      <w:r>
        <w:rPr>
          <w:rFonts w:hint="eastAsia" w:ascii="仿宋" w:hAnsi="仿宋" w:eastAsia="仿宋" w:cs="仿宋"/>
          <w:bCs/>
          <w:color w:val="auto"/>
          <w:sz w:val="32"/>
          <w:szCs w:val="32"/>
        </w:rPr>
        <w:t>照执行</w:t>
      </w:r>
      <w:r>
        <w:rPr>
          <w:rFonts w:hint="eastAsia" w:ascii="仿宋" w:hAnsi="仿宋" w:eastAsia="仿宋" w:cs="仿宋"/>
          <w:color w:val="auto"/>
          <w:sz w:val="32"/>
          <w:szCs w:val="32"/>
        </w:rPr>
        <w:t>《四川省行政执法公示办法》、《四川省行政执法全过程记录办法》、《四川省重大行政执法决定法制审核办法》</w:t>
      </w:r>
    </w:p>
    <w:p>
      <w:pPr>
        <w:keepNext w:val="0"/>
        <w:keepLines w:val="0"/>
        <w:pageBreakBefore w:val="0"/>
        <w:kinsoku/>
        <w:wordWrap/>
        <w:overflowPunct/>
        <w:topLinePunct w:val="0"/>
        <w:autoSpaceDE/>
        <w:autoSpaceDN/>
        <w:bidi w:val="0"/>
        <w:spacing w:line="576" w:lineRule="atLeast"/>
        <w:rPr>
          <w:rFonts w:ascii="仿宋" w:hAnsi="仿宋" w:eastAsia="仿宋" w:cs="仿宋"/>
          <w:color w:val="auto"/>
          <w:sz w:val="32"/>
          <w:szCs w:val="32"/>
        </w:rPr>
      </w:pPr>
      <w:r>
        <w:rPr>
          <w:rFonts w:hint="eastAsia" w:ascii="仿宋" w:hAnsi="仿宋" w:eastAsia="仿宋" w:cs="仿宋"/>
          <w:bCs/>
          <w:color w:val="auto"/>
          <w:sz w:val="32"/>
          <w:szCs w:val="32"/>
          <w:shd w:val="clear" w:color="auto" w:fill="FFFFFF"/>
        </w:rPr>
        <w:t xml:space="preserve">    剑阁县法治政府建设领导小组办公室《关于转发&lt;四川省行政执法公示办法&gt;&lt;四川省行政执法全过程记录办法&gt;&lt;四川省重大行政执法决定法制审核办法&gt;的通知》(剑府法组办发〔2021〕2号）</w:t>
      </w:r>
    </w:p>
    <w:p>
      <w:pPr>
        <w:keepNext w:val="0"/>
        <w:keepLines w:val="0"/>
        <w:pageBreakBefore w:val="0"/>
        <w:kinsoku/>
        <w:wordWrap/>
        <w:overflowPunct/>
        <w:topLinePunct w:val="0"/>
        <w:autoSpaceDE/>
        <w:autoSpaceDN/>
        <w:bidi w:val="0"/>
        <w:spacing w:line="576" w:lineRule="atLeast"/>
        <w:jc w:val="left"/>
        <w:rPr>
          <w:rFonts w:hint="eastAsia" w:ascii="黑体" w:hAnsi="黑体" w:eastAsia="黑体" w:cs="仿宋"/>
          <w:b/>
          <w:bCs/>
          <w:color w:val="auto"/>
          <w:sz w:val="36"/>
          <w:szCs w:val="36"/>
          <w:lang w:eastAsia="zh-CN"/>
        </w:rPr>
      </w:pPr>
      <w:r>
        <w:rPr>
          <w:rFonts w:hint="eastAsia" w:ascii="仿宋" w:hAnsi="仿宋" w:eastAsia="仿宋" w:cs="仿宋"/>
          <w:bCs/>
          <w:color w:val="auto"/>
          <w:sz w:val="32"/>
          <w:szCs w:val="32"/>
        </w:rPr>
        <w:t xml:space="preserve"> </w:t>
      </w:r>
      <w:r>
        <w:rPr>
          <w:rFonts w:hint="eastAsia" w:ascii="黑体" w:hAnsi="黑体" w:eastAsia="黑体" w:cs="仿宋"/>
          <w:b/>
          <w:bCs/>
          <w:color w:val="auto"/>
          <w:sz w:val="36"/>
          <w:szCs w:val="36"/>
          <w:lang w:eastAsia="zh-CN"/>
        </w:rPr>
        <w:t>十一、剑阁县交通运输局“一目录五清单”</w:t>
      </w:r>
    </w:p>
    <w:p>
      <w:pPr>
        <w:keepNext w:val="0"/>
        <w:keepLines w:val="0"/>
        <w:pageBreakBefore w:val="0"/>
        <w:kinsoku/>
        <w:wordWrap/>
        <w:overflowPunct/>
        <w:topLinePunct w:val="0"/>
        <w:autoSpaceDE/>
        <w:autoSpaceDN/>
        <w:bidi w:val="0"/>
        <w:spacing w:line="576" w:lineRule="atLeast"/>
        <w:jc w:val="left"/>
        <w:rPr>
          <w:rFonts w:hint="eastAsia" w:ascii="仿宋" w:hAnsi="仿宋" w:eastAsia="仿宋" w:cs="仿宋"/>
          <w:bCs/>
          <w:color w:val="auto"/>
          <w:sz w:val="32"/>
          <w:szCs w:val="32"/>
        </w:rPr>
        <w:sectPr>
          <w:pgSz w:w="11906" w:h="16838"/>
          <w:pgMar w:top="1474" w:right="1701" w:bottom="1474" w:left="1984" w:header="851" w:footer="1474" w:gutter="0"/>
          <w:pgNumType w:fmt="decimal"/>
          <w:cols w:space="0" w:num="1"/>
          <w:rtlGutter w:val="0"/>
          <w:docGrid w:type="linesAndChars" w:linePitch="316" w:charSpace="162"/>
        </w:sectPr>
      </w:pPr>
      <w:r>
        <w:rPr>
          <w:rFonts w:hint="eastAsia" w:ascii="仿宋" w:hAnsi="仿宋" w:eastAsia="仿宋" w:cs="仿宋"/>
          <w:bCs/>
          <w:color w:val="auto"/>
          <w:sz w:val="32"/>
          <w:szCs w:val="32"/>
        </w:rPr>
        <w:t xml:space="preserve">    </w:t>
      </w:r>
    </w:p>
    <w:p>
      <w:pPr>
        <w:pStyle w:val="2"/>
        <w:ind w:left="0" w:leftChars="0" w:firstLine="0" w:firstLineChars="0"/>
        <w:rPr>
          <w:rFonts w:hint="eastAsia"/>
        </w:rPr>
      </w:pPr>
    </w:p>
    <w:tbl>
      <w:tblPr>
        <w:tblStyle w:val="9"/>
        <w:tblpPr w:leftFromText="180" w:rightFromText="180" w:vertAnchor="text" w:horzAnchor="page" w:tblpX="1216" w:tblpY="96"/>
        <w:tblOverlap w:val="never"/>
        <w:tblW w:w="14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5"/>
        <w:gridCol w:w="1665"/>
        <w:gridCol w:w="1149"/>
        <w:gridCol w:w="2181"/>
        <w:gridCol w:w="1606"/>
        <w:gridCol w:w="5579"/>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370" w:type="dxa"/>
            <w:gridSpan w:val="7"/>
            <w:tcBorders>
              <w:top w:val="nil"/>
              <w:left w:val="nil"/>
              <w:bottom w:val="nil"/>
              <w:right w:val="nil"/>
            </w:tcBorders>
            <w:noWrap w:val="0"/>
            <w:vAlign w:val="center"/>
          </w:tcPr>
          <w:p>
            <w:pPr>
              <w:jc w:val="center"/>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剑阁县交通运输局分类检查事项目录和不予、免予、从轻、减轻、从重行政处罚清单</w:t>
            </w:r>
          </w:p>
          <w:p>
            <w:pPr>
              <w:pStyle w:val="2"/>
              <w:rPr>
                <w:rFonts w:hint="eastAsia" w:ascii="方正小标宋简体" w:hAnsi="方正小标宋简体" w:eastAsia="方正小标宋简体" w:cs="方正小标宋简体"/>
                <w:color w:val="auto"/>
                <w:sz w:val="40"/>
                <w:szCs w:val="40"/>
                <w:lang w:val="en-US" w:eastAsia="zh-CN"/>
              </w:rPr>
            </w:pPr>
          </w:p>
          <w:p>
            <w:pPr>
              <w:keepNext w:val="0"/>
              <w:keepLines w:val="0"/>
              <w:widowControl/>
              <w:suppressLineNumbers w:val="0"/>
              <w:jc w:val="center"/>
              <w:textAlignment w:val="center"/>
              <w:rPr>
                <w:rFonts w:ascii="方正大标宋简体" w:hAnsi="方正大标宋简体" w:eastAsia="方正大标宋简体" w:cs="方正大标宋简体"/>
                <w:i w:val="0"/>
                <w:iCs w:val="0"/>
                <w:color w:val="auto"/>
                <w:sz w:val="44"/>
                <w:szCs w:val="44"/>
                <w:u w:val="none"/>
              </w:rPr>
            </w:pPr>
            <w:r>
              <w:rPr>
                <w:rFonts w:hint="eastAsia" w:ascii="方正小标宋简体" w:hAnsi="方正小标宋简体" w:eastAsia="方正小标宋简体" w:cs="方正小标宋简体"/>
                <w:color w:val="auto"/>
                <w:sz w:val="36"/>
                <w:szCs w:val="36"/>
                <w:lang w:val="en-US" w:eastAsia="zh-CN"/>
              </w:rPr>
              <w:t>剑阁县交通运输局</w:t>
            </w:r>
            <w:r>
              <w:rPr>
                <w:rFonts w:hint="default" w:ascii="方正小标宋简体" w:hAnsi="方正小标宋简体" w:eastAsia="方正小标宋简体" w:cs="方正小标宋简体"/>
                <w:color w:val="auto"/>
                <w:sz w:val="36"/>
                <w:szCs w:val="36"/>
                <w:lang w:val="en-US" w:eastAsia="zh-CN"/>
              </w:rPr>
              <w:t>分类检查事项目录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auto"/>
                <w:sz w:val="32"/>
                <w:szCs w:val="32"/>
                <w:u w:val="none"/>
              </w:rPr>
            </w:pPr>
            <w:r>
              <w:rPr>
                <w:rFonts w:hint="eastAsia" w:ascii="仿宋" w:hAnsi="仿宋" w:eastAsia="仿宋" w:cs="仿宋"/>
                <w:b/>
                <w:bCs/>
                <w:i w:val="0"/>
                <w:iCs w:val="0"/>
                <w:color w:val="auto"/>
                <w:kern w:val="0"/>
                <w:sz w:val="32"/>
                <w:szCs w:val="32"/>
                <w:u w:val="none"/>
                <w:lang w:val="en-US" w:eastAsia="zh-CN" w:bidi="ar"/>
              </w:rPr>
              <w:t>序号</w:t>
            </w:r>
          </w:p>
        </w:tc>
        <w:tc>
          <w:tcPr>
            <w:tcW w:w="16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32"/>
                <w:szCs w:val="32"/>
                <w:u w:val="none"/>
              </w:rPr>
            </w:pPr>
            <w:r>
              <w:rPr>
                <w:rFonts w:hint="eastAsia" w:ascii="仿宋" w:hAnsi="仿宋" w:eastAsia="仿宋" w:cs="仿宋"/>
                <w:b/>
                <w:bCs/>
                <w:i w:val="0"/>
                <w:iCs w:val="0"/>
                <w:color w:val="auto"/>
                <w:kern w:val="0"/>
                <w:sz w:val="32"/>
                <w:szCs w:val="32"/>
                <w:u w:val="none"/>
                <w:lang w:val="en-US" w:eastAsia="zh-CN" w:bidi="ar"/>
              </w:rPr>
              <w:t>检查事项名称</w:t>
            </w:r>
          </w:p>
        </w:tc>
        <w:tc>
          <w:tcPr>
            <w:tcW w:w="333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32"/>
                <w:szCs w:val="32"/>
                <w:u w:val="none"/>
              </w:rPr>
            </w:pPr>
            <w:r>
              <w:rPr>
                <w:rFonts w:hint="eastAsia" w:ascii="仿宋" w:hAnsi="仿宋" w:eastAsia="仿宋" w:cs="仿宋"/>
                <w:b/>
                <w:bCs/>
                <w:i w:val="0"/>
                <w:iCs w:val="0"/>
                <w:color w:val="auto"/>
                <w:kern w:val="0"/>
                <w:sz w:val="32"/>
                <w:szCs w:val="32"/>
                <w:u w:val="none"/>
                <w:lang w:val="en-US" w:eastAsia="zh-CN" w:bidi="ar"/>
              </w:rPr>
              <w:t>检查事项划分</w:t>
            </w:r>
          </w:p>
        </w:tc>
        <w:tc>
          <w:tcPr>
            <w:tcW w:w="718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32"/>
                <w:szCs w:val="32"/>
                <w:u w:val="none"/>
              </w:rPr>
            </w:pPr>
            <w:r>
              <w:rPr>
                <w:rFonts w:hint="eastAsia" w:ascii="仿宋" w:hAnsi="仿宋" w:eastAsia="仿宋" w:cs="仿宋"/>
                <w:b/>
                <w:bCs/>
                <w:i w:val="0"/>
                <w:iCs w:val="0"/>
                <w:color w:val="auto"/>
                <w:kern w:val="0"/>
                <w:sz w:val="32"/>
                <w:szCs w:val="32"/>
                <w:u w:val="none"/>
                <w:lang w:val="en-US" w:eastAsia="zh-CN" w:bidi="ar"/>
              </w:rPr>
              <w:t>对象划分</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sz w:val="32"/>
                <w:szCs w:val="32"/>
              </w:rPr>
            </w:pPr>
            <w:r>
              <w:rPr>
                <w:rFonts w:hint="eastAsia" w:ascii="仿宋" w:hAnsi="仿宋" w:eastAsia="仿宋" w:cs="仿宋"/>
                <w:b/>
                <w:bCs/>
                <w:i w:val="0"/>
                <w:iCs w:val="0"/>
                <w:color w:val="auto"/>
                <w:kern w:val="0"/>
                <w:sz w:val="32"/>
                <w:szCs w:val="32"/>
                <w:u w:val="none"/>
                <w:lang w:val="en-US" w:eastAsia="zh-CN" w:bidi="ar"/>
              </w:rPr>
              <w:t>监管方式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8"/>
                <w:szCs w:val="2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8"/>
                <w:szCs w:val="28"/>
                <w:u w:val="none"/>
              </w:rPr>
            </w:pPr>
          </w:p>
        </w:tc>
        <w:tc>
          <w:tcPr>
            <w:tcW w:w="33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8"/>
                <w:szCs w:val="28"/>
                <w:u w:val="none"/>
              </w:rPr>
            </w:pPr>
          </w:p>
        </w:tc>
        <w:tc>
          <w:tcPr>
            <w:tcW w:w="71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8"/>
                <w:szCs w:val="2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1</w:t>
            </w:r>
          </w:p>
        </w:tc>
        <w:tc>
          <w:tcPr>
            <w:tcW w:w="166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对道路旅客运输的执法检查</w:t>
            </w:r>
          </w:p>
        </w:tc>
        <w:tc>
          <w:tcPr>
            <w:tcW w:w="114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一般检查事项</w:t>
            </w:r>
          </w:p>
        </w:tc>
        <w:tc>
          <w:tcPr>
            <w:tcW w:w="21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道路客运运输企业资质、车辆资质、规范服务</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未被投诉、举报、行政处罚的企业和相关人员</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多次被投诉举报或社会影响恶劣以及监管部门移交的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客运场站企业资质、规范服务</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多次被投诉举报或社会影响恶劣以及监管部门移交的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路面检查车辆资质、人员资质、规范服务</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多次被投诉举报或社会影响恶劣以及监管部门移交的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restart"/>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巡游出租汽车企业、人员资质、规范服务</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多次被投诉举报或社会影响恶劣以及监管部门移交的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restart"/>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巡游出租汽车路面执法检查</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多次被投诉举报或社会影响恶劣以及监管部门移交的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restart"/>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网络预约出租汽车路面执法检查</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多次被投诉举报或社会影响恶劣以及监管部门移交的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重点检查事项</w:t>
            </w:r>
          </w:p>
        </w:tc>
        <w:tc>
          <w:tcPr>
            <w:tcW w:w="2181" w:type="dxa"/>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无</w:t>
            </w:r>
          </w:p>
        </w:tc>
        <w:tc>
          <w:tcPr>
            <w:tcW w:w="88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55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166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对普通货物道路运输的执法检查</w:t>
            </w:r>
          </w:p>
        </w:tc>
        <w:tc>
          <w:tcPr>
            <w:tcW w:w="114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一般检查事项</w:t>
            </w:r>
          </w:p>
        </w:tc>
        <w:tc>
          <w:tcPr>
            <w:tcW w:w="21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道路货物运输企业经营者资质</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left"/>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left"/>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left"/>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道路货物运输企业车辆、人员资质</w:t>
            </w:r>
          </w:p>
        </w:tc>
        <w:tc>
          <w:tcPr>
            <w:tcW w:w="16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left"/>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left"/>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left"/>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1"/>
                <w:szCs w:val="21"/>
                <w:u w:val="none"/>
              </w:rPr>
            </w:pPr>
          </w:p>
        </w:tc>
        <w:tc>
          <w:tcPr>
            <w:tcW w:w="2181"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2"/>
                <w:sz w:val="21"/>
                <w:szCs w:val="21"/>
                <w:u w:val="none"/>
                <w:lang w:val="en-US" w:eastAsia="zh-CN" w:bidi="ar-SA"/>
              </w:rPr>
              <w:t>道路货物运输企业规范服务</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left"/>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2"/>
                <w:sz w:val="21"/>
                <w:szCs w:val="21"/>
                <w:u w:val="none"/>
                <w:lang w:val="en-US" w:eastAsia="zh-CN" w:bidi="ar-SA"/>
              </w:rPr>
              <w:t>路面执法检查车辆、人员资质</w:t>
            </w:r>
          </w:p>
        </w:tc>
        <w:tc>
          <w:tcPr>
            <w:tcW w:w="160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auto" w:sz="4" w:space="0"/>
              <w:bottom w:val="single" w:color="000000"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重点检查事项</w:t>
            </w:r>
          </w:p>
        </w:tc>
        <w:tc>
          <w:tcPr>
            <w:tcW w:w="2181" w:type="dxa"/>
            <w:tcBorders>
              <w:left w:val="single" w:color="auto" w:sz="4" w:space="0"/>
              <w:bottom w:val="single" w:color="000000"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无</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restart"/>
            <w:tcBorders>
              <w:top w:val="single" w:color="000000" w:sz="4" w:space="0"/>
              <w:left w:val="single" w:color="auto"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3</w:t>
            </w:r>
          </w:p>
        </w:tc>
        <w:tc>
          <w:tcPr>
            <w:tcW w:w="1665"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对危险货物道路运输的执法检查</w:t>
            </w:r>
          </w:p>
        </w:tc>
        <w:tc>
          <w:tcPr>
            <w:tcW w:w="1149"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一般检查事项</w:t>
            </w:r>
          </w:p>
        </w:tc>
        <w:tc>
          <w:tcPr>
            <w:tcW w:w="2181"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危险货物运输路面执法检查</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555" w:type="dxa"/>
            <w:vMerge w:val="continue"/>
            <w:tcBorders>
              <w:left w:val="single" w:color="auto"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auto"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55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重点检查事项</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无</w:t>
            </w:r>
          </w:p>
        </w:tc>
        <w:tc>
          <w:tcPr>
            <w:tcW w:w="88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restart"/>
            <w:tcBorders>
              <w:top w:val="single" w:color="auto"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4</w:t>
            </w:r>
          </w:p>
        </w:tc>
        <w:tc>
          <w:tcPr>
            <w:tcW w:w="1665" w:type="dxa"/>
            <w:vMerge w:val="restart"/>
            <w:tcBorders>
              <w:top w:val="single" w:color="auto"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对机动车驾驶员培训的执法检查</w:t>
            </w:r>
          </w:p>
        </w:tc>
        <w:tc>
          <w:tcPr>
            <w:tcW w:w="1149" w:type="dxa"/>
            <w:vMerge w:val="restart"/>
            <w:tcBorders>
              <w:top w:val="single" w:color="auto"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一般检查事项</w:t>
            </w:r>
          </w:p>
          <w:p>
            <w:pPr>
              <w:jc w:val="center"/>
              <w:rPr>
                <w:rFonts w:hint="eastAsia" w:ascii="仿宋_GB2312" w:hAnsi="仿宋_GB2312" w:eastAsia="仿宋_GB2312" w:cs="仿宋_GB2312"/>
                <w:i w:val="0"/>
                <w:iCs w:val="0"/>
                <w:color w:val="auto"/>
                <w:sz w:val="21"/>
                <w:szCs w:val="21"/>
                <w:u w:val="none"/>
              </w:rPr>
            </w:pPr>
          </w:p>
        </w:tc>
        <w:tc>
          <w:tcPr>
            <w:tcW w:w="2181" w:type="dxa"/>
            <w:vMerge w:val="restart"/>
            <w:tcBorders>
              <w:top w:val="single" w:color="auto"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机动车驾驶员培训企业资质、规范服务检查</w:t>
            </w:r>
          </w:p>
        </w:tc>
        <w:tc>
          <w:tcPr>
            <w:tcW w:w="160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教学车辆检查</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教学人员检查</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规范经营检查</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重点检查事项</w:t>
            </w:r>
          </w:p>
        </w:tc>
        <w:tc>
          <w:tcPr>
            <w:tcW w:w="2181" w:type="dxa"/>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无</w:t>
            </w:r>
          </w:p>
        </w:tc>
        <w:tc>
          <w:tcPr>
            <w:tcW w:w="88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5</w:t>
            </w:r>
          </w:p>
        </w:tc>
        <w:tc>
          <w:tcPr>
            <w:tcW w:w="1665"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对机动车维修的执法检查</w:t>
            </w:r>
          </w:p>
        </w:tc>
        <w:tc>
          <w:tcPr>
            <w:tcW w:w="1149"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一般检查事项</w:t>
            </w:r>
          </w:p>
        </w:tc>
        <w:tc>
          <w:tcPr>
            <w:tcW w:w="2181"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机动车维修企业备案情况</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机动车维修企业经营行为</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55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重点检查事项</w:t>
            </w:r>
          </w:p>
        </w:tc>
        <w:tc>
          <w:tcPr>
            <w:tcW w:w="2181" w:type="dxa"/>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无</w:t>
            </w:r>
          </w:p>
        </w:tc>
        <w:tc>
          <w:tcPr>
            <w:tcW w:w="88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6</w:t>
            </w:r>
          </w:p>
        </w:tc>
        <w:tc>
          <w:tcPr>
            <w:tcW w:w="1665"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对公路安全的执法检查</w:t>
            </w:r>
          </w:p>
        </w:tc>
        <w:tc>
          <w:tcPr>
            <w:tcW w:w="1149"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一般检查事项</w:t>
            </w:r>
          </w:p>
        </w:tc>
        <w:tc>
          <w:tcPr>
            <w:tcW w:w="2181"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公路保护执法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路产路权维护执法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大件运输检查</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车辆超限运输执法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重点检查事项</w:t>
            </w:r>
          </w:p>
        </w:tc>
        <w:tc>
          <w:tcPr>
            <w:tcW w:w="2181" w:type="dxa"/>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无</w:t>
            </w:r>
          </w:p>
        </w:tc>
        <w:tc>
          <w:tcPr>
            <w:tcW w:w="88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7</w:t>
            </w:r>
          </w:p>
        </w:tc>
        <w:tc>
          <w:tcPr>
            <w:tcW w:w="1665"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对水路运输的执法检查</w:t>
            </w:r>
          </w:p>
        </w:tc>
        <w:tc>
          <w:tcPr>
            <w:tcW w:w="1149"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lang w:eastAsia="zh-CN"/>
              </w:rPr>
              <w:t>一般检查事项</w:t>
            </w:r>
          </w:p>
        </w:tc>
        <w:tc>
          <w:tcPr>
            <w:tcW w:w="2181" w:type="dxa"/>
            <w:vMerge w:val="restart"/>
            <w:tcBorders>
              <w:top w:val="single" w:color="000000" w:sz="4" w:space="0"/>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水路、船舶、渡口检查</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tcBorders>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sz w:val="21"/>
                <w:szCs w:val="21"/>
                <w:u w:val="none"/>
                <w:lang w:eastAsia="zh-CN"/>
              </w:rPr>
              <w:t>重点检查事项</w:t>
            </w:r>
          </w:p>
        </w:tc>
        <w:tc>
          <w:tcPr>
            <w:tcW w:w="2181" w:type="dxa"/>
            <w:tcBorders>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lang w:eastAsia="zh-CN"/>
              </w:rPr>
              <w:t>无</w:t>
            </w:r>
          </w:p>
        </w:tc>
        <w:tc>
          <w:tcPr>
            <w:tcW w:w="8820"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5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8</w:t>
            </w:r>
          </w:p>
        </w:tc>
        <w:tc>
          <w:tcPr>
            <w:tcW w:w="166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对交通建设领域的执法检查</w:t>
            </w:r>
          </w:p>
        </w:tc>
        <w:tc>
          <w:tcPr>
            <w:tcW w:w="114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lang w:eastAsia="zh-CN"/>
              </w:rPr>
              <w:t>一般检查事项</w:t>
            </w:r>
          </w:p>
        </w:tc>
        <w:tc>
          <w:tcPr>
            <w:tcW w:w="218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18"/>
                <w:szCs w:val="18"/>
                <w:u w:val="none"/>
                <w:lang w:eastAsia="zh-CN"/>
              </w:rPr>
              <w:t>按《中华人民共和国公路法》《中华人民共和国招标投标法》《建设工程质量管理条例》《中华人民共和国招标投标法实施条例》交通运输部《公路建设监督管理办法、公路水运工程质量监督管理规定、农村公路建设管理办法》及其他法律、法规和规章开展执法检查</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未被投诉、举报、行政处罚或者未被监管部门移交的</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一般检查对象</w:t>
            </w:r>
          </w:p>
        </w:tc>
        <w:tc>
          <w:tcPr>
            <w:tcW w:w="5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被投诉、举报的</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218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重点检查对象</w:t>
            </w:r>
          </w:p>
        </w:tc>
        <w:tc>
          <w:tcPr>
            <w:tcW w:w="55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多次投诉举报或社会影响恶劣以及监管部门移交的</w:t>
            </w:r>
          </w:p>
        </w:tc>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lang w:eastAsia="zh-CN"/>
              </w:rPr>
              <w:t>重点检查事项</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无</w:t>
            </w:r>
          </w:p>
        </w:tc>
        <w:tc>
          <w:tcPr>
            <w:tcW w:w="88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p>
        </w:tc>
      </w:tr>
    </w:tbl>
    <w:p>
      <w:pPr>
        <w:pStyle w:val="2"/>
        <w:rPr>
          <w:rFonts w:hint="eastAsia" w:ascii="方正小标宋简体" w:hAnsi="方正小标宋简体" w:eastAsia="方正小标宋简体" w:cs="方正小标宋简体"/>
          <w:color w:val="0000FF"/>
          <w:sz w:val="36"/>
          <w:szCs w:val="36"/>
          <w:lang w:val="en-US" w:eastAsia="zh-CN"/>
        </w:rPr>
      </w:pPr>
    </w:p>
    <w:p>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剑阁县交通运输局不予和免予处罚清单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2304"/>
        <w:gridCol w:w="5751"/>
        <w:gridCol w:w="3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noWrap w:val="0"/>
            <w:vAlign w:val="top"/>
          </w:tcPr>
          <w:p>
            <w:pPr>
              <w:keepNext w:val="0"/>
              <w:keepLines w:val="0"/>
              <w:widowControl/>
              <w:suppressLineNumbers w:val="0"/>
              <w:jc w:val="center"/>
              <w:textAlignment w:val="center"/>
              <w:rPr>
                <w:rFonts w:hint="eastAsia" w:ascii="仿宋" w:hAnsi="仿宋" w:eastAsia="仿宋" w:cs="仿宋"/>
                <w:b/>
                <w:bCs/>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序号</w:t>
            </w:r>
          </w:p>
        </w:tc>
        <w:tc>
          <w:tcPr>
            <w:tcW w:w="2304" w:type="dxa"/>
            <w:noWrap w:val="0"/>
            <w:vAlign w:val="top"/>
          </w:tcPr>
          <w:p>
            <w:pPr>
              <w:keepNext w:val="0"/>
              <w:keepLines w:val="0"/>
              <w:widowControl/>
              <w:suppressLineNumbers w:val="0"/>
              <w:jc w:val="center"/>
              <w:textAlignment w:val="center"/>
              <w:rPr>
                <w:rFonts w:hint="eastAsia" w:ascii="仿宋" w:hAnsi="仿宋" w:eastAsia="仿宋" w:cs="仿宋"/>
                <w:b/>
                <w:bCs/>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处罚事项</w:t>
            </w:r>
          </w:p>
        </w:tc>
        <w:tc>
          <w:tcPr>
            <w:tcW w:w="5751" w:type="dxa"/>
            <w:noWrap w:val="0"/>
            <w:vAlign w:val="top"/>
          </w:tcPr>
          <w:p>
            <w:pPr>
              <w:keepNext w:val="0"/>
              <w:keepLines w:val="0"/>
              <w:widowControl/>
              <w:suppressLineNumbers w:val="0"/>
              <w:jc w:val="center"/>
              <w:textAlignment w:val="center"/>
              <w:rPr>
                <w:rFonts w:hint="eastAsia" w:ascii="仿宋" w:hAnsi="仿宋" w:eastAsia="仿宋" w:cs="仿宋"/>
                <w:b/>
                <w:bCs/>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具体情形</w:t>
            </w:r>
          </w:p>
        </w:tc>
        <w:tc>
          <w:tcPr>
            <w:tcW w:w="3775" w:type="dxa"/>
            <w:noWrap w:val="0"/>
            <w:vAlign w:val="top"/>
          </w:tcPr>
          <w:p>
            <w:pPr>
              <w:keepNext w:val="0"/>
              <w:keepLines w:val="0"/>
              <w:widowControl/>
              <w:suppressLineNumbers w:val="0"/>
              <w:jc w:val="center"/>
              <w:textAlignment w:val="center"/>
              <w:rPr>
                <w:rFonts w:hint="eastAsia" w:ascii="仿宋" w:hAnsi="仿宋" w:eastAsia="仿宋" w:cs="仿宋"/>
                <w:b/>
                <w:bCs/>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2" w:hRule="atLeast"/>
          <w:jc w:val="center"/>
        </w:trPr>
        <w:tc>
          <w:tcPr>
            <w:tcW w:w="1142"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2304"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21"/>
                <w:szCs w:val="21"/>
                <w:u w:val="none"/>
                <w:lang w:val="en-US" w:eastAsia="zh-CN" w:bidi="ar"/>
              </w:rPr>
              <w:t>对一般交通运输违法行为的行政处罚</w:t>
            </w:r>
          </w:p>
        </w:tc>
        <w:tc>
          <w:tcPr>
            <w:tcW w:w="5751" w:type="dxa"/>
            <w:noWrap w:val="0"/>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（一）违法行为轻微并及时改正，没有造成危害后果；</w:t>
            </w:r>
          </w:p>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（二）初次违法且危害后果轻微并及时改正的，可以不予行政处罚；（首违不罚）</w:t>
            </w:r>
          </w:p>
          <w:p>
            <w:pPr>
              <w:keepNext w:val="0"/>
              <w:keepLines w:val="0"/>
              <w:widowControl/>
              <w:suppressLineNumbers w:val="0"/>
              <w:shd w:val="clear" w:fill="FFFFFF"/>
              <w:spacing w:after="225" w:afterAutospacing="0" w:line="240" w:lineRule="auto"/>
              <w:jc w:val="left"/>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（三）当事人有证据足以证明没有主观过错的。</w:t>
            </w:r>
          </w:p>
          <w:p>
            <w:pPr>
              <w:keepNext w:val="0"/>
              <w:keepLines w:val="0"/>
              <w:widowControl/>
              <w:suppressLineNumbers w:val="0"/>
              <w:shd w:val="clear" w:fill="FFFFFF"/>
              <w:spacing w:after="225" w:afterAutospacing="0" w:line="240" w:lineRule="auto"/>
              <w:jc w:val="left"/>
              <w:rPr>
                <w:rFonts w:hint="eastAsia" w:ascii="仿宋" w:hAnsi="仿宋" w:eastAsia="仿宋" w:cs="仿宋"/>
                <w:i w:val="0"/>
                <w:caps w:val="0"/>
                <w:color w:val="auto"/>
                <w:spacing w:val="0"/>
                <w:sz w:val="21"/>
                <w:szCs w:val="21"/>
              </w:rPr>
            </w:pPr>
            <w:r>
              <w:rPr>
                <w:rFonts w:hint="eastAsia" w:ascii="仿宋" w:hAnsi="仿宋" w:eastAsia="仿宋" w:cs="仿宋"/>
                <w:i w:val="0"/>
                <w:iCs w:val="0"/>
                <w:color w:val="auto"/>
                <w:kern w:val="0"/>
                <w:sz w:val="21"/>
                <w:szCs w:val="21"/>
                <w:u w:val="none"/>
                <w:lang w:val="en-US" w:eastAsia="zh-CN" w:bidi="ar"/>
              </w:rPr>
              <w:t>（四）</w:t>
            </w:r>
            <w:r>
              <w:rPr>
                <w:rFonts w:hint="eastAsia" w:ascii="仿宋" w:hAnsi="仿宋" w:eastAsia="仿宋" w:cs="仿宋"/>
                <w:i w:val="0"/>
                <w:caps w:val="0"/>
                <w:color w:val="auto"/>
                <w:spacing w:val="0"/>
                <w:kern w:val="0"/>
                <w:sz w:val="21"/>
                <w:szCs w:val="21"/>
                <w:shd w:val="clear" w:fill="FFFFFF"/>
                <w:lang w:val="en-US" w:eastAsia="zh-CN" w:bidi="ar"/>
              </w:rPr>
              <w:t>违法行为在二年内未被发现的，不再给予行政处罚；涉及公民生命健康安全、金融安全且有危害后果的，上述期限延长至五年。法律另有规定的除外。</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jc w:val="both"/>
              <w:rPr>
                <w:rFonts w:hint="eastAsia" w:ascii="仿宋" w:hAnsi="仿宋" w:eastAsia="仿宋" w:cs="仿宋"/>
                <w:i w:val="0"/>
                <w:iCs w:val="0"/>
                <w:caps w:val="0"/>
                <w:color w:val="auto"/>
                <w:spacing w:val="0"/>
                <w:kern w:val="0"/>
                <w:sz w:val="21"/>
                <w:szCs w:val="21"/>
                <w:shd w:val="clear" w:fill="FFFFFF"/>
                <w:lang w:val="en-US" w:eastAsia="zh-CN" w:bidi="ar"/>
              </w:rPr>
            </w:pPr>
            <w:r>
              <w:rPr>
                <w:rFonts w:hint="eastAsia" w:ascii="仿宋" w:hAnsi="仿宋" w:eastAsia="仿宋" w:cs="仿宋"/>
                <w:i w:val="0"/>
                <w:iCs w:val="0"/>
                <w:caps w:val="0"/>
                <w:color w:val="auto"/>
                <w:spacing w:val="0"/>
                <w:kern w:val="0"/>
                <w:sz w:val="21"/>
                <w:szCs w:val="21"/>
                <w:shd w:val="clear" w:fill="FFFFFF"/>
                <w:lang w:val="en-US" w:eastAsia="zh-CN" w:bidi="ar"/>
              </w:rPr>
              <w:t>（五）精神病人、智力残疾人在不能辨认或者不能控制自己行为时有违法行为的</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kern w:val="0"/>
                <w:sz w:val="21"/>
                <w:szCs w:val="21"/>
                <w:shd w:val="clear" w:fill="FFFFFF"/>
                <w:lang w:val="en-US" w:eastAsia="zh-CN" w:bidi="ar"/>
              </w:rPr>
              <w:t>（六）不满十四周岁的未成年人有违法行为的，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kern w:val="0"/>
                <w:sz w:val="21"/>
                <w:szCs w:val="21"/>
                <w:shd w:val="clear" w:fill="FFFFFF"/>
                <w:lang w:val="en-US" w:eastAsia="zh-CN" w:bidi="ar"/>
              </w:rPr>
              <w:t>（七）其他依法不予行政处罚的情形。</w:t>
            </w:r>
          </w:p>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1"/>
                <w:szCs w:val="21"/>
                <w:u w:val="none"/>
                <w:lang w:val="en-US" w:eastAsia="zh-CN" w:bidi="ar"/>
              </w:rPr>
            </w:pPr>
          </w:p>
        </w:tc>
        <w:tc>
          <w:tcPr>
            <w:tcW w:w="377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《中华人民共和国行政处罚法》第三十三条、三十六条</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《交通运输行政执法程序规定》第七十四条</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2"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2304" w:type="dxa"/>
            <w:noWrap w:val="0"/>
            <w:vAlign w:val="center"/>
          </w:tcPr>
          <w:p>
            <w:pPr>
              <w:keepNext w:val="0"/>
              <w:keepLines w:val="0"/>
              <w:widowControl/>
              <w:suppressLineNumbers w:val="0"/>
              <w:jc w:val="center"/>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center"/>
              <w:rPr>
                <w:color w:val="auto"/>
                <w:sz w:val="18"/>
                <w:szCs w:val="16"/>
              </w:rPr>
            </w:pPr>
            <w:r>
              <w:rPr>
                <w:rFonts w:ascii="仿宋_GB2312" w:hAnsi="仿宋_GB2312" w:eastAsia="仿宋_GB2312" w:cs="仿宋_GB2312"/>
                <w:color w:val="auto"/>
                <w:kern w:val="0"/>
                <w:sz w:val="21"/>
                <w:szCs w:val="21"/>
                <w:lang w:val="en-US" w:eastAsia="zh-CN" w:bidi="ar"/>
              </w:rPr>
              <w:t>对车辆装载物触地拖行、掉落、遗洒或者飘散，造成公路路面损坏、污染的处罚</w:t>
            </w:r>
          </w:p>
          <w:p>
            <w:pPr>
              <w:keepNext w:val="0"/>
              <w:keepLines w:val="0"/>
              <w:widowControl/>
              <w:suppressLineNumbers w:val="0"/>
              <w:jc w:val="center"/>
              <w:textAlignment w:val="center"/>
              <w:rPr>
                <w:rFonts w:hint="eastAsia" w:ascii="仿宋" w:hAnsi="仿宋" w:eastAsia="仿宋" w:cs="仿宋"/>
                <w:i w:val="0"/>
                <w:iCs w:val="0"/>
                <w:color w:val="auto"/>
                <w:kern w:val="0"/>
                <w:sz w:val="18"/>
                <w:szCs w:val="18"/>
                <w:u w:val="none"/>
                <w:lang w:val="en-US" w:eastAsia="zh-CN" w:bidi="ar"/>
              </w:rPr>
            </w:pPr>
          </w:p>
        </w:tc>
        <w:tc>
          <w:tcPr>
            <w:tcW w:w="5751" w:type="dxa"/>
            <w:noWrap w:val="0"/>
            <w:vAlign w:val="center"/>
          </w:tcPr>
          <w:p>
            <w:pPr>
              <w:keepNext w:val="0"/>
              <w:keepLines w:val="0"/>
              <w:widowControl/>
              <w:suppressLineNumbers w:val="0"/>
              <w:jc w:val="left"/>
              <w:rPr>
                <w:color w:val="auto"/>
                <w:sz w:val="21"/>
                <w:szCs w:val="21"/>
              </w:rPr>
            </w:pPr>
            <w:r>
              <w:rPr>
                <w:rFonts w:hint="eastAsia" w:ascii="Times New Roman" w:hAnsi="Times New Roman" w:eastAsia="宋体" w:cs="Times New Roman"/>
                <w:b/>
                <w:bCs/>
                <w:color w:val="auto"/>
                <w:kern w:val="0"/>
                <w:sz w:val="24"/>
                <w:szCs w:val="24"/>
                <w:lang w:val="en-US" w:eastAsia="zh-CN" w:bidi="ar"/>
              </w:rPr>
              <w:t>适用条件（需同时满足）</w:t>
            </w:r>
            <w:r>
              <w:rPr>
                <w:rFonts w:hint="eastAsia" w:ascii="Times New Roman" w:hAnsi="Times New Roman" w:eastAsia="宋体" w:cs="Times New Roman"/>
                <w:color w:val="auto"/>
                <w:kern w:val="0"/>
                <w:sz w:val="22"/>
                <w:szCs w:val="22"/>
                <w:lang w:val="en-US" w:eastAsia="zh-CN" w:bidi="ar"/>
              </w:rPr>
              <w:br w:type="textWrapping"/>
            </w:r>
            <w:r>
              <w:rPr>
                <w:rFonts w:hint="eastAsia" w:ascii="Times New Roman" w:hAnsi="Times New Roman" w:eastAsia="宋体" w:cs="Times New Roman"/>
                <w:color w:val="auto"/>
                <w:kern w:val="0"/>
                <w:sz w:val="22"/>
                <w:szCs w:val="22"/>
                <w:lang w:val="en-US" w:eastAsia="zh-CN" w:bidi="ar"/>
              </w:rPr>
              <w:t>1</w:t>
            </w:r>
            <w:r>
              <w:rPr>
                <w:rFonts w:hint="eastAsia" w:ascii="Times New Roman" w:hAnsi="Times New Roman" w:eastAsia="宋体" w:cs="Times New Roman"/>
                <w:color w:val="auto"/>
                <w:kern w:val="0"/>
                <w:sz w:val="21"/>
                <w:szCs w:val="21"/>
                <w:lang w:val="en-US" w:eastAsia="zh-CN" w:bidi="ar"/>
              </w:rPr>
              <w:t>.</w:t>
            </w:r>
            <w:r>
              <w:rPr>
                <w:rFonts w:ascii="仿宋_GB2312" w:hAnsi="仿宋_GB2312" w:eastAsia="仿宋_GB2312" w:cs="仿宋_GB2312"/>
                <w:color w:val="auto"/>
                <w:kern w:val="0"/>
                <w:sz w:val="21"/>
                <w:szCs w:val="21"/>
                <w:lang w:val="en-US" w:eastAsia="zh-CN" w:bidi="ar"/>
              </w:rPr>
              <w:t>首次实施违法行为。</w:t>
            </w:r>
          </w:p>
          <w:p>
            <w:pPr>
              <w:keepNext w:val="0"/>
              <w:keepLines w:val="0"/>
              <w:widowControl/>
              <w:suppressLineNumbers w:val="0"/>
              <w:jc w:val="left"/>
              <w:rPr>
                <w:color w:val="auto"/>
                <w:sz w:val="21"/>
                <w:szCs w:val="21"/>
              </w:rPr>
            </w:pPr>
            <w:r>
              <w:rPr>
                <w:rFonts w:hint="eastAsia" w:ascii="仿宋_GB2312" w:hAnsi="仿宋_GB2312" w:eastAsia="仿宋_GB2312" w:cs="仿宋_GB2312"/>
                <w:color w:val="auto"/>
                <w:kern w:val="0"/>
                <w:sz w:val="21"/>
                <w:szCs w:val="21"/>
                <w:lang w:val="en-US" w:eastAsia="zh-CN" w:bidi="ar"/>
              </w:rPr>
              <w:t>2.</w:t>
            </w:r>
            <w:r>
              <w:rPr>
                <w:rFonts w:ascii="仿宋_GB2312" w:hAnsi="仿宋_GB2312" w:eastAsia="仿宋_GB2312" w:cs="仿宋_GB2312"/>
                <w:color w:val="auto"/>
                <w:kern w:val="0"/>
                <w:sz w:val="21"/>
                <w:szCs w:val="21"/>
                <w:lang w:val="en-US" w:eastAsia="zh-CN" w:bidi="ar"/>
              </w:rPr>
              <w:t xml:space="preserve">违法行为调查过程中，不存在拒不接受执法部门调查处理、阻碍执法、煽动抗 拒执法等妨碍执行公务的行为。 </w:t>
            </w:r>
          </w:p>
          <w:p>
            <w:pPr>
              <w:keepNext w:val="0"/>
              <w:keepLines w:val="0"/>
              <w:widowControl/>
              <w:suppressLineNumbers w:val="0"/>
              <w:jc w:val="left"/>
              <w:rPr>
                <w:color w:val="auto"/>
                <w:sz w:val="21"/>
                <w:szCs w:val="21"/>
              </w:rPr>
            </w:pPr>
            <w:r>
              <w:rPr>
                <w:rFonts w:hint="eastAsia" w:ascii="仿宋_GB2312" w:hAnsi="仿宋_GB2312" w:eastAsia="仿宋_GB2312" w:cs="仿宋_GB2312"/>
                <w:color w:val="auto"/>
                <w:kern w:val="0"/>
                <w:sz w:val="21"/>
                <w:szCs w:val="21"/>
                <w:lang w:val="en-US" w:eastAsia="zh-CN" w:bidi="ar"/>
              </w:rPr>
              <w:t>3.</w:t>
            </w:r>
            <w:r>
              <w:rPr>
                <w:rFonts w:ascii="仿宋_GB2312" w:hAnsi="仿宋_GB2312" w:eastAsia="仿宋_GB2312" w:cs="仿宋_GB2312"/>
                <w:color w:val="auto"/>
                <w:kern w:val="0"/>
                <w:sz w:val="21"/>
                <w:szCs w:val="21"/>
                <w:lang w:val="en-US" w:eastAsia="zh-CN" w:bidi="ar"/>
              </w:rPr>
              <w:t xml:space="preserve">按执法部门要求进行规 范装载，并采取必要措施防止触地拖行、掉落、遗洒或 者飘散。 </w:t>
            </w:r>
          </w:p>
          <w:p>
            <w:pPr>
              <w:keepNext w:val="0"/>
              <w:keepLines w:val="0"/>
              <w:widowControl/>
              <w:suppressLineNumbers w:val="0"/>
              <w:jc w:val="left"/>
              <w:rPr>
                <w:color w:val="auto"/>
                <w:sz w:val="21"/>
                <w:szCs w:val="21"/>
              </w:rPr>
            </w:pPr>
            <w:r>
              <w:rPr>
                <w:rFonts w:hint="eastAsia" w:ascii="仿宋_GB2312" w:hAnsi="仿宋_GB2312" w:eastAsia="仿宋_GB2312" w:cs="仿宋_GB2312"/>
                <w:color w:val="auto"/>
                <w:kern w:val="0"/>
                <w:sz w:val="21"/>
                <w:szCs w:val="21"/>
                <w:lang w:val="en-US" w:eastAsia="zh-CN" w:bidi="ar"/>
              </w:rPr>
              <w:t>4.</w:t>
            </w:r>
            <w:r>
              <w:rPr>
                <w:rFonts w:ascii="仿宋_GB2312" w:hAnsi="仿宋_GB2312" w:eastAsia="仿宋_GB2312" w:cs="仿宋_GB2312"/>
                <w:color w:val="auto"/>
                <w:kern w:val="0"/>
                <w:sz w:val="21"/>
                <w:szCs w:val="21"/>
                <w:lang w:val="en-US" w:eastAsia="zh-CN" w:bidi="ar"/>
              </w:rPr>
              <w:t xml:space="preserve">损坏程度轻微或污染面 积较小，未因此引发交通事故、造成交通拥堵等危害后果。 </w:t>
            </w:r>
          </w:p>
          <w:p>
            <w:pPr>
              <w:keepNext w:val="0"/>
              <w:keepLines w:val="0"/>
              <w:widowControl/>
              <w:suppressLineNumbers w:val="0"/>
              <w:jc w:val="left"/>
              <w:rPr>
                <w:rFonts w:hint="eastAsia" w:ascii="仿宋" w:hAnsi="仿宋" w:eastAsia="仿宋" w:cs="仿宋"/>
                <w:i w:val="0"/>
                <w:iCs w:val="0"/>
                <w:color w:val="auto"/>
                <w:kern w:val="0"/>
                <w:sz w:val="18"/>
                <w:szCs w:val="18"/>
                <w:u w:val="none"/>
                <w:lang w:val="en-US" w:eastAsia="zh-CN" w:bidi="ar"/>
              </w:rPr>
            </w:pPr>
            <w:r>
              <w:rPr>
                <w:rFonts w:hint="eastAsia" w:ascii="仿宋_GB2312" w:hAnsi="仿宋_GB2312" w:eastAsia="仿宋_GB2312" w:cs="仿宋_GB2312"/>
                <w:color w:val="auto"/>
                <w:kern w:val="0"/>
                <w:sz w:val="21"/>
                <w:szCs w:val="21"/>
                <w:lang w:val="en-US" w:eastAsia="zh-CN" w:bidi="ar"/>
              </w:rPr>
              <w:t>5.</w:t>
            </w:r>
            <w:r>
              <w:rPr>
                <w:rFonts w:ascii="仿宋_GB2312" w:hAnsi="仿宋_GB2312" w:eastAsia="仿宋_GB2312" w:cs="仿宋_GB2312"/>
                <w:color w:val="auto"/>
                <w:kern w:val="0"/>
                <w:sz w:val="21"/>
                <w:szCs w:val="21"/>
                <w:lang w:val="en-US" w:eastAsia="zh-CN" w:bidi="ar"/>
              </w:rPr>
              <w:t xml:space="preserve">在执法部门规定的期限内及时清除污染或修复损害；不能自行清除或修复损害，执法部门代为恢复原状的，依法承担相关费用。 </w:t>
            </w:r>
          </w:p>
        </w:tc>
        <w:tc>
          <w:tcPr>
            <w:tcW w:w="3775" w:type="dxa"/>
            <w:noWrap w:val="0"/>
            <w:vAlign w:val="center"/>
          </w:tcPr>
          <w:p>
            <w:pPr>
              <w:keepNext w:val="0"/>
              <w:keepLines w:val="0"/>
              <w:widowControl/>
              <w:suppressLineNumbers w:val="0"/>
              <w:spacing w:line="360" w:lineRule="auto"/>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《中华人民共和国行政处罚法》第三十三条</w:t>
            </w:r>
          </w:p>
          <w:p>
            <w:pPr>
              <w:pStyle w:val="2"/>
              <w:spacing w:line="360" w:lineRule="auto"/>
              <w:jc w:val="center"/>
              <w:rPr>
                <w:rFonts w:hint="default"/>
                <w:color w:val="auto"/>
                <w:lang w:val="en-US" w:eastAsia="zh-CN"/>
              </w:rPr>
            </w:pPr>
            <w:r>
              <w:rPr>
                <w:rFonts w:hint="eastAsia" w:ascii="仿宋" w:hAnsi="仿宋" w:eastAsia="仿宋" w:cs="仿宋"/>
                <w:i w:val="0"/>
                <w:iCs w:val="0"/>
                <w:color w:val="auto"/>
                <w:kern w:val="0"/>
                <w:sz w:val="21"/>
                <w:szCs w:val="21"/>
                <w:u w:val="none"/>
                <w:lang w:val="en-US" w:eastAsia="zh-CN" w:bidi="ar"/>
              </w:rPr>
              <w:t>四川省交通运输厅关于印发《四川省交通运输轻微违法行为依法免于处罚事项清单（试行）》的通知（川交函〔2022〕197号）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1142"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c>
          <w:tcPr>
            <w:tcW w:w="2304" w:type="dxa"/>
            <w:noWrap w:val="0"/>
            <w:vAlign w:val="center"/>
          </w:tcPr>
          <w:p>
            <w:pPr>
              <w:keepNext w:val="0"/>
              <w:keepLines w:val="0"/>
              <w:widowControl/>
              <w:suppressLineNumbers w:val="0"/>
              <w:jc w:val="center"/>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center"/>
              <w:rPr>
                <w:color w:val="auto"/>
                <w:sz w:val="21"/>
                <w:szCs w:val="21"/>
              </w:rPr>
            </w:pPr>
            <w:r>
              <w:rPr>
                <w:rFonts w:ascii="仿宋_GB2312" w:hAnsi="仿宋_GB2312" w:eastAsia="仿宋_GB2312" w:cs="仿宋_GB2312"/>
                <w:color w:val="auto"/>
                <w:kern w:val="0"/>
                <w:sz w:val="21"/>
                <w:szCs w:val="21"/>
                <w:lang w:val="en-US" w:eastAsia="zh-CN" w:bidi="ar"/>
              </w:rPr>
              <w:t>对擅自占用公路用地的处罚</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751" w:type="dxa"/>
            <w:noWrap w:val="0"/>
            <w:vAlign w:val="center"/>
          </w:tcPr>
          <w:p>
            <w:pPr>
              <w:keepNext w:val="0"/>
              <w:keepLines w:val="0"/>
              <w:widowControl/>
              <w:suppressLineNumbers w:val="0"/>
              <w:jc w:val="left"/>
              <w:rPr>
                <w:rFonts w:hint="eastAsia" w:ascii="Times New Roman" w:hAnsi="Times New Roman" w:eastAsia="宋体" w:cs="Times New Roman"/>
                <w:b/>
                <w:bCs/>
                <w:color w:val="auto"/>
                <w:kern w:val="0"/>
                <w:sz w:val="28"/>
                <w:szCs w:val="28"/>
                <w:lang w:val="en-US" w:eastAsia="zh-CN" w:bidi="ar"/>
              </w:rPr>
            </w:pPr>
            <w:r>
              <w:rPr>
                <w:rFonts w:hint="eastAsia" w:ascii="Times New Roman" w:hAnsi="Times New Roman" w:eastAsia="宋体" w:cs="Times New Roman"/>
                <w:b/>
                <w:bCs/>
                <w:color w:val="auto"/>
                <w:kern w:val="0"/>
                <w:sz w:val="28"/>
                <w:szCs w:val="28"/>
                <w:lang w:val="en-US" w:eastAsia="zh-CN" w:bidi="ar"/>
              </w:rPr>
              <w:t>适用条件（需同时满足）</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1.</w:t>
            </w:r>
            <w:r>
              <w:rPr>
                <w:rFonts w:ascii="仿宋_GB2312" w:hAnsi="仿宋_GB2312" w:eastAsia="仿宋_GB2312" w:cs="仿宋_GB2312"/>
                <w:color w:val="auto"/>
                <w:kern w:val="0"/>
                <w:sz w:val="21"/>
                <w:szCs w:val="21"/>
                <w:lang w:val="en-US" w:eastAsia="zh-CN" w:bidi="ar"/>
              </w:rPr>
              <w:t xml:space="preserve">首次实施违法行为。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2.</w:t>
            </w:r>
            <w:r>
              <w:rPr>
                <w:rFonts w:ascii="仿宋_GB2312" w:hAnsi="仿宋_GB2312" w:eastAsia="仿宋_GB2312" w:cs="仿宋_GB2312"/>
                <w:color w:val="auto"/>
                <w:kern w:val="0"/>
                <w:sz w:val="21"/>
                <w:szCs w:val="21"/>
                <w:lang w:val="en-US" w:eastAsia="zh-CN" w:bidi="ar"/>
              </w:rPr>
              <w:t xml:space="preserve">违法行为调查过程中，不 存在拒不接受执法部门调查处理、阻碍执法、煽动抗 拒执法等妨碍执行公务的行为。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3.</w:t>
            </w:r>
            <w:r>
              <w:rPr>
                <w:rFonts w:ascii="仿宋_GB2312" w:hAnsi="仿宋_GB2312" w:eastAsia="仿宋_GB2312" w:cs="仿宋_GB2312"/>
                <w:color w:val="auto"/>
                <w:kern w:val="0"/>
                <w:sz w:val="21"/>
                <w:szCs w:val="21"/>
                <w:lang w:val="en-US" w:eastAsia="zh-CN" w:bidi="ar"/>
              </w:rPr>
              <w:t xml:space="preserve">属于临时占用公路用地、普通公路路肩，且该行为未造成交通事故、影响公路本质安全等危害后果。 </w:t>
            </w:r>
          </w:p>
          <w:p>
            <w:pPr>
              <w:keepNext w:val="0"/>
              <w:keepLines w:val="0"/>
              <w:widowControl/>
              <w:suppressLineNumbers w:val="0"/>
              <w:jc w:val="left"/>
              <w:rPr>
                <w:rFonts w:hint="eastAsia" w:ascii="仿宋" w:hAnsi="仿宋" w:eastAsia="仿宋" w:cs="仿宋"/>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bidi="ar"/>
              </w:rPr>
              <w:t>4.</w:t>
            </w:r>
            <w:r>
              <w:rPr>
                <w:rFonts w:ascii="仿宋_GB2312" w:hAnsi="仿宋_GB2312" w:eastAsia="仿宋_GB2312" w:cs="仿宋_GB2312"/>
                <w:color w:val="auto"/>
                <w:kern w:val="0"/>
                <w:sz w:val="21"/>
                <w:szCs w:val="21"/>
                <w:lang w:val="en-US" w:eastAsia="zh-CN" w:bidi="ar"/>
              </w:rPr>
              <w:t>经责令改正，及时停止违法行为和恢复公路原状的</w:t>
            </w:r>
          </w:p>
        </w:tc>
        <w:tc>
          <w:tcPr>
            <w:tcW w:w="3775" w:type="dxa"/>
            <w:noWrap w:val="0"/>
            <w:vAlign w:val="center"/>
          </w:tcPr>
          <w:p>
            <w:pPr>
              <w:keepNext w:val="0"/>
              <w:keepLines w:val="0"/>
              <w:widowControl/>
              <w:suppressLineNumbers w:val="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《中华人民共和国行政处罚法》第三十三条</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四川省交通运输厅关于印发《四川省交通运输轻微违法行为依法免于处罚事项清单（试行）》的通知（川交函〔2022〕197号）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42"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w:t>
            </w:r>
          </w:p>
        </w:tc>
        <w:tc>
          <w:tcPr>
            <w:tcW w:w="2304" w:type="dxa"/>
            <w:noWrap w:val="0"/>
            <w:vAlign w:val="center"/>
          </w:tcPr>
          <w:p>
            <w:pPr>
              <w:keepNext w:val="0"/>
              <w:keepLines w:val="0"/>
              <w:widowControl/>
              <w:suppressLineNumbers w:val="0"/>
              <w:jc w:val="center"/>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center"/>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center"/>
              <w:rPr>
                <w:color w:val="auto"/>
                <w:sz w:val="21"/>
                <w:szCs w:val="21"/>
              </w:rPr>
            </w:pPr>
            <w:r>
              <w:rPr>
                <w:rFonts w:ascii="仿宋_GB2312" w:hAnsi="仿宋_GB2312" w:eastAsia="仿宋_GB2312" w:cs="仿宋_GB2312"/>
                <w:color w:val="auto"/>
                <w:kern w:val="0"/>
                <w:sz w:val="21"/>
                <w:szCs w:val="21"/>
                <w:lang w:val="en-US" w:eastAsia="zh-CN" w:bidi="ar"/>
              </w:rPr>
              <w:t>对未经批准在公路用地范围内擅自设置公路标志以外的其他标志的处</w:t>
            </w:r>
            <w:r>
              <w:rPr>
                <w:rFonts w:hint="eastAsia" w:ascii="仿宋_GB2312" w:hAnsi="仿宋_GB2312" w:eastAsia="仿宋_GB2312" w:cs="仿宋_GB2312"/>
                <w:color w:val="auto"/>
                <w:kern w:val="0"/>
                <w:sz w:val="21"/>
                <w:szCs w:val="21"/>
                <w:lang w:val="en-US" w:eastAsia="zh-CN" w:bidi="ar"/>
              </w:rPr>
              <w:t>罚</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751" w:type="dxa"/>
            <w:noWrap w:val="0"/>
            <w:vAlign w:val="center"/>
          </w:tcPr>
          <w:p>
            <w:pPr>
              <w:keepNext w:val="0"/>
              <w:keepLines w:val="0"/>
              <w:widowControl/>
              <w:suppressLineNumbers w:val="0"/>
              <w:jc w:val="left"/>
              <w:rPr>
                <w:rFonts w:hint="eastAsia" w:ascii="Times New Roman" w:hAnsi="Times New Roman" w:eastAsia="宋体" w:cs="Times New Roman"/>
                <w:b/>
                <w:bCs/>
                <w:color w:val="auto"/>
                <w:kern w:val="0"/>
                <w:sz w:val="28"/>
                <w:szCs w:val="28"/>
                <w:lang w:val="en-US" w:eastAsia="zh-CN" w:bidi="ar"/>
              </w:rPr>
            </w:pPr>
            <w:r>
              <w:rPr>
                <w:rFonts w:hint="eastAsia" w:ascii="Times New Roman" w:hAnsi="Times New Roman" w:eastAsia="宋体" w:cs="Times New Roman"/>
                <w:b/>
                <w:bCs/>
                <w:color w:val="auto"/>
                <w:kern w:val="0"/>
                <w:sz w:val="28"/>
                <w:szCs w:val="28"/>
                <w:lang w:val="en-US" w:eastAsia="zh-CN" w:bidi="ar"/>
              </w:rPr>
              <w:t>适用条件（需同时满足）</w:t>
            </w:r>
          </w:p>
          <w:p>
            <w:pPr>
              <w:keepNext w:val="0"/>
              <w:keepLines w:val="0"/>
              <w:widowControl/>
              <w:suppressLineNumbers w:val="0"/>
              <w:jc w:val="left"/>
              <w:rPr>
                <w:rFonts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w:t>
            </w:r>
            <w:r>
              <w:rPr>
                <w:rFonts w:ascii="仿宋_GB2312" w:hAnsi="仿宋_GB2312" w:eastAsia="仿宋_GB2312" w:cs="仿宋_GB2312"/>
                <w:color w:val="auto"/>
                <w:kern w:val="0"/>
                <w:sz w:val="21"/>
                <w:szCs w:val="21"/>
                <w:lang w:val="en-US" w:eastAsia="zh-CN" w:bidi="ar"/>
              </w:rPr>
              <w:t xml:space="preserve">首次实施违法行为。 </w:t>
            </w:r>
          </w:p>
          <w:p>
            <w:pPr>
              <w:keepNext w:val="0"/>
              <w:keepLines w:val="0"/>
              <w:widowControl/>
              <w:suppressLineNumbers w:val="0"/>
              <w:jc w:val="left"/>
              <w:rPr>
                <w:color w:val="auto"/>
                <w:sz w:val="21"/>
                <w:szCs w:val="21"/>
              </w:rPr>
            </w:pPr>
            <w:r>
              <w:rPr>
                <w:rFonts w:hint="eastAsia" w:ascii="仿宋_GB2312" w:hAnsi="仿宋_GB2312" w:eastAsia="仿宋_GB2312" w:cs="仿宋_GB2312"/>
                <w:color w:val="auto"/>
                <w:kern w:val="0"/>
                <w:sz w:val="21"/>
                <w:szCs w:val="21"/>
                <w:lang w:val="en-US" w:eastAsia="zh-CN" w:bidi="ar"/>
              </w:rPr>
              <w:t>2.</w:t>
            </w:r>
            <w:r>
              <w:rPr>
                <w:rFonts w:ascii="仿宋_GB2312" w:hAnsi="仿宋_GB2312" w:eastAsia="仿宋_GB2312" w:cs="仿宋_GB2312"/>
                <w:color w:val="auto"/>
                <w:kern w:val="0"/>
                <w:sz w:val="21"/>
                <w:szCs w:val="21"/>
                <w:lang w:val="en-US" w:eastAsia="zh-CN" w:bidi="ar"/>
              </w:rPr>
              <w:t xml:space="preserve">违法行为调查过程中，不存在拒不接受执法部门调查处理、阻碍执法、煽动抗拒执法等妨碍执行公务的 行为。 </w:t>
            </w:r>
          </w:p>
          <w:p>
            <w:pPr>
              <w:keepNext w:val="0"/>
              <w:keepLines w:val="0"/>
              <w:widowControl/>
              <w:suppressLineNumbers w:val="0"/>
              <w:jc w:val="left"/>
              <w:rPr>
                <w:color w:val="auto"/>
                <w:sz w:val="21"/>
                <w:szCs w:val="21"/>
              </w:rPr>
            </w:pPr>
            <w:r>
              <w:rPr>
                <w:rFonts w:hint="eastAsia" w:ascii="仿宋_GB2312" w:hAnsi="仿宋_GB2312" w:eastAsia="仿宋_GB2312" w:cs="仿宋_GB2312"/>
                <w:color w:val="auto"/>
                <w:kern w:val="0"/>
                <w:sz w:val="21"/>
                <w:szCs w:val="21"/>
                <w:lang w:val="en-US" w:eastAsia="zh-CN" w:bidi="ar"/>
              </w:rPr>
              <w:t>3.</w:t>
            </w:r>
            <w:r>
              <w:rPr>
                <w:rFonts w:ascii="仿宋_GB2312" w:hAnsi="仿宋_GB2312" w:eastAsia="仿宋_GB2312" w:cs="仿宋_GB2312"/>
                <w:color w:val="auto"/>
                <w:kern w:val="0"/>
                <w:sz w:val="21"/>
                <w:szCs w:val="21"/>
                <w:lang w:val="en-US" w:eastAsia="zh-CN" w:bidi="ar"/>
              </w:rPr>
              <w:t>按执法部门要求立即或在规定期限内清理拆除相应的</w:t>
            </w:r>
            <w:r>
              <w:rPr>
                <w:rFonts w:hint="eastAsia" w:ascii="仿宋_GB2312" w:hAnsi="仿宋_GB2312" w:eastAsia="仿宋_GB2312" w:cs="仿宋_GB2312"/>
                <w:color w:val="auto"/>
                <w:kern w:val="0"/>
                <w:sz w:val="21"/>
                <w:szCs w:val="21"/>
                <w:lang w:val="en-US" w:eastAsia="zh-CN" w:bidi="ar"/>
              </w:rPr>
              <w:t>非</w:t>
            </w:r>
            <w:r>
              <w:rPr>
                <w:rFonts w:ascii="仿宋_GB2312" w:hAnsi="仿宋_GB2312" w:eastAsia="仿宋_GB2312" w:cs="仿宋_GB2312"/>
                <w:color w:val="auto"/>
                <w:kern w:val="0"/>
                <w:sz w:val="21"/>
                <w:szCs w:val="21"/>
                <w:lang w:val="en-US" w:eastAsia="zh-CN" w:bidi="ar"/>
              </w:rPr>
              <w:t xml:space="preserve">公路标志和设施。 </w:t>
            </w:r>
          </w:p>
          <w:p>
            <w:pPr>
              <w:keepNext w:val="0"/>
              <w:keepLines w:val="0"/>
              <w:widowControl/>
              <w:suppressLineNumbers w:val="0"/>
              <w:jc w:val="left"/>
              <w:rPr>
                <w:rFonts w:hint="eastAsia" w:ascii="仿宋" w:hAnsi="仿宋" w:eastAsia="仿宋" w:cs="仿宋"/>
                <w:i w:val="0"/>
                <w:iCs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lang w:val="en-US" w:eastAsia="zh-CN" w:bidi="ar"/>
              </w:rPr>
              <w:t>4.</w:t>
            </w:r>
            <w:r>
              <w:rPr>
                <w:rFonts w:ascii="仿宋_GB2312" w:hAnsi="仿宋_GB2312" w:eastAsia="仿宋_GB2312" w:cs="仿宋_GB2312"/>
                <w:color w:val="auto"/>
                <w:kern w:val="0"/>
                <w:sz w:val="21"/>
                <w:szCs w:val="21"/>
                <w:lang w:val="en-US" w:eastAsia="zh-CN" w:bidi="ar"/>
              </w:rPr>
              <w:t>未造成公路路产损害，引发交通事故和交通拥堵等危害后果</w:t>
            </w:r>
          </w:p>
        </w:tc>
        <w:tc>
          <w:tcPr>
            <w:tcW w:w="3775" w:type="dxa"/>
            <w:noWrap w:val="0"/>
            <w:vAlign w:val="center"/>
          </w:tcPr>
          <w:p>
            <w:pPr>
              <w:keepNext w:val="0"/>
              <w:keepLines w:val="0"/>
              <w:widowControl/>
              <w:suppressLineNumbers w:val="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《中华人民共和国行政处罚法》第三十三条</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四川省交通运输厅关于印发《四川省交通运输轻微违法行为依法免于处罚事项清单（试行）》的通知（川交函〔2022〕197号）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2"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w:t>
            </w:r>
          </w:p>
        </w:tc>
        <w:tc>
          <w:tcPr>
            <w:tcW w:w="2304" w:type="dxa"/>
            <w:noWrap w:val="0"/>
            <w:vAlign w:val="center"/>
          </w:tcPr>
          <w:p>
            <w:pPr>
              <w:keepNext w:val="0"/>
              <w:keepLines w:val="0"/>
              <w:widowControl/>
              <w:suppressLineNumbers w:val="0"/>
              <w:jc w:val="center"/>
              <w:rPr>
                <w:color w:val="auto"/>
                <w:sz w:val="21"/>
                <w:szCs w:val="21"/>
              </w:rPr>
            </w:pPr>
            <w:r>
              <w:rPr>
                <w:rFonts w:ascii="仿宋_GB2312" w:hAnsi="仿宋_GB2312" w:eastAsia="仿宋_GB2312" w:cs="仿宋_GB2312"/>
                <w:color w:val="auto"/>
                <w:kern w:val="0"/>
                <w:sz w:val="21"/>
                <w:szCs w:val="21"/>
                <w:lang w:val="en-US" w:eastAsia="zh-CN" w:bidi="ar"/>
              </w:rPr>
              <w:t>对在公路建筑控制区内修建建筑物、地面构筑物的处罚</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751" w:type="dxa"/>
            <w:noWrap w:val="0"/>
            <w:vAlign w:val="center"/>
          </w:tcPr>
          <w:p>
            <w:pPr>
              <w:keepNext w:val="0"/>
              <w:keepLines w:val="0"/>
              <w:widowControl/>
              <w:suppressLineNumbers w:val="0"/>
              <w:jc w:val="left"/>
              <w:rPr>
                <w:rFonts w:hint="eastAsia" w:ascii="Times New Roman" w:hAnsi="Times New Roman" w:eastAsia="宋体" w:cs="Times New Roman"/>
                <w:b/>
                <w:bCs/>
                <w:color w:val="auto"/>
                <w:kern w:val="0"/>
                <w:sz w:val="28"/>
                <w:szCs w:val="28"/>
                <w:lang w:val="en-US" w:eastAsia="zh-CN" w:bidi="ar"/>
              </w:rPr>
            </w:pPr>
            <w:r>
              <w:rPr>
                <w:rFonts w:hint="eastAsia" w:ascii="Times New Roman" w:hAnsi="Times New Roman" w:eastAsia="宋体" w:cs="Times New Roman"/>
                <w:b/>
                <w:bCs/>
                <w:color w:val="auto"/>
                <w:kern w:val="0"/>
                <w:sz w:val="28"/>
                <w:szCs w:val="28"/>
                <w:lang w:val="en-US" w:eastAsia="zh-CN" w:bidi="ar"/>
              </w:rPr>
              <w:t>适用条件（需同时满足）</w:t>
            </w:r>
          </w:p>
          <w:p>
            <w:pPr>
              <w:keepNext w:val="0"/>
              <w:keepLines w:val="0"/>
              <w:widowControl/>
              <w:suppressLineNumbers w:val="0"/>
              <w:jc w:val="left"/>
              <w:rPr>
                <w:color w:val="auto"/>
                <w:sz w:val="21"/>
                <w:szCs w:val="21"/>
              </w:rPr>
            </w:pPr>
            <w:r>
              <w:rPr>
                <w:rFonts w:hint="eastAsia" w:ascii="仿宋_GB2312" w:hAnsi="仿宋_GB2312" w:eastAsia="仿宋_GB2312" w:cs="仿宋_GB2312"/>
                <w:color w:val="auto"/>
                <w:kern w:val="0"/>
                <w:sz w:val="21"/>
                <w:szCs w:val="21"/>
                <w:lang w:val="en-US" w:eastAsia="zh-CN" w:bidi="ar"/>
              </w:rPr>
              <w:t>1.</w:t>
            </w:r>
            <w:r>
              <w:rPr>
                <w:rFonts w:ascii="仿宋_GB2312" w:hAnsi="仿宋_GB2312" w:eastAsia="仿宋_GB2312" w:cs="仿宋_GB2312"/>
                <w:color w:val="auto"/>
                <w:kern w:val="0"/>
                <w:sz w:val="21"/>
                <w:szCs w:val="21"/>
                <w:lang w:val="en-US" w:eastAsia="zh-CN" w:bidi="ar"/>
              </w:rPr>
              <w:t xml:space="preserve">首次实施违法行为。 </w:t>
            </w:r>
          </w:p>
          <w:p>
            <w:pPr>
              <w:keepNext w:val="0"/>
              <w:keepLines w:val="0"/>
              <w:widowControl/>
              <w:suppressLineNumbers w:val="0"/>
              <w:jc w:val="left"/>
              <w:rPr>
                <w:rFonts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w:t>
            </w:r>
            <w:r>
              <w:rPr>
                <w:rFonts w:ascii="仿宋_GB2312" w:hAnsi="仿宋_GB2312" w:eastAsia="仿宋_GB2312" w:cs="仿宋_GB2312"/>
                <w:color w:val="auto"/>
                <w:kern w:val="0"/>
                <w:sz w:val="21"/>
                <w:szCs w:val="21"/>
                <w:lang w:val="en-US" w:eastAsia="zh-CN" w:bidi="ar"/>
              </w:rPr>
              <w:t>违法行为调查过程中，不存在拒不接受执法部门调 查处理、阻碍执法、煽动抗拒执法等妨碍执行公务的行为</w:t>
            </w:r>
          </w:p>
          <w:p>
            <w:pPr>
              <w:keepNext w:val="0"/>
              <w:keepLines w:val="0"/>
              <w:widowControl/>
              <w:suppressLineNumbers w:val="0"/>
              <w:jc w:val="left"/>
              <w:rPr>
                <w:color w:val="auto"/>
                <w:sz w:val="21"/>
                <w:szCs w:val="21"/>
              </w:rPr>
            </w:pPr>
            <w:r>
              <w:rPr>
                <w:rFonts w:hint="eastAsia" w:ascii="仿宋_GB2312" w:hAnsi="仿宋_GB2312" w:eastAsia="仿宋_GB2312" w:cs="仿宋_GB2312"/>
                <w:color w:val="auto"/>
                <w:kern w:val="0"/>
                <w:sz w:val="21"/>
                <w:szCs w:val="21"/>
                <w:lang w:val="en-US" w:eastAsia="zh-CN" w:bidi="ar"/>
              </w:rPr>
              <w:t>3.</w:t>
            </w:r>
            <w:r>
              <w:rPr>
                <w:rFonts w:ascii="仿宋_GB2312" w:hAnsi="仿宋_GB2312" w:eastAsia="仿宋_GB2312" w:cs="仿宋_GB2312"/>
                <w:color w:val="auto"/>
                <w:kern w:val="0"/>
                <w:sz w:val="21"/>
                <w:szCs w:val="21"/>
                <w:lang w:val="en-US" w:eastAsia="zh-CN" w:bidi="ar"/>
              </w:rPr>
              <w:t xml:space="preserve">修建建筑物、构筑物的施 工行为处于初始阶段。 </w:t>
            </w:r>
          </w:p>
          <w:p>
            <w:pPr>
              <w:keepNext w:val="0"/>
              <w:keepLines w:val="0"/>
              <w:widowControl/>
              <w:suppressLineNumbers w:val="0"/>
              <w:jc w:val="left"/>
              <w:rPr>
                <w:color w:val="auto"/>
                <w:sz w:val="21"/>
                <w:szCs w:val="21"/>
              </w:rPr>
            </w:pPr>
            <w:r>
              <w:rPr>
                <w:rFonts w:hint="eastAsia" w:ascii="仿宋_GB2312" w:hAnsi="仿宋_GB2312" w:eastAsia="仿宋_GB2312" w:cs="仿宋_GB2312"/>
                <w:color w:val="auto"/>
                <w:kern w:val="0"/>
                <w:sz w:val="21"/>
                <w:szCs w:val="21"/>
                <w:lang w:val="en-US" w:eastAsia="zh-CN" w:bidi="ar"/>
              </w:rPr>
              <w:t>4.</w:t>
            </w:r>
            <w:r>
              <w:rPr>
                <w:rFonts w:ascii="仿宋_GB2312" w:hAnsi="仿宋_GB2312" w:eastAsia="仿宋_GB2312" w:cs="仿宋_GB2312"/>
                <w:color w:val="auto"/>
                <w:kern w:val="0"/>
                <w:sz w:val="21"/>
                <w:szCs w:val="21"/>
                <w:lang w:val="en-US" w:eastAsia="zh-CN" w:bidi="ar"/>
              </w:rPr>
              <w:t xml:space="preserve">按执法部门要求立即停止修建行为，并立即或在规定的期限内清理拆除违法修建的建筑物和构筑物、恢复原状。 </w:t>
            </w:r>
          </w:p>
          <w:p>
            <w:pPr>
              <w:keepNext w:val="0"/>
              <w:keepLines w:val="0"/>
              <w:widowControl/>
              <w:suppressLineNumbers w:val="0"/>
              <w:jc w:val="left"/>
              <w:rPr>
                <w:color w:val="auto"/>
                <w:sz w:val="21"/>
                <w:szCs w:val="21"/>
              </w:rPr>
            </w:pPr>
            <w:r>
              <w:rPr>
                <w:rFonts w:hint="eastAsia" w:ascii="仿宋_GB2312" w:hAnsi="仿宋_GB2312" w:eastAsia="仿宋_GB2312" w:cs="仿宋_GB2312"/>
                <w:color w:val="auto"/>
                <w:kern w:val="0"/>
                <w:sz w:val="21"/>
                <w:szCs w:val="21"/>
                <w:lang w:val="en-US" w:eastAsia="zh-CN" w:bidi="ar"/>
              </w:rPr>
              <w:t>5.</w:t>
            </w:r>
            <w:r>
              <w:rPr>
                <w:rFonts w:ascii="仿宋_GB2312" w:hAnsi="仿宋_GB2312" w:eastAsia="仿宋_GB2312" w:cs="仿宋_GB2312"/>
                <w:color w:val="auto"/>
                <w:kern w:val="0"/>
                <w:sz w:val="21"/>
                <w:szCs w:val="21"/>
                <w:lang w:val="en-US" w:eastAsia="zh-CN" w:bidi="ar"/>
              </w:rPr>
              <w:t xml:space="preserve">未发生倾覆、倒塌等事故。 </w:t>
            </w:r>
          </w:p>
          <w:p>
            <w:pPr>
              <w:keepNext w:val="0"/>
              <w:keepLines w:val="0"/>
              <w:widowControl/>
              <w:suppressLineNumbers w:val="0"/>
              <w:jc w:val="left"/>
              <w:rPr>
                <w:rFonts w:hint="eastAsia" w:ascii="仿宋" w:hAnsi="仿宋" w:eastAsia="仿宋" w:cs="仿宋"/>
                <w:i w:val="0"/>
                <w:iCs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lang w:val="en-US" w:eastAsia="zh-CN" w:bidi="ar"/>
              </w:rPr>
              <w:t>6.</w:t>
            </w:r>
            <w:r>
              <w:rPr>
                <w:rFonts w:ascii="仿宋_GB2312" w:hAnsi="仿宋_GB2312" w:eastAsia="仿宋_GB2312" w:cs="仿宋_GB2312"/>
                <w:color w:val="auto"/>
                <w:kern w:val="0"/>
                <w:sz w:val="21"/>
                <w:szCs w:val="21"/>
                <w:lang w:val="en-US" w:eastAsia="zh-CN" w:bidi="ar"/>
              </w:rPr>
              <w:t>未影响公路安全、完好和畅通。</w:t>
            </w:r>
          </w:p>
        </w:tc>
        <w:tc>
          <w:tcPr>
            <w:tcW w:w="3775" w:type="dxa"/>
            <w:noWrap w:val="0"/>
            <w:vAlign w:val="center"/>
          </w:tcPr>
          <w:p>
            <w:pPr>
              <w:keepNext w:val="0"/>
              <w:keepLines w:val="0"/>
              <w:widowControl/>
              <w:suppressLineNumbers w:val="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《中华人民共和国行政处罚法》第三十三条</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四川省交通运输厅关于印发《四川省交通运输轻微违法行为依法免于处罚事项清单（试行）》的通知（川交函〔2022〕197号）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42"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w:t>
            </w:r>
          </w:p>
        </w:tc>
        <w:tc>
          <w:tcPr>
            <w:tcW w:w="2304" w:type="dxa"/>
            <w:noWrap w:val="0"/>
            <w:vAlign w:val="center"/>
          </w:tcPr>
          <w:p>
            <w:pPr>
              <w:keepNext w:val="0"/>
              <w:keepLines w:val="0"/>
              <w:widowControl/>
              <w:suppressLineNumbers w:val="0"/>
              <w:jc w:val="center"/>
              <w:rPr>
                <w:color w:val="auto"/>
                <w:sz w:val="21"/>
                <w:szCs w:val="21"/>
              </w:rPr>
            </w:pPr>
            <w:r>
              <w:rPr>
                <w:rFonts w:ascii="仿宋_GB2312" w:hAnsi="仿宋_GB2312" w:eastAsia="仿宋_GB2312" w:cs="仿宋_GB2312"/>
                <w:color w:val="auto"/>
                <w:kern w:val="0"/>
                <w:sz w:val="21"/>
                <w:szCs w:val="21"/>
                <w:lang w:val="en-US" w:eastAsia="zh-CN" w:bidi="ar"/>
              </w:rPr>
              <w:t>对在公路建筑控制区擅自埋设管线、电缆等设施的处罚</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751" w:type="dxa"/>
            <w:noWrap w:val="0"/>
            <w:vAlign w:val="center"/>
          </w:tcPr>
          <w:p>
            <w:pPr>
              <w:keepNext w:val="0"/>
              <w:keepLines w:val="0"/>
              <w:widowControl/>
              <w:suppressLineNumbers w:val="0"/>
              <w:jc w:val="left"/>
              <w:rPr>
                <w:rFonts w:hint="eastAsia" w:ascii="Times New Roman" w:hAnsi="Times New Roman" w:eastAsia="宋体" w:cs="Times New Roman"/>
                <w:b/>
                <w:bCs/>
                <w:color w:val="auto"/>
                <w:kern w:val="0"/>
                <w:sz w:val="28"/>
                <w:szCs w:val="28"/>
                <w:lang w:val="en-US" w:eastAsia="zh-CN" w:bidi="ar"/>
              </w:rPr>
            </w:pPr>
            <w:r>
              <w:rPr>
                <w:rFonts w:hint="eastAsia" w:ascii="Times New Roman" w:hAnsi="Times New Roman" w:eastAsia="宋体" w:cs="Times New Roman"/>
                <w:b/>
                <w:bCs/>
                <w:color w:val="auto"/>
                <w:kern w:val="0"/>
                <w:sz w:val="28"/>
                <w:szCs w:val="28"/>
                <w:lang w:val="en-US" w:eastAsia="zh-CN" w:bidi="ar"/>
              </w:rPr>
              <w:t>适用条件（需同时满足）</w:t>
            </w:r>
          </w:p>
          <w:p>
            <w:pPr>
              <w:keepNext w:val="0"/>
              <w:keepLines w:val="0"/>
              <w:widowControl/>
              <w:suppressLineNumbers w:val="0"/>
              <w:jc w:val="left"/>
              <w:rPr>
                <w:color w:val="auto"/>
                <w:sz w:val="21"/>
                <w:szCs w:val="21"/>
              </w:rPr>
            </w:pPr>
            <w:r>
              <w:rPr>
                <w:rFonts w:hint="eastAsia" w:ascii="仿宋_GB2312" w:hAnsi="仿宋_GB2312" w:eastAsia="仿宋_GB2312" w:cs="仿宋_GB2312"/>
                <w:color w:val="auto"/>
                <w:kern w:val="0"/>
                <w:sz w:val="21"/>
                <w:szCs w:val="21"/>
                <w:lang w:val="en-US" w:eastAsia="zh-CN" w:bidi="ar"/>
              </w:rPr>
              <w:t>1.</w:t>
            </w:r>
            <w:r>
              <w:rPr>
                <w:rFonts w:ascii="仿宋_GB2312" w:hAnsi="仿宋_GB2312" w:eastAsia="仿宋_GB2312" w:cs="仿宋_GB2312"/>
                <w:color w:val="auto"/>
                <w:kern w:val="0"/>
                <w:sz w:val="21"/>
                <w:szCs w:val="21"/>
                <w:lang w:val="en-US" w:eastAsia="zh-CN" w:bidi="ar"/>
              </w:rPr>
              <w:t xml:space="preserve">首次实施违法行为。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2.</w:t>
            </w:r>
            <w:r>
              <w:rPr>
                <w:rFonts w:ascii="仿宋_GB2312" w:hAnsi="仿宋_GB2312" w:eastAsia="仿宋_GB2312" w:cs="仿宋_GB2312"/>
                <w:color w:val="auto"/>
                <w:kern w:val="0"/>
                <w:sz w:val="21"/>
                <w:szCs w:val="21"/>
                <w:lang w:val="en-US" w:eastAsia="zh-CN" w:bidi="ar"/>
              </w:rPr>
              <w:t xml:space="preserve">违法行为调查过程中，不存在拒不接受执法部门调查处理、阻碍执法、煽动抗 拒执法等妨碍执行公务的行为。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3.</w:t>
            </w:r>
            <w:r>
              <w:rPr>
                <w:rFonts w:ascii="仿宋_GB2312" w:hAnsi="仿宋_GB2312" w:eastAsia="仿宋_GB2312" w:cs="仿宋_GB2312"/>
                <w:color w:val="auto"/>
                <w:kern w:val="0"/>
                <w:sz w:val="21"/>
                <w:szCs w:val="21"/>
                <w:lang w:val="en-US" w:eastAsia="zh-CN" w:bidi="ar"/>
              </w:rPr>
              <w:t xml:space="preserve">按执法部门要求立即停止施工，并按规定依法申请许可或立即停止施工、恢复原状。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4.</w:t>
            </w:r>
            <w:r>
              <w:rPr>
                <w:rFonts w:ascii="仿宋_GB2312" w:hAnsi="仿宋_GB2312" w:eastAsia="仿宋_GB2312" w:cs="仿宋_GB2312"/>
                <w:color w:val="auto"/>
                <w:kern w:val="0"/>
                <w:sz w:val="21"/>
                <w:szCs w:val="21"/>
                <w:lang w:val="en-US" w:eastAsia="zh-CN" w:bidi="ar"/>
              </w:rPr>
              <w:t xml:space="preserve">未因此引发安全生产事故。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5.</w:t>
            </w:r>
            <w:r>
              <w:rPr>
                <w:rFonts w:ascii="仿宋_GB2312" w:hAnsi="仿宋_GB2312" w:eastAsia="仿宋_GB2312" w:cs="仿宋_GB2312"/>
                <w:color w:val="auto"/>
                <w:kern w:val="0"/>
                <w:sz w:val="21"/>
                <w:szCs w:val="21"/>
                <w:lang w:val="en-US" w:eastAsia="zh-CN" w:bidi="ar"/>
              </w:rPr>
              <w:t>未影响公路本身安全、完好和畅通。</w:t>
            </w:r>
          </w:p>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1"/>
                <w:szCs w:val="21"/>
                <w:u w:val="none"/>
                <w:lang w:val="en-US" w:eastAsia="zh-CN" w:bidi="ar"/>
              </w:rPr>
            </w:pPr>
          </w:p>
        </w:tc>
        <w:tc>
          <w:tcPr>
            <w:tcW w:w="3775" w:type="dxa"/>
            <w:noWrap w:val="0"/>
            <w:vAlign w:val="center"/>
          </w:tcPr>
          <w:p>
            <w:pPr>
              <w:keepNext w:val="0"/>
              <w:keepLines w:val="0"/>
              <w:widowControl/>
              <w:suppressLineNumbers w:val="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《中华人民共和国行政处罚法》第三十三条</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四川省交通运输厅关于印发《四川省交通运输轻微违法行为依法免于处罚事项清单（试行）》的通知（川交函〔2022〕197号）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42"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w:t>
            </w:r>
          </w:p>
        </w:tc>
        <w:tc>
          <w:tcPr>
            <w:tcW w:w="2304" w:type="dxa"/>
            <w:noWrap w:val="0"/>
            <w:vAlign w:val="center"/>
          </w:tcPr>
          <w:p>
            <w:pPr>
              <w:keepNext w:val="0"/>
              <w:keepLines w:val="0"/>
              <w:widowControl/>
              <w:suppressLineNumbers w:val="0"/>
              <w:jc w:val="center"/>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center"/>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center"/>
              <w:rPr>
                <w:color w:val="auto"/>
                <w:sz w:val="21"/>
                <w:szCs w:val="21"/>
              </w:rPr>
            </w:pPr>
            <w:r>
              <w:rPr>
                <w:rFonts w:ascii="仿宋_GB2312" w:hAnsi="仿宋_GB2312" w:eastAsia="仿宋_GB2312" w:cs="仿宋_GB2312"/>
                <w:color w:val="auto"/>
                <w:kern w:val="0"/>
                <w:sz w:val="21"/>
                <w:szCs w:val="21"/>
                <w:lang w:val="en-US" w:eastAsia="zh-CN" w:bidi="ar"/>
              </w:rPr>
              <w:t>对在公路及公路用地范围内摆摊设点、堆放物品，影响公路畅通的处罚</w:t>
            </w:r>
          </w:p>
          <w:p>
            <w:pPr>
              <w:keepNext w:val="0"/>
              <w:keepLines w:val="0"/>
              <w:widowControl/>
              <w:suppressLineNumbers w:val="0"/>
              <w:jc w:val="center"/>
              <w:rPr>
                <w:color w:val="auto"/>
                <w:sz w:val="21"/>
                <w:szCs w:val="21"/>
              </w:rPr>
            </w:pP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751" w:type="dxa"/>
            <w:noWrap w:val="0"/>
            <w:vAlign w:val="center"/>
          </w:tcPr>
          <w:p>
            <w:pPr>
              <w:keepNext w:val="0"/>
              <w:keepLines w:val="0"/>
              <w:widowControl/>
              <w:numPr>
                <w:ilvl w:val="0"/>
                <w:numId w:val="0"/>
              </w:numPr>
              <w:suppressLineNumbers w:val="0"/>
              <w:jc w:val="left"/>
              <w:rPr>
                <w:rFonts w:hint="eastAsia" w:ascii="Times New Roman" w:hAnsi="Times New Roman" w:eastAsia="宋体" w:cs="Times New Roman"/>
                <w:b/>
                <w:bCs/>
                <w:color w:val="auto"/>
                <w:kern w:val="0"/>
                <w:sz w:val="28"/>
                <w:szCs w:val="28"/>
                <w:lang w:val="en-US" w:eastAsia="zh-CN" w:bidi="ar"/>
              </w:rPr>
            </w:pPr>
            <w:r>
              <w:rPr>
                <w:rFonts w:hint="eastAsia" w:ascii="Times New Roman" w:hAnsi="Times New Roman" w:eastAsia="宋体" w:cs="Times New Roman"/>
                <w:b/>
                <w:bCs/>
                <w:color w:val="auto"/>
                <w:kern w:val="0"/>
                <w:sz w:val="28"/>
                <w:szCs w:val="28"/>
                <w:lang w:val="en-US" w:eastAsia="zh-CN" w:bidi="ar"/>
              </w:rPr>
              <w:t>适用条件（需同时满足）</w:t>
            </w:r>
          </w:p>
          <w:p>
            <w:pPr>
              <w:keepNext w:val="0"/>
              <w:keepLines w:val="0"/>
              <w:widowControl/>
              <w:numPr>
                <w:ilvl w:val="0"/>
                <w:numId w:val="0"/>
              </w:numPr>
              <w:suppressLineNumbers w:val="0"/>
              <w:jc w:val="left"/>
              <w:rPr>
                <w:rFonts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w:t>
            </w:r>
            <w:r>
              <w:rPr>
                <w:rFonts w:ascii="仿宋_GB2312" w:hAnsi="仿宋_GB2312" w:eastAsia="仿宋_GB2312" w:cs="仿宋_GB2312"/>
                <w:color w:val="auto"/>
                <w:kern w:val="0"/>
                <w:sz w:val="21"/>
                <w:szCs w:val="21"/>
                <w:lang w:val="en-US" w:eastAsia="zh-CN" w:bidi="ar"/>
              </w:rPr>
              <w:t xml:space="preserve">首次实施违法行为。 </w:t>
            </w:r>
          </w:p>
          <w:p>
            <w:pPr>
              <w:keepNext w:val="0"/>
              <w:keepLines w:val="0"/>
              <w:widowControl/>
              <w:numPr>
                <w:ilvl w:val="0"/>
                <w:numId w:val="0"/>
              </w:numPr>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2.</w:t>
            </w:r>
            <w:r>
              <w:rPr>
                <w:rFonts w:ascii="仿宋_GB2312" w:hAnsi="仿宋_GB2312" w:eastAsia="仿宋_GB2312" w:cs="仿宋_GB2312"/>
                <w:color w:val="auto"/>
                <w:kern w:val="0"/>
                <w:sz w:val="21"/>
                <w:szCs w:val="21"/>
                <w:lang w:val="en-US" w:eastAsia="zh-CN" w:bidi="ar"/>
              </w:rPr>
              <w:t xml:space="preserve">违法行为调查过程中，不存在拒不接受执法部门调查处理、阻碍执法、煽动抗拒执法等妨碍执行公务的行为。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3.</w:t>
            </w:r>
            <w:r>
              <w:rPr>
                <w:rFonts w:ascii="仿宋_GB2312" w:hAnsi="仿宋_GB2312" w:eastAsia="仿宋_GB2312" w:cs="仿宋_GB2312"/>
                <w:color w:val="auto"/>
                <w:kern w:val="0"/>
                <w:sz w:val="21"/>
                <w:szCs w:val="21"/>
                <w:lang w:val="en-US" w:eastAsia="zh-CN" w:bidi="ar"/>
              </w:rPr>
              <w:t xml:space="preserve">按执法部门要求立即清除摆摊设点和堆放物品。 </w:t>
            </w:r>
          </w:p>
          <w:p>
            <w:pPr>
              <w:keepNext w:val="0"/>
              <w:keepLines w:val="0"/>
              <w:widowControl/>
              <w:suppressLineNumbers w:val="0"/>
              <w:jc w:val="left"/>
              <w:rPr>
                <w:rFonts w:hint="eastAsia" w:ascii="仿宋" w:hAnsi="仿宋" w:eastAsia="仿宋" w:cs="仿宋"/>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bidi="ar"/>
              </w:rPr>
              <w:t>4.</w:t>
            </w:r>
            <w:r>
              <w:rPr>
                <w:rFonts w:ascii="仿宋_GB2312" w:hAnsi="仿宋_GB2312" w:eastAsia="仿宋_GB2312" w:cs="仿宋_GB2312"/>
                <w:color w:val="auto"/>
                <w:kern w:val="0"/>
                <w:sz w:val="21"/>
                <w:szCs w:val="21"/>
                <w:lang w:val="en-US" w:eastAsia="zh-CN" w:bidi="ar"/>
              </w:rPr>
              <w:t>该行为未造成公路路产损坏，未造成交通拥堵或引发交通事故等危害后果。</w:t>
            </w:r>
          </w:p>
        </w:tc>
        <w:tc>
          <w:tcPr>
            <w:tcW w:w="3775" w:type="dxa"/>
            <w:noWrap w:val="0"/>
            <w:vAlign w:val="center"/>
          </w:tcPr>
          <w:p>
            <w:pPr>
              <w:keepNext w:val="0"/>
              <w:keepLines w:val="0"/>
              <w:widowControl/>
              <w:suppressLineNumbers w:val="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《中华人民共和国行政处罚法》第三十三条</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四川省交通运输厅关于印发《四川省交通运输轻微违法行为依法免于处罚事项清单（试行）》的通知（川交函〔2022〕197号）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1142"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w:t>
            </w:r>
          </w:p>
        </w:tc>
        <w:tc>
          <w:tcPr>
            <w:tcW w:w="2304" w:type="dxa"/>
            <w:noWrap w:val="0"/>
            <w:vAlign w:val="center"/>
          </w:tcPr>
          <w:p>
            <w:pPr>
              <w:keepNext w:val="0"/>
              <w:keepLines w:val="0"/>
              <w:widowControl/>
              <w:suppressLineNumbers w:val="0"/>
              <w:jc w:val="center"/>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both"/>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both"/>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both"/>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center"/>
              <w:rPr>
                <w:color w:val="auto"/>
                <w:sz w:val="21"/>
                <w:szCs w:val="21"/>
              </w:rPr>
            </w:pPr>
            <w:r>
              <w:rPr>
                <w:rFonts w:ascii="仿宋_GB2312" w:hAnsi="仿宋_GB2312" w:eastAsia="仿宋_GB2312" w:cs="仿宋_GB2312"/>
                <w:color w:val="auto"/>
                <w:kern w:val="0"/>
                <w:sz w:val="21"/>
                <w:szCs w:val="21"/>
                <w:lang w:val="en-US" w:eastAsia="zh-CN" w:bidi="ar"/>
              </w:rPr>
              <w:t>对道路运输经营者未按照规定采取必要措施防止货物脱落、扬撒等的处罚</w:t>
            </w:r>
          </w:p>
          <w:p>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p>
        </w:tc>
        <w:tc>
          <w:tcPr>
            <w:tcW w:w="5751" w:type="dxa"/>
            <w:noWrap w:val="0"/>
            <w:vAlign w:val="center"/>
          </w:tcPr>
          <w:p>
            <w:pPr>
              <w:keepNext w:val="0"/>
              <w:keepLines w:val="0"/>
              <w:widowControl/>
              <w:suppressLineNumbers w:val="0"/>
              <w:jc w:val="left"/>
              <w:rPr>
                <w:rFonts w:hint="eastAsia" w:ascii="Times New Roman" w:hAnsi="Times New Roman" w:eastAsia="宋体" w:cs="Times New Roman"/>
                <w:b/>
                <w:bCs/>
                <w:color w:val="auto"/>
                <w:kern w:val="0"/>
                <w:sz w:val="28"/>
                <w:szCs w:val="28"/>
                <w:lang w:val="en-US" w:eastAsia="zh-CN" w:bidi="ar"/>
              </w:rPr>
            </w:pPr>
            <w:r>
              <w:rPr>
                <w:rFonts w:hint="eastAsia" w:ascii="Times New Roman" w:hAnsi="Times New Roman" w:eastAsia="宋体" w:cs="Times New Roman"/>
                <w:b/>
                <w:bCs/>
                <w:color w:val="auto"/>
                <w:kern w:val="0"/>
                <w:sz w:val="28"/>
                <w:szCs w:val="28"/>
                <w:lang w:val="en-US" w:eastAsia="zh-CN" w:bidi="ar"/>
              </w:rPr>
              <w:t>适用条件（需同时满足）</w:t>
            </w:r>
          </w:p>
          <w:p>
            <w:pPr>
              <w:keepNext w:val="0"/>
              <w:keepLines w:val="0"/>
              <w:widowControl/>
              <w:suppressLineNumbers w:val="0"/>
              <w:jc w:val="left"/>
              <w:rPr>
                <w:color w:val="auto"/>
                <w:sz w:val="21"/>
                <w:szCs w:val="21"/>
              </w:rPr>
            </w:pPr>
            <w:r>
              <w:rPr>
                <w:rFonts w:hint="eastAsia" w:ascii="仿宋_GB2312" w:hAnsi="仿宋_GB2312" w:eastAsia="仿宋_GB2312" w:cs="仿宋_GB2312"/>
                <w:color w:val="auto"/>
                <w:kern w:val="0"/>
                <w:sz w:val="21"/>
                <w:szCs w:val="21"/>
                <w:lang w:val="en-US" w:eastAsia="zh-CN" w:bidi="ar"/>
              </w:rPr>
              <w:t>1.</w:t>
            </w:r>
            <w:r>
              <w:rPr>
                <w:rFonts w:ascii="仿宋_GB2312" w:hAnsi="仿宋_GB2312" w:eastAsia="仿宋_GB2312" w:cs="仿宋_GB2312"/>
                <w:color w:val="auto"/>
                <w:kern w:val="0"/>
                <w:sz w:val="21"/>
                <w:szCs w:val="21"/>
                <w:lang w:val="en-US" w:eastAsia="zh-CN" w:bidi="ar"/>
              </w:rPr>
              <w:t xml:space="preserve">首次实施违法行为。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2.</w:t>
            </w:r>
            <w:r>
              <w:rPr>
                <w:rFonts w:ascii="仿宋_GB2312" w:hAnsi="仿宋_GB2312" w:eastAsia="仿宋_GB2312" w:cs="仿宋_GB2312"/>
                <w:color w:val="auto"/>
                <w:kern w:val="0"/>
                <w:sz w:val="21"/>
                <w:szCs w:val="21"/>
                <w:lang w:val="en-US" w:eastAsia="zh-CN" w:bidi="ar"/>
              </w:rPr>
              <w:t xml:space="preserve">违法行为调查过程中，不存在拒不接受执法部门调查处理、阻碍执法、煽动抗拒执法等妨碍执行公务的行为。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3.</w:t>
            </w:r>
            <w:r>
              <w:rPr>
                <w:rFonts w:ascii="仿宋_GB2312" w:hAnsi="仿宋_GB2312" w:eastAsia="仿宋_GB2312" w:cs="仿宋_GB2312"/>
                <w:color w:val="auto"/>
                <w:kern w:val="0"/>
                <w:sz w:val="21"/>
                <w:szCs w:val="21"/>
                <w:lang w:val="en-US" w:eastAsia="zh-CN" w:bidi="ar"/>
              </w:rPr>
              <w:t xml:space="preserve">责令整改后，按执法部门要求进行规范装载，并采取必要措施防止触地拖行、掉落、遗洒或者飘散。 </w:t>
            </w:r>
          </w:p>
          <w:p>
            <w:pPr>
              <w:keepNext w:val="0"/>
              <w:keepLines w:val="0"/>
              <w:widowControl/>
              <w:suppressLineNumbers w:val="0"/>
              <w:jc w:val="left"/>
              <w:rPr>
                <w:rFonts w:hint="eastAsia" w:ascii="仿宋" w:hAnsi="仿宋" w:eastAsia="仿宋" w:cs="仿宋"/>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bidi="ar"/>
              </w:rPr>
              <w:t>4.</w:t>
            </w:r>
            <w:r>
              <w:rPr>
                <w:rFonts w:ascii="仿宋_GB2312" w:hAnsi="仿宋_GB2312" w:eastAsia="仿宋_GB2312" w:cs="仿宋_GB2312"/>
                <w:color w:val="auto"/>
                <w:kern w:val="0"/>
                <w:sz w:val="21"/>
                <w:szCs w:val="21"/>
                <w:lang w:val="en-US" w:eastAsia="zh-CN" w:bidi="ar"/>
              </w:rPr>
              <w:t>未因此造成交通事故、交通拥堵、路产污染损害等危害后果</w:t>
            </w:r>
          </w:p>
        </w:tc>
        <w:tc>
          <w:tcPr>
            <w:tcW w:w="3775" w:type="dxa"/>
            <w:noWrap w:val="0"/>
            <w:vAlign w:val="center"/>
          </w:tcPr>
          <w:p>
            <w:pPr>
              <w:keepNext w:val="0"/>
              <w:keepLines w:val="0"/>
              <w:widowControl/>
              <w:suppressLineNumbers w:val="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《中华人民共和国行政处罚法》第三十三条</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四川省交通运输厅关于印发《四川省交通运输轻微违法行为依法免于处罚事项清单（试行）》的通知（川交函〔2022〕197号）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2"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w:t>
            </w:r>
          </w:p>
        </w:tc>
        <w:tc>
          <w:tcPr>
            <w:tcW w:w="2304" w:type="dxa"/>
            <w:noWrap w:val="0"/>
            <w:vAlign w:val="center"/>
          </w:tcPr>
          <w:p>
            <w:pPr>
              <w:keepNext w:val="0"/>
              <w:keepLines w:val="0"/>
              <w:widowControl/>
              <w:suppressLineNumbers w:val="0"/>
              <w:jc w:val="center"/>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center"/>
              <w:rPr>
                <w:color w:val="auto"/>
                <w:sz w:val="21"/>
                <w:szCs w:val="21"/>
              </w:rPr>
            </w:pPr>
            <w:r>
              <w:rPr>
                <w:rFonts w:ascii="仿宋_GB2312" w:hAnsi="仿宋_GB2312" w:eastAsia="仿宋_GB2312" w:cs="仿宋_GB2312"/>
                <w:color w:val="auto"/>
                <w:kern w:val="0"/>
                <w:sz w:val="21"/>
                <w:szCs w:val="21"/>
                <w:lang w:val="en-US" w:eastAsia="zh-CN" w:bidi="ar"/>
              </w:rPr>
              <w:t>对道路客运、货运经营者不按照规定携带道路运输证，网约车驾驶员未按照规定携带网络预约出租汽车运输证、网络预约出租汽车驾驶员证件的处罚</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751" w:type="dxa"/>
            <w:noWrap w:val="0"/>
            <w:vAlign w:val="center"/>
          </w:tcPr>
          <w:p>
            <w:pPr>
              <w:keepNext w:val="0"/>
              <w:keepLines w:val="0"/>
              <w:widowControl/>
              <w:suppressLineNumbers w:val="0"/>
              <w:jc w:val="left"/>
              <w:rPr>
                <w:rFonts w:hint="eastAsia" w:ascii="Times New Roman" w:hAnsi="Times New Roman" w:eastAsia="宋体" w:cs="Times New Roman"/>
                <w:b/>
                <w:bCs/>
                <w:color w:val="auto"/>
                <w:kern w:val="0"/>
                <w:sz w:val="28"/>
                <w:szCs w:val="28"/>
                <w:lang w:val="en-US" w:eastAsia="zh-CN" w:bidi="ar"/>
              </w:rPr>
            </w:pPr>
            <w:r>
              <w:rPr>
                <w:rFonts w:hint="eastAsia" w:ascii="Times New Roman" w:hAnsi="Times New Roman" w:eastAsia="宋体" w:cs="Times New Roman"/>
                <w:b/>
                <w:bCs/>
                <w:color w:val="auto"/>
                <w:kern w:val="0"/>
                <w:sz w:val="28"/>
                <w:szCs w:val="28"/>
                <w:lang w:val="en-US" w:eastAsia="zh-CN" w:bidi="ar"/>
              </w:rPr>
              <w:t>适用条件（需同时满足）</w:t>
            </w:r>
          </w:p>
          <w:p>
            <w:pPr>
              <w:keepNext w:val="0"/>
              <w:keepLines w:val="0"/>
              <w:widowControl/>
              <w:suppressLineNumbers w:val="0"/>
              <w:jc w:val="left"/>
              <w:rPr>
                <w:color w:val="auto"/>
                <w:sz w:val="21"/>
                <w:szCs w:val="21"/>
              </w:rPr>
            </w:pPr>
            <w:r>
              <w:rPr>
                <w:rFonts w:hint="eastAsia" w:ascii="仿宋_GB2312" w:hAnsi="仿宋_GB2312" w:eastAsia="仿宋_GB2312" w:cs="仿宋_GB2312"/>
                <w:color w:val="auto"/>
                <w:kern w:val="0"/>
                <w:sz w:val="21"/>
                <w:szCs w:val="21"/>
                <w:lang w:val="en-US" w:eastAsia="zh-CN" w:bidi="ar"/>
              </w:rPr>
              <w:t>1.</w:t>
            </w:r>
            <w:r>
              <w:rPr>
                <w:rFonts w:ascii="仿宋_GB2312" w:hAnsi="仿宋_GB2312" w:eastAsia="仿宋_GB2312" w:cs="仿宋_GB2312"/>
                <w:color w:val="auto"/>
                <w:kern w:val="0"/>
                <w:sz w:val="21"/>
                <w:szCs w:val="21"/>
                <w:lang w:val="en-US" w:eastAsia="zh-CN" w:bidi="ar"/>
              </w:rPr>
              <w:t>违法行为调查过程中，不存在拒不接受执法部门调查处理、阻碍执法、煽动抗拒执法等妨碍执行公务的行为。</w:t>
            </w:r>
          </w:p>
          <w:p>
            <w:pPr>
              <w:keepNext w:val="0"/>
              <w:keepLines w:val="0"/>
              <w:widowControl/>
              <w:suppressLineNumbers w:val="0"/>
              <w:jc w:val="left"/>
              <w:rPr>
                <w:rFonts w:hint="eastAsia" w:ascii="仿宋" w:hAnsi="仿宋" w:eastAsia="仿宋" w:cs="仿宋"/>
                <w:i w:val="0"/>
                <w:iCs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lang w:val="en-US" w:eastAsia="zh-CN" w:bidi="ar"/>
              </w:rPr>
              <w:t>2.</w:t>
            </w:r>
            <w:r>
              <w:rPr>
                <w:rFonts w:ascii="仿宋_GB2312" w:hAnsi="仿宋_GB2312" w:eastAsia="仿宋_GB2312" w:cs="仿宋_GB2312"/>
                <w:color w:val="auto"/>
                <w:kern w:val="0"/>
                <w:sz w:val="21"/>
                <w:szCs w:val="21"/>
                <w:lang w:val="en-US" w:eastAsia="zh-CN" w:bidi="ar"/>
              </w:rPr>
              <w:t>当场能提供可供查验的证件信息，且经查验相关证件合法有效的。</w:t>
            </w:r>
          </w:p>
        </w:tc>
        <w:tc>
          <w:tcPr>
            <w:tcW w:w="3775" w:type="dxa"/>
            <w:noWrap w:val="0"/>
            <w:vAlign w:val="center"/>
          </w:tcPr>
          <w:p>
            <w:pPr>
              <w:keepNext w:val="0"/>
              <w:keepLines w:val="0"/>
              <w:widowControl/>
              <w:suppressLineNumbers w:val="0"/>
              <w:jc w:val="left"/>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《中华人民共和国行政处罚法》第三十三条</w:t>
            </w:r>
          </w:p>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四川省交通运输厅关于印发《四川省交通运输轻微违法行为依法免于处罚事项清单（试行）》的通知（川交函〔2022〕197号）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jc w:val="center"/>
        </w:trPr>
        <w:tc>
          <w:tcPr>
            <w:tcW w:w="1142"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w:t>
            </w:r>
          </w:p>
        </w:tc>
        <w:tc>
          <w:tcPr>
            <w:tcW w:w="2304" w:type="dxa"/>
            <w:noWrap w:val="0"/>
            <w:vAlign w:val="center"/>
          </w:tcPr>
          <w:p>
            <w:pPr>
              <w:keepNext w:val="0"/>
              <w:keepLines w:val="0"/>
              <w:widowControl/>
              <w:suppressLineNumbers w:val="0"/>
              <w:jc w:val="center"/>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center"/>
              <w:rPr>
                <w:color w:val="auto"/>
                <w:sz w:val="21"/>
                <w:szCs w:val="21"/>
              </w:rPr>
            </w:pPr>
            <w:r>
              <w:rPr>
                <w:rFonts w:ascii="仿宋_GB2312" w:hAnsi="仿宋_GB2312" w:eastAsia="仿宋_GB2312" w:cs="仿宋_GB2312"/>
                <w:color w:val="auto"/>
                <w:kern w:val="0"/>
                <w:sz w:val="21"/>
                <w:szCs w:val="21"/>
                <w:lang w:val="en-US" w:eastAsia="zh-CN" w:bidi="ar"/>
              </w:rPr>
              <w:t>对道路运输经营者</w:t>
            </w:r>
            <w:r>
              <w:rPr>
                <w:rFonts w:hint="eastAsia" w:ascii="仿宋_GB2312" w:hAnsi="仿宋_GB2312" w:eastAsia="仿宋_GB2312" w:cs="仿宋_GB2312"/>
                <w:color w:val="auto"/>
                <w:kern w:val="0"/>
                <w:sz w:val="21"/>
                <w:szCs w:val="21"/>
                <w:lang w:val="en-US" w:eastAsia="zh-CN" w:bidi="ar"/>
              </w:rPr>
              <w:t>未</w:t>
            </w:r>
            <w:r>
              <w:rPr>
                <w:rFonts w:ascii="仿宋_GB2312" w:hAnsi="仿宋_GB2312" w:eastAsia="仿宋_GB2312" w:cs="仿宋_GB2312"/>
                <w:color w:val="auto"/>
                <w:kern w:val="0"/>
                <w:sz w:val="21"/>
                <w:szCs w:val="21"/>
                <w:lang w:val="en-US" w:eastAsia="zh-CN" w:bidi="ar"/>
              </w:rPr>
              <w:t>按照规定做好车辆维护记录的处罚</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751" w:type="dxa"/>
            <w:noWrap w:val="0"/>
            <w:vAlign w:val="center"/>
          </w:tcPr>
          <w:p>
            <w:pPr>
              <w:keepNext w:val="0"/>
              <w:keepLines w:val="0"/>
              <w:widowControl/>
              <w:suppressLineNumbers w:val="0"/>
              <w:jc w:val="left"/>
              <w:rPr>
                <w:rFonts w:hint="eastAsia" w:ascii="Times New Roman" w:hAnsi="Times New Roman" w:eastAsia="宋体" w:cs="Times New Roman"/>
                <w:b/>
                <w:bCs/>
                <w:color w:val="auto"/>
                <w:kern w:val="0"/>
                <w:sz w:val="28"/>
                <w:szCs w:val="28"/>
                <w:lang w:val="en-US" w:eastAsia="zh-CN" w:bidi="ar"/>
              </w:rPr>
            </w:pPr>
            <w:r>
              <w:rPr>
                <w:rFonts w:hint="eastAsia" w:ascii="Times New Roman" w:hAnsi="Times New Roman" w:eastAsia="宋体" w:cs="Times New Roman"/>
                <w:b/>
                <w:bCs/>
                <w:color w:val="auto"/>
                <w:kern w:val="0"/>
                <w:sz w:val="28"/>
                <w:szCs w:val="28"/>
                <w:lang w:val="en-US" w:eastAsia="zh-CN" w:bidi="ar"/>
              </w:rPr>
              <w:t>适用条件（需同时满足）</w:t>
            </w:r>
          </w:p>
          <w:p>
            <w:pPr>
              <w:keepNext w:val="0"/>
              <w:keepLines w:val="0"/>
              <w:widowControl/>
              <w:suppressLineNumbers w:val="0"/>
              <w:jc w:val="left"/>
              <w:rPr>
                <w:color w:val="auto"/>
                <w:sz w:val="21"/>
                <w:szCs w:val="21"/>
              </w:rPr>
            </w:pPr>
            <w:r>
              <w:rPr>
                <w:rFonts w:hint="eastAsia" w:ascii="仿宋_GB2312" w:hAnsi="仿宋_GB2312" w:eastAsia="仿宋_GB2312" w:cs="仿宋_GB2312"/>
                <w:color w:val="auto"/>
                <w:kern w:val="0"/>
                <w:sz w:val="21"/>
                <w:szCs w:val="21"/>
                <w:lang w:val="en-US" w:eastAsia="zh-CN" w:bidi="ar"/>
              </w:rPr>
              <w:t>1.</w:t>
            </w:r>
            <w:r>
              <w:rPr>
                <w:rFonts w:ascii="仿宋_GB2312" w:hAnsi="仿宋_GB2312" w:eastAsia="仿宋_GB2312" w:cs="仿宋_GB2312"/>
                <w:color w:val="auto"/>
                <w:kern w:val="0"/>
                <w:sz w:val="21"/>
                <w:szCs w:val="21"/>
                <w:lang w:val="en-US" w:eastAsia="zh-CN" w:bidi="ar"/>
              </w:rPr>
              <w:t>首次实施违法行为。</w:t>
            </w:r>
          </w:p>
          <w:p>
            <w:pPr>
              <w:keepNext w:val="0"/>
              <w:keepLines w:val="0"/>
              <w:widowControl/>
              <w:suppressLineNumbers w:val="0"/>
              <w:jc w:val="left"/>
              <w:rPr>
                <w:color w:val="auto"/>
                <w:sz w:val="21"/>
                <w:szCs w:val="21"/>
              </w:rPr>
            </w:pPr>
            <w:r>
              <w:rPr>
                <w:rFonts w:hint="eastAsia" w:ascii="仿宋_GB2312" w:hAnsi="仿宋_GB2312" w:eastAsia="仿宋_GB2312" w:cs="仿宋_GB2312"/>
                <w:color w:val="auto"/>
                <w:kern w:val="0"/>
                <w:sz w:val="21"/>
                <w:szCs w:val="21"/>
                <w:lang w:val="en-US" w:eastAsia="zh-CN" w:bidi="ar"/>
              </w:rPr>
              <w:t>2.</w:t>
            </w:r>
            <w:r>
              <w:rPr>
                <w:rFonts w:ascii="仿宋_GB2312" w:hAnsi="仿宋_GB2312" w:eastAsia="仿宋_GB2312" w:cs="仿宋_GB2312"/>
                <w:color w:val="auto"/>
                <w:kern w:val="0"/>
                <w:sz w:val="21"/>
                <w:szCs w:val="21"/>
                <w:lang w:val="en-US" w:eastAsia="zh-CN" w:bidi="ar"/>
              </w:rPr>
              <w:t xml:space="preserve">违法行为调查过程中，不存在拒不接受执法部门调查处理、阻碍执法、煽动抗拒执法等妨碍执行公务的行为。 </w:t>
            </w:r>
          </w:p>
          <w:p>
            <w:pPr>
              <w:keepNext w:val="0"/>
              <w:keepLines w:val="0"/>
              <w:widowControl/>
              <w:suppressLineNumbers w:val="0"/>
              <w:jc w:val="left"/>
              <w:rPr>
                <w:color w:val="auto"/>
                <w:sz w:val="21"/>
                <w:szCs w:val="21"/>
              </w:rPr>
            </w:pPr>
            <w:r>
              <w:rPr>
                <w:rFonts w:hint="eastAsia" w:ascii="仿宋_GB2312" w:hAnsi="仿宋_GB2312" w:eastAsia="仿宋_GB2312" w:cs="仿宋_GB2312"/>
                <w:color w:val="auto"/>
                <w:kern w:val="0"/>
                <w:sz w:val="21"/>
                <w:szCs w:val="21"/>
                <w:lang w:val="en-US" w:eastAsia="zh-CN" w:bidi="ar"/>
              </w:rPr>
              <w:t>3.</w:t>
            </w:r>
            <w:r>
              <w:rPr>
                <w:rFonts w:ascii="仿宋_GB2312" w:hAnsi="仿宋_GB2312" w:eastAsia="仿宋_GB2312" w:cs="仿宋_GB2312"/>
                <w:color w:val="auto"/>
                <w:kern w:val="0"/>
                <w:sz w:val="21"/>
                <w:szCs w:val="21"/>
                <w:lang w:val="en-US" w:eastAsia="zh-CN" w:bidi="ar"/>
              </w:rPr>
              <w:t xml:space="preserve">能提供证据证明实际已开展车辆维护。 </w:t>
            </w:r>
          </w:p>
          <w:p>
            <w:pPr>
              <w:keepNext w:val="0"/>
              <w:keepLines w:val="0"/>
              <w:widowControl/>
              <w:suppressLineNumbers w:val="0"/>
              <w:jc w:val="left"/>
              <w:rPr>
                <w:color w:val="auto"/>
                <w:sz w:val="21"/>
                <w:szCs w:val="21"/>
              </w:rPr>
            </w:pPr>
            <w:r>
              <w:rPr>
                <w:rFonts w:hint="eastAsia" w:ascii="仿宋_GB2312" w:hAnsi="仿宋_GB2312" w:eastAsia="仿宋_GB2312" w:cs="仿宋_GB2312"/>
                <w:color w:val="auto"/>
                <w:kern w:val="0"/>
                <w:sz w:val="21"/>
                <w:szCs w:val="21"/>
                <w:lang w:val="en-US" w:eastAsia="zh-CN" w:bidi="ar"/>
              </w:rPr>
              <w:t>4.</w:t>
            </w:r>
            <w:r>
              <w:rPr>
                <w:rFonts w:ascii="仿宋_GB2312" w:hAnsi="仿宋_GB2312" w:eastAsia="仿宋_GB2312" w:cs="仿宋_GB2312"/>
                <w:color w:val="auto"/>
                <w:kern w:val="0"/>
                <w:sz w:val="21"/>
                <w:szCs w:val="21"/>
                <w:lang w:val="en-US" w:eastAsia="zh-CN" w:bidi="ar"/>
              </w:rPr>
              <w:t xml:space="preserve">按执法部门要求及时改正行为，补充完善相应的维 </w:t>
            </w:r>
          </w:p>
          <w:p>
            <w:pPr>
              <w:keepNext w:val="0"/>
              <w:keepLines w:val="0"/>
              <w:widowControl/>
              <w:suppressLineNumbers w:val="0"/>
              <w:jc w:val="left"/>
              <w:rPr>
                <w:rFonts w:hint="eastAsia" w:ascii="仿宋" w:hAnsi="仿宋" w:eastAsia="仿宋" w:cs="仿宋"/>
                <w:i w:val="0"/>
                <w:iCs w:val="0"/>
                <w:color w:val="auto"/>
                <w:kern w:val="0"/>
                <w:sz w:val="21"/>
                <w:szCs w:val="21"/>
                <w:u w:val="none"/>
                <w:lang w:val="en-US" w:eastAsia="zh-CN" w:bidi="ar"/>
              </w:rPr>
            </w:pPr>
            <w:r>
              <w:rPr>
                <w:rFonts w:ascii="仿宋_GB2312" w:hAnsi="仿宋_GB2312" w:eastAsia="仿宋_GB2312" w:cs="仿宋_GB2312"/>
                <w:color w:val="auto"/>
                <w:kern w:val="0"/>
                <w:sz w:val="21"/>
                <w:szCs w:val="21"/>
                <w:lang w:val="en-US" w:eastAsia="zh-CN" w:bidi="ar"/>
              </w:rPr>
              <w:t>护记录</w:t>
            </w:r>
          </w:p>
        </w:tc>
        <w:tc>
          <w:tcPr>
            <w:tcW w:w="3775" w:type="dxa"/>
            <w:noWrap w:val="0"/>
            <w:vAlign w:val="center"/>
          </w:tcPr>
          <w:p>
            <w:pPr>
              <w:keepNext w:val="0"/>
              <w:keepLines w:val="0"/>
              <w:widowControl/>
              <w:suppressLineNumbers w:val="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《中华人民共和国行政处罚法》第三十三条</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四川省交通运输厅关于印发《四川省交通运输轻微违法行为依法免于处罚事项清单（试行）》的通知（川交函〔2022〕197号）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42"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11</w:t>
            </w:r>
          </w:p>
        </w:tc>
        <w:tc>
          <w:tcPr>
            <w:tcW w:w="2304" w:type="dxa"/>
            <w:noWrap w:val="0"/>
            <w:vAlign w:val="center"/>
          </w:tcPr>
          <w:p>
            <w:pPr>
              <w:keepNext w:val="0"/>
              <w:keepLines w:val="0"/>
              <w:widowControl/>
              <w:suppressLineNumbers w:val="0"/>
              <w:jc w:val="center"/>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center"/>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center"/>
              <w:rPr>
                <w:color w:val="auto"/>
                <w:sz w:val="21"/>
                <w:szCs w:val="21"/>
              </w:rPr>
            </w:pPr>
            <w:r>
              <w:rPr>
                <w:rFonts w:ascii="仿宋_GB2312" w:hAnsi="仿宋_GB2312" w:eastAsia="仿宋_GB2312" w:cs="仿宋_GB2312"/>
                <w:color w:val="auto"/>
                <w:kern w:val="0"/>
                <w:sz w:val="21"/>
                <w:szCs w:val="21"/>
                <w:lang w:val="en-US" w:eastAsia="zh-CN" w:bidi="ar"/>
              </w:rPr>
              <w:t>对客运经营者不按规定的线路行驶的处罚</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751" w:type="dxa"/>
            <w:noWrap w:val="0"/>
            <w:vAlign w:val="center"/>
          </w:tcPr>
          <w:p>
            <w:pPr>
              <w:keepNext w:val="0"/>
              <w:keepLines w:val="0"/>
              <w:widowControl/>
              <w:suppressLineNumbers w:val="0"/>
              <w:jc w:val="left"/>
              <w:rPr>
                <w:rFonts w:hint="eastAsia" w:ascii="Times New Roman" w:hAnsi="Times New Roman" w:eastAsia="宋体" w:cs="Times New Roman"/>
                <w:b/>
                <w:bCs/>
                <w:color w:val="auto"/>
                <w:kern w:val="0"/>
                <w:sz w:val="28"/>
                <w:szCs w:val="28"/>
                <w:lang w:val="en-US" w:eastAsia="zh-CN" w:bidi="ar"/>
              </w:rPr>
            </w:pPr>
            <w:r>
              <w:rPr>
                <w:rFonts w:hint="eastAsia" w:ascii="Times New Roman" w:hAnsi="Times New Roman" w:eastAsia="宋体" w:cs="Times New Roman"/>
                <w:b/>
                <w:bCs/>
                <w:color w:val="auto"/>
                <w:kern w:val="0"/>
                <w:sz w:val="28"/>
                <w:szCs w:val="28"/>
                <w:lang w:val="en-US" w:eastAsia="zh-CN" w:bidi="ar"/>
              </w:rPr>
              <w:t>适用条件（需同时满足）</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1.</w:t>
            </w:r>
            <w:r>
              <w:rPr>
                <w:rFonts w:ascii="仿宋_GB2312" w:hAnsi="仿宋_GB2312" w:eastAsia="仿宋_GB2312" w:cs="仿宋_GB2312"/>
                <w:color w:val="auto"/>
                <w:kern w:val="0"/>
                <w:sz w:val="21"/>
                <w:szCs w:val="21"/>
                <w:lang w:val="en-US" w:eastAsia="zh-CN" w:bidi="ar"/>
              </w:rPr>
              <w:t xml:space="preserve">首次实施违法行为。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2.</w:t>
            </w:r>
            <w:r>
              <w:rPr>
                <w:rFonts w:ascii="仿宋_GB2312" w:hAnsi="仿宋_GB2312" w:eastAsia="仿宋_GB2312" w:cs="仿宋_GB2312"/>
                <w:color w:val="auto"/>
                <w:kern w:val="0"/>
                <w:sz w:val="21"/>
                <w:szCs w:val="21"/>
                <w:lang w:val="en-US" w:eastAsia="zh-CN" w:bidi="ar"/>
              </w:rPr>
              <w:t xml:space="preserve">违法行为调查过程中，不存在拒不接受执法部门调查处理、阻碍执法、煽动抗拒执法等妨碍执行公务的行为。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3.</w:t>
            </w:r>
            <w:r>
              <w:rPr>
                <w:rFonts w:ascii="仿宋_GB2312" w:hAnsi="仿宋_GB2312" w:eastAsia="仿宋_GB2312" w:cs="仿宋_GB2312"/>
                <w:color w:val="auto"/>
                <w:kern w:val="0"/>
                <w:sz w:val="21"/>
                <w:szCs w:val="21"/>
                <w:lang w:val="en-US" w:eastAsia="zh-CN" w:bidi="ar"/>
              </w:rPr>
              <w:t xml:space="preserve">未同时存在不按批准站点停靠的行为。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4.</w:t>
            </w:r>
            <w:r>
              <w:rPr>
                <w:rFonts w:ascii="仿宋_GB2312" w:hAnsi="仿宋_GB2312" w:eastAsia="仿宋_GB2312" w:cs="仿宋_GB2312"/>
                <w:color w:val="auto"/>
                <w:kern w:val="0"/>
                <w:sz w:val="21"/>
                <w:szCs w:val="21"/>
                <w:lang w:val="en-US" w:eastAsia="zh-CN" w:bidi="ar"/>
              </w:rPr>
              <w:t xml:space="preserve">核定运行线路在运行时间段存在发生自然灾害、交通事故、交通管制等不利于道路通行的客观因素。 </w:t>
            </w:r>
          </w:p>
          <w:p>
            <w:pPr>
              <w:keepNext w:val="0"/>
              <w:keepLines w:val="0"/>
              <w:widowControl/>
              <w:suppressLineNumbers w:val="0"/>
              <w:jc w:val="left"/>
              <w:rPr>
                <w:rFonts w:hint="eastAsia" w:ascii="仿宋" w:hAnsi="仿宋" w:eastAsia="仿宋" w:cs="仿宋"/>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bidi="ar"/>
              </w:rPr>
              <w:t>5.</w:t>
            </w:r>
            <w:r>
              <w:rPr>
                <w:rFonts w:ascii="仿宋_GB2312" w:hAnsi="仿宋_GB2312" w:eastAsia="仿宋_GB2312" w:cs="仿宋_GB2312"/>
                <w:color w:val="auto"/>
                <w:kern w:val="0"/>
                <w:sz w:val="21"/>
                <w:szCs w:val="21"/>
                <w:lang w:val="en-US" w:eastAsia="zh-CN" w:bidi="ar"/>
              </w:rPr>
              <w:t>未因此引发乘客服务质量投诉等危害后果</w:t>
            </w:r>
          </w:p>
        </w:tc>
        <w:tc>
          <w:tcPr>
            <w:tcW w:w="3775" w:type="dxa"/>
            <w:noWrap w:val="0"/>
            <w:vAlign w:val="center"/>
          </w:tcPr>
          <w:p>
            <w:pPr>
              <w:keepNext w:val="0"/>
              <w:keepLines w:val="0"/>
              <w:widowControl/>
              <w:suppressLineNumbers w:val="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《中华人民共和国行政处罚法》第三十三条</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四川省交通运输厅关于印发《四川省交通运输轻微违法行为依法免于处罚事项清单（试行）》的通知（川交函〔2022〕197号）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1142"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w:t>
            </w:r>
          </w:p>
        </w:tc>
        <w:tc>
          <w:tcPr>
            <w:tcW w:w="2304" w:type="dxa"/>
            <w:noWrap w:val="0"/>
            <w:vAlign w:val="center"/>
          </w:tcPr>
          <w:p>
            <w:pPr>
              <w:keepNext w:val="0"/>
              <w:keepLines w:val="0"/>
              <w:widowControl/>
              <w:suppressLineNumbers w:val="0"/>
              <w:jc w:val="center"/>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center"/>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center"/>
              <w:rPr>
                <w:color w:val="auto"/>
                <w:sz w:val="21"/>
                <w:szCs w:val="21"/>
              </w:rPr>
            </w:pPr>
            <w:r>
              <w:rPr>
                <w:rFonts w:ascii="仿宋_GB2312" w:hAnsi="仿宋_GB2312" w:eastAsia="仿宋_GB2312" w:cs="仿宋_GB2312"/>
                <w:color w:val="auto"/>
                <w:kern w:val="0"/>
                <w:sz w:val="21"/>
                <w:szCs w:val="21"/>
                <w:lang w:val="en-US" w:eastAsia="zh-CN" w:bidi="ar"/>
              </w:rPr>
              <w:t>对道路运输经营者未建立道路运输车辆技术档案或者档案不符合规定的处罚</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751" w:type="dxa"/>
            <w:noWrap w:val="0"/>
            <w:vAlign w:val="center"/>
          </w:tcPr>
          <w:p>
            <w:pPr>
              <w:keepNext w:val="0"/>
              <w:keepLines w:val="0"/>
              <w:widowControl/>
              <w:suppressLineNumbers w:val="0"/>
              <w:jc w:val="left"/>
              <w:rPr>
                <w:rFonts w:hint="eastAsia" w:ascii="Times New Roman" w:hAnsi="Times New Roman" w:eastAsia="宋体" w:cs="Times New Roman"/>
                <w:b/>
                <w:bCs/>
                <w:color w:val="auto"/>
                <w:kern w:val="0"/>
                <w:sz w:val="28"/>
                <w:szCs w:val="28"/>
                <w:lang w:val="en-US" w:eastAsia="zh-CN" w:bidi="ar"/>
              </w:rPr>
            </w:pPr>
            <w:r>
              <w:rPr>
                <w:rFonts w:hint="eastAsia" w:ascii="Times New Roman" w:hAnsi="Times New Roman" w:eastAsia="宋体" w:cs="Times New Roman"/>
                <w:b/>
                <w:bCs/>
                <w:color w:val="auto"/>
                <w:kern w:val="0"/>
                <w:sz w:val="28"/>
                <w:szCs w:val="28"/>
                <w:lang w:val="en-US" w:eastAsia="zh-CN" w:bidi="ar"/>
              </w:rPr>
              <w:t>适用条件（需同时满足）</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1.</w:t>
            </w:r>
            <w:r>
              <w:rPr>
                <w:rFonts w:ascii="仿宋_GB2312" w:hAnsi="仿宋_GB2312" w:eastAsia="仿宋_GB2312" w:cs="仿宋_GB2312"/>
                <w:color w:val="auto"/>
                <w:kern w:val="0"/>
                <w:sz w:val="21"/>
                <w:szCs w:val="21"/>
                <w:lang w:val="en-US" w:eastAsia="zh-CN" w:bidi="ar"/>
              </w:rPr>
              <w:t xml:space="preserve">首次实施违法行为。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2.</w:t>
            </w:r>
            <w:r>
              <w:rPr>
                <w:rFonts w:ascii="仿宋_GB2312" w:hAnsi="仿宋_GB2312" w:eastAsia="仿宋_GB2312" w:cs="仿宋_GB2312"/>
                <w:color w:val="auto"/>
                <w:kern w:val="0"/>
                <w:sz w:val="21"/>
                <w:szCs w:val="21"/>
                <w:lang w:val="en-US" w:eastAsia="zh-CN" w:bidi="ar"/>
              </w:rPr>
              <w:t xml:space="preserve">违法行为调查过程中，不存在拒不接受执法部门调查处理、阻碍执法、煽动抗拒执法等妨碍执行公务的行为。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3.</w:t>
            </w:r>
            <w:r>
              <w:rPr>
                <w:rFonts w:ascii="仿宋_GB2312" w:hAnsi="仿宋_GB2312" w:eastAsia="仿宋_GB2312" w:cs="仿宋_GB2312"/>
                <w:color w:val="auto"/>
                <w:kern w:val="0"/>
                <w:sz w:val="21"/>
                <w:szCs w:val="21"/>
                <w:lang w:val="en-US" w:eastAsia="zh-CN" w:bidi="ar"/>
              </w:rPr>
              <w:t xml:space="preserve">在执法部门规定的期限内完成整改，建立车辆技术档案或按照规定完善车辆技术档案。 </w:t>
            </w:r>
          </w:p>
          <w:p>
            <w:pPr>
              <w:keepNext w:val="0"/>
              <w:keepLines w:val="0"/>
              <w:widowControl/>
              <w:suppressLineNumbers w:val="0"/>
              <w:jc w:val="left"/>
              <w:rPr>
                <w:rFonts w:hint="eastAsia" w:ascii="仿宋" w:hAnsi="仿宋" w:eastAsia="仿宋" w:cs="仿宋"/>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bidi="ar"/>
              </w:rPr>
              <w:t>4.</w:t>
            </w:r>
            <w:r>
              <w:rPr>
                <w:rFonts w:ascii="仿宋_GB2312" w:hAnsi="仿宋_GB2312" w:eastAsia="仿宋_GB2312" w:cs="仿宋_GB2312"/>
                <w:color w:val="auto"/>
                <w:kern w:val="0"/>
                <w:sz w:val="21"/>
                <w:szCs w:val="21"/>
                <w:lang w:val="en-US" w:eastAsia="zh-CN" w:bidi="ar"/>
              </w:rPr>
              <w:t>未给车辆相关的交通事故调查造成不利影响。</w:t>
            </w:r>
          </w:p>
        </w:tc>
        <w:tc>
          <w:tcPr>
            <w:tcW w:w="3775" w:type="dxa"/>
            <w:noWrap w:val="0"/>
            <w:vAlign w:val="center"/>
          </w:tcPr>
          <w:p>
            <w:pPr>
              <w:keepNext w:val="0"/>
              <w:keepLines w:val="0"/>
              <w:widowControl/>
              <w:suppressLineNumbers w:val="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《中华人民共和国行政处罚法》第三十三条</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四川省交通运输厅关于印发《四川省交通运输轻微违法行为依法免于处罚事项清单（试行）》的通知（川交函〔2022〕197号）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42"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13</w:t>
            </w:r>
          </w:p>
        </w:tc>
        <w:tc>
          <w:tcPr>
            <w:tcW w:w="2304" w:type="dxa"/>
            <w:noWrap w:val="0"/>
            <w:vAlign w:val="center"/>
          </w:tcPr>
          <w:p>
            <w:pPr>
              <w:keepNext w:val="0"/>
              <w:keepLines w:val="0"/>
              <w:widowControl/>
              <w:suppressLineNumbers w:val="0"/>
              <w:jc w:val="center"/>
              <w:rPr>
                <w:rFonts w:ascii="仿宋_GB2312" w:hAnsi="仿宋_GB2312" w:eastAsia="仿宋_GB2312" w:cs="仿宋_GB2312"/>
                <w:color w:val="auto"/>
                <w:kern w:val="0"/>
                <w:sz w:val="21"/>
                <w:szCs w:val="21"/>
                <w:lang w:val="en-US" w:eastAsia="zh-CN" w:bidi="ar"/>
              </w:rPr>
            </w:pPr>
          </w:p>
          <w:p>
            <w:pPr>
              <w:keepNext w:val="0"/>
              <w:keepLines w:val="0"/>
              <w:widowControl/>
              <w:suppressLineNumbers w:val="0"/>
              <w:jc w:val="center"/>
              <w:rPr>
                <w:color w:val="auto"/>
                <w:sz w:val="21"/>
                <w:szCs w:val="21"/>
              </w:rPr>
            </w:pPr>
            <w:r>
              <w:rPr>
                <w:rFonts w:ascii="仿宋_GB2312" w:hAnsi="仿宋_GB2312" w:eastAsia="仿宋_GB2312" w:cs="仿宋_GB2312"/>
                <w:color w:val="auto"/>
                <w:kern w:val="0"/>
                <w:sz w:val="21"/>
                <w:szCs w:val="21"/>
                <w:lang w:val="en-US" w:eastAsia="zh-CN" w:bidi="ar"/>
              </w:rPr>
              <w:t>对客运经营者使用未持有合法有效《道路运输证》的车辆参加客运经营，道路货运经营者使用无《 道路运输证》的车辆的处罚</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751" w:type="dxa"/>
            <w:noWrap w:val="0"/>
            <w:vAlign w:val="center"/>
          </w:tcPr>
          <w:p>
            <w:pPr>
              <w:keepNext w:val="0"/>
              <w:keepLines w:val="0"/>
              <w:widowControl/>
              <w:suppressLineNumbers w:val="0"/>
              <w:jc w:val="left"/>
              <w:rPr>
                <w:rFonts w:hint="eastAsia" w:ascii="Times New Roman" w:hAnsi="Times New Roman" w:eastAsia="宋体" w:cs="Times New Roman"/>
                <w:b/>
                <w:bCs/>
                <w:color w:val="auto"/>
                <w:kern w:val="0"/>
                <w:sz w:val="28"/>
                <w:szCs w:val="28"/>
                <w:lang w:val="en-US" w:eastAsia="zh-CN" w:bidi="ar"/>
              </w:rPr>
            </w:pPr>
            <w:r>
              <w:rPr>
                <w:rFonts w:hint="eastAsia" w:ascii="Times New Roman" w:hAnsi="Times New Roman" w:eastAsia="宋体" w:cs="Times New Roman"/>
                <w:b/>
                <w:bCs/>
                <w:color w:val="auto"/>
                <w:kern w:val="0"/>
                <w:sz w:val="28"/>
                <w:szCs w:val="28"/>
                <w:lang w:val="en-US" w:eastAsia="zh-CN" w:bidi="ar"/>
              </w:rPr>
              <w:t>适用条件（需同时满足）</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1.</w:t>
            </w:r>
            <w:r>
              <w:rPr>
                <w:rFonts w:ascii="仿宋_GB2312" w:hAnsi="仿宋_GB2312" w:eastAsia="仿宋_GB2312" w:cs="仿宋_GB2312"/>
                <w:color w:val="auto"/>
                <w:kern w:val="0"/>
                <w:sz w:val="21"/>
                <w:szCs w:val="21"/>
                <w:lang w:val="en-US" w:eastAsia="zh-CN" w:bidi="ar"/>
              </w:rPr>
              <w:t xml:space="preserve">首次实施违法行为。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2.</w:t>
            </w:r>
            <w:r>
              <w:rPr>
                <w:rFonts w:ascii="仿宋_GB2312" w:hAnsi="仿宋_GB2312" w:eastAsia="仿宋_GB2312" w:cs="仿宋_GB2312"/>
                <w:color w:val="auto"/>
                <w:kern w:val="0"/>
                <w:sz w:val="21"/>
                <w:szCs w:val="21"/>
                <w:lang w:val="en-US" w:eastAsia="zh-CN" w:bidi="ar"/>
              </w:rPr>
              <w:t xml:space="preserve">违法行为调查过程中，不存在拒不接受执法部门调查处理、阻碍执法、煽动抗拒执法等妨碍执行公务的行为。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3.</w:t>
            </w:r>
            <w:r>
              <w:rPr>
                <w:rFonts w:ascii="仿宋_GB2312" w:hAnsi="仿宋_GB2312" w:eastAsia="仿宋_GB2312" w:cs="仿宋_GB2312"/>
                <w:color w:val="auto"/>
                <w:kern w:val="0"/>
                <w:sz w:val="21"/>
                <w:szCs w:val="21"/>
                <w:lang w:val="en-US" w:eastAsia="zh-CN" w:bidi="ar"/>
              </w:rPr>
              <w:t xml:space="preserve">不存在涂改、伪造、编造《道路运输证》等违法行为。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4.</w:t>
            </w:r>
            <w:r>
              <w:rPr>
                <w:rFonts w:ascii="仿宋_GB2312" w:hAnsi="仿宋_GB2312" w:eastAsia="仿宋_GB2312" w:cs="仿宋_GB2312"/>
                <w:color w:val="auto"/>
                <w:kern w:val="0"/>
                <w:sz w:val="21"/>
                <w:szCs w:val="21"/>
                <w:lang w:val="en-US" w:eastAsia="zh-CN" w:bidi="ar"/>
              </w:rPr>
              <w:t xml:space="preserve">按执法部门要求为车辆办理道路运输证，且经评定，车辆符合相应的技术等级和类型等级。 </w:t>
            </w:r>
          </w:p>
          <w:p>
            <w:pPr>
              <w:keepNext w:val="0"/>
              <w:keepLines w:val="0"/>
              <w:widowControl/>
              <w:suppressLineNumbers w:val="0"/>
              <w:jc w:val="left"/>
              <w:rPr>
                <w:rFonts w:hint="eastAsia" w:ascii="仿宋" w:hAnsi="仿宋" w:eastAsia="仿宋" w:cs="仿宋"/>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bidi="ar"/>
              </w:rPr>
              <w:t>5.</w:t>
            </w:r>
            <w:r>
              <w:rPr>
                <w:rFonts w:ascii="仿宋_GB2312" w:hAnsi="仿宋_GB2312" w:eastAsia="仿宋_GB2312" w:cs="仿宋_GB2312"/>
                <w:color w:val="auto"/>
                <w:kern w:val="0"/>
                <w:sz w:val="21"/>
                <w:szCs w:val="21"/>
                <w:lang w:val="en-US" w:eastAsia="zh-CN" w:bidi="ar"/>
              </w:rPr>
              <w:t>不属于危险货物运输车辆</w:t>
            </w:r>
          </w:p>
        </w:tc>
        <w:tc>
          <w:tcPr>
            <w:tcW w:w="3775" w:type="dxa"/>
            <w:noWrap w:val="0"/>
            <w:vAlign w:val="center"/>
          </w:tcPr>
          <w:p>
            <w:pPr>
              <w:keepNext w:val="0"/>
              <w:keepLines w:val="0"/>
              <w:widowControl/>
              <w:suppressLineNumbers w:val="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《中华人民共和国行政处罚法》第三十三条</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四川省交通运输厅关于印发《四川省交通运输轻微违法行为依法免于处罚事项清单（试行）》的通知（川交函〔2022〕197号）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142"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14</w:t>
            </w:r>
          </w:p>
        </w:tc>
        <w:tc>
          <w:tcPr>
            <w:tcW w:w="2304" w:type="dxa"/>
            <w:noWrap w:val="0"/>
            <w:vAlign w:val="center"/>
          </w:tcPr>
          <w:p>
            <w:pPr>
              <w:keepNext w:val="0"/>
              <w:keepLines w:val="0"/>
              <w:widowControl/>
              <w:suppressLineNumbers w:val="0"/>
              <w:jc w:val="center"/>
              <w:rPr>
                <w:color w:val="auto"/>
                <w:sz w:val="21"/>
                <w:szCs w:val="21"/>
              </w:rPr>
            </w:pPr>
            <w:r>
              <w:rPr>
                <w:rFonts w:ascii="仿宋_GB2312" w:hAnsi="仿宋_GB2312" w:eastAsia="仿宋_GB2312" w:cs="仿宋_GB2312"/>
                <w:color w:val="auto"/>
                <w:kern w:val="0"/>
                <w:sz w:val="21"/>
                <w:szCs w:val="21"/>
                <w:lang w:val="en-US" w:eastAsia="zh-CN" w:bidi="ar"/>
              </w:rPr>
              <w:t>对道路运输经营者擅自改装已取得车辆营运证的道路运输车辆或使用擅自改装的道路运输车辆从事道路运输经营的处罚</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751" w:type="dxa"/>
            <w:noWrap w:val="0"/>
            <w:vAlign w:val="center"/>
          </w:tcPr>
          <w:p>
            <w:pPr>
              <w:keepNext w:val="0"/>
              <w:keepLines w:val="0"/>
              <w:widowControl/>
              <w:suppressLineNumbers w:val="0"/>
              <w:jc w:val="left"/>
              <w:rPr>
                <w:rFonts w:hint="eastAsia" w:ascii="Times New Roman" w:hAnsi="Times New Roman" w:eastAsia="宋体" w:cs="Times New Roman"/>
                <w:b/>
                <w:bCs/>
                <w:color w:val="auto"/>
                <w:kern w:val="0"/>
                <w:sz w:val="28"/>
                <w:szCs w:val="28"/>
                <w:lang w:val="en-US" w:eastAsia="zh-CN" w:bidi="ar"/>
              </w:rPr>
            </w:pPr>
            <w:r>
              <w:rPr>
                <w:rFonts w:hint="eastAsia" w:ascii="Times New Roman" w:hAnsi="Times New Roman" w:eastAsia="宋体" w:cs="Times New Roman"/>
                <w:b/>
                <w:bCs/>
                <w:color w:val="auto"/>
                <w:kern w:val="0"/>
                <w:sz w:val="28"/>
                <w:szCs w:val="28"/>
                <w:lang w:val="en-US" w:eastAsia="zh-CN" w:bidi="ar"/>
              </w:rPr>
              <w:t>适用条件（需同时满足）</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1.</w:t>
            </w:r>
            <w:r>
              <w:rPr>
                <w:rFonts w:ascii="仿宋_GB2312" w:hAnsi="仿宋_GB2312" w:eastAsia="仿宋_GB2312" w:cs="仿宋_GB2312"/>
                <w:color w:val="auto"/>
                <w:kern w:val="0"/>
                <w:sz w:val="21"/>
                <w:szCs w:val="21"/>
                <w:lang w:val="en-US" w:eastAsia="zh-CN" w:bidi="ar"/>
              </w:rPr>
              <w:t xml:space="preserve">首次实施违法行为。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2.</w:t>
            </w:r>
            <w:r>
              <w:rPr>
                <w:rFonts w:ascii="仿宋_GB2312" w:hAnsi="仿宋_GB2312" w:eastAsia="仿宋_GB2312" w:cs="仿宋_GB2312"/>
                <w:color w:val="auto"/>
                <w:kern w:val="0"/>
                <w:sz w:val="21"/>
                <w:szCs w:val="21"/>
                <w:lang w:val="en-US" w:eastAsia="zh-CN" w:bidi="ar"/>
              </w:rPr>
              <w:t xml:space="preserve">违法行为调查过程中，不存在拒不接受执法部门调查处理、阻碍执法、煽动抗拒执法等妨碍执行公务的行为。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3.</w:t>
            </w:r>
            <w:r>
              <w:rPr>
                <w:rFonts w:ascii="仿宋_GB2312" w:hAnsi="仿宋_GB2312" w:eastAsia="仿宋_GB2312" w:cs="仿宋_GB2312"/>
                <w:color w:val="auto"/>
                <w:kern w:val="0"/>
                <w:sz w:val="21"/>
                <w:szCs w:val="21"/>
                <w:lang w:val="en-US" w:eastAsia="zh-CN" w:bidi="ar"/>
              </w:rPr>
              <w:t xml:space="preserve">改装车辆的行为轻微，能当场恢复原状，且不影响车辆安全技术性能的。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4.</w:t>
            </w:r>
            <w:r>
              <w:rPr>
                <w:rFonts w:ascii="仿宋_GB2312" w:hAnsi="仿宋_GB2312" w:eastAsia="仿宋_GB2312" w:cs="仿宋_GB2312"/>
                <w:color w:val="auto"/>
                <w:kern w:val="0"/>
                <w:sz w:val="21"/>
                <w:szCs w:val="21"/>
                <w:lang w:val="en-US" w:eastAsia="zh-CN" w:bidi="ar"/>
              </w:rPr>
              <w:t xml:space="preserve">按执法部门要求整改并恢复原状的。 </w:t>
            </w:r>
          </w:p>
          <w:p>
            <w:pPr>
              <w:keepNext w:val="0"/>
              <w:keepLines w:val="0"/>
              <w:widowControl/>
              <w:suppressLineNumbers w:val="0"/>
              <w:jc w:val="left"/>
              <w:rPr>
                <w:color w:val="auto"/>
                <w:sz w:val="21"/>
                <w:szCs w:val="21"/>
              </w:rPr>
            </w:pPr>
            <w:r>
              <w:rPr>
                <w:rFonts w:hint="default" w:ascii="Times New Roman" w:hAnsi="Times New Roman" w:eastAsia="宋体" w:cs="Times New Roman"/>
                <w:color w:val="auto"/>
                <w:kern w:val="0"/>
                <w:sz w:val="21"/>
                <w:szCs w:val="21"/>
                <w:lang w:val="en-US" w:eastAsia="zh-CN" w:bidi="ar"/>
              </w:rPr>
              <w:t>5.</w:t>
            </w:r>
            <w:r>
              <w:rPr>
                <w:rFonts w:ascii="仿宋_GB2312" w:hAnsi="仿宋_GB2312" w:eastAsia="仿宋_GB2312" w:cs="仿宋_GB2312"/>
                <w:color w:val="auto"/>
                <w:kern w:val="0"/>
                <w:sz w:val="21"/>
                <w:szCs w:val="21"/>
                <w:lang w:val="en-US" w:eastAsia="zh-CN" w:bidi="ar"/>
              </w:rPr>
              <w:t xml:space="preserve">未因改装造成交通事故等危害后果的。 </w:t>
            </w:r>
          </w:p>
          <w:p>
            <w:pPr>
              <w:keepNext w:val="0"/>
              <w:keepLines w:val="0"/>
              <w:widowControl/>
              <w:suppressLineNumbers w:val="0"/>
              <w:jc w:val="left"/>
              <w:rPr>
                <w:rFonts w:hint="eastAsia" w:ascii="仿宋" w:hAnsi="仿宋" w:eastAsia="仿宋" w:cs="仿宋"/>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bidi="ar"/>
              </w:rPr>
              <w:t>6.</w:t>
            </w:r>
            <w:r>
              <w:rPr>
                <w:rFonts w:ascii="仿宋_GB2312" w:hAnsi="仿宋_GB2312" w:eastAsia="仿宋_GB2312" w:cs="仿宋_GB2312"/>
                <w:color w:val="auto"/>
                <w:kern w:val="0"/>
                <w:sz w:val="21"/>
                <w:szCs w:val="21"/>
                <w:lang w:val="en-US" w:eastAsia="zh-CN" w:bidi="ar"/>
              </w:rPr>
              <w:t>该违法行为被查处的同时，不存在超限超载或超员运输违法行为</w:t>
            </w:r>
          </w:p>
        </w:tc>
        <w:tc>
          <w:tcPr>
            <w:tcW w:w="3775" w:type="dxa"/>
            <w:noWrap w:val="0"/>
            <w:vAlign w:val="center"/>
          </w:tcPr>
          <w:p>
            <w:pPr>
              <w:keepNext w:val="0"/>
              <w:keepLines w:val="0"/>
              <w:widowControl/>
              <w:suppressLineNumbers w:val="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《中华人民共和国行政处罚法》第三十三条</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四川省交通运输厅关于印发《四川省交通运输轻微违法行为依法免于处罚事项清单（试行）》的通知（川交函〔2022〕197号）</w:t>
            </w:r>
          </w:p>
        </w:tc>
      </w:tr>
    </w:tbl>
    <w:p>
      <w:pPr>
        <w:pStyle w:val="2"/>
        <w:ind w:left="0" w:leftChars="0" w:firstLine="0" w:firstLineChars="0"/>
        <w:rPr>
          <w:rFonts w:hint="eastAsia"/>
          <w:color w:val="auto"/>
          <w:lang w:val="en-US" w:eastAsia="zh-CN"/>
        </w:rPr>
      </w:pPr>
    </w:p>
    <w:p>
      <w:pPr>
        <w:pStyle w:val="2"/>
        <w:ind w:left="0" w:leftChars="0" w:firstLine="0" w:firstLineChars="0"/>
        <w:rPr>
          <w:rFonts w:hint="eastAsia"/>
          <w:color w:val="auto"/>
          <w:lang w:val="en-US" w:eastAsia="zh-CN"/>
        </w:rPr>
      </w:pPr>
    </w:p>
    <w:p>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剑阁县交通运输局从轻和减轻处罚清单</w:t>
      </w:r>
    </w:p>
    <w:tbl>
      <w:tblPr>
        <w:tblStyle w:val="10"/>
        <w:tblW w:w="1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2299"/>
        <w:gridCol w:w="5722"/>
        <w:gridCol w:w="3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noWrap w:val="0"/>
            <w:vAlign w:val="top"/>
          </w:tcPr>
          <w:p>
            <w:pPr>
              <w:keepNext w:val="0"/>
              <w:keepLines w:val="0"/>
              <w:widowControl/>
              <w:suppressLineNumbers w:val="0"/>
              <w:jc w:val="center"/>
              <w:textAlignment w:val="center"/>
              <w:rPr>
                <w:rFonts w:hint="eastAsia" w:ascii="仿宋" w:hAnsi="仿宋" w:eastAsia="仿宋" w:cs="仿宋"/>
                <w:b/>
                <w:bCs/>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序号</w:t>
            </w:r>
          </w:p>
        </w:tc>
        <w:tc>
          <w:tcPr>
            <w:tcW w:w="2299" w:type="dxa"/>
            <w:noWrap w:val="0"/>
            <w:vAlign w:val="top"/>
          </w:tcPr>
          <w:p>
            <w:pPr>
              <w:keepNext w:val="0"/>
              <w:keepLines w:val="0"/>
              <w:widowControl/>
              <w:suppressLineNumbers w:val="0"/>
              <w:jc w:val="center"/>
              <w:textAlignment w:val="center"/>
              <w:rPr>
                <w:rFonts w:hint="eastAsia" w:ascii="仿宋" w:hAnsi="仿宋" w:eastAsia="仿宋" w:cs="仿宋"/>
                <w:b/>
                <w:bCs/>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处罚事项</w:t>
            </w:r>
          </w:p>
        </w:tc>
        <w:tc>
          <w:tcPr>
            <w:tcW w:w="5722" w:type="dxa"/>
            <w:noWrap w:val="0"/>
            <w:vAlign w:val="top"/>
          </w:tcPr>
          <w:p>
            <w:pPr>
              <w:keepNext w:val="0"/>
              <w:keepLines w:val="0"/>
              <w:widowControl/>
              <w:suppressLineNumbers w:val="0"/>
              <w:jc w:val="center"/>
              <w:textAlignment w:val="center"/>
              <w:rPr>
                <w:rFonts w:hint="eastAsia" w:ascii="仿宋" w:hAnsi="仿宋" w:eastAsia="仿宋" w:cs="仿宋"/>
                <w:b/>
                <w:bCs/>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具体情形</w:t>
            </w:r>
          </w:p>
        </w:tc>
        <w:tc>
          <w:tcPr>
            <w:tcW w:w="3809" w:type="dxa"/>
            <w:noWrap w:val="0"/>
            <w:vAlign w:val="top"/>
          </w:tcPr>
          <w:p>
            <w:pPr>
              <w:keepNext w:val="0"/>
              <w:keepLines w:val="0"/>
              <w:widowControl/>
              <w:suppressLineNumbers w:val="0"/>
              <w:jc w:val="center"/>
              <w:textAlignment w:val="center"/>
              <w:rPr>
                <w:rFonts w:hint="eastAsia" w:ascii="仿宋" w:hAnsi="仿宋" w:eastAsia="仿宋" w:cs="仿宋"/>
                <w:b/>
                <w:bCs/>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229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对一般交通运输违法行为的行政处罚</w:t>
            </w:r>
          </w:p>
        </w:tc>
        <w:tc>
          <w:tcPr>
            <w:tcW w:w="5722" w:type="dxa"/>
            <w:noWrap w:val="0"/>
            <w:vAlign w:val="center"/>
          </w:tcPr>
          <w:p>
            <w:pPr>
              <w:keepNext w:val="0"/>
              <w:keepLines w:val="0"/>
              <w:widowControl/>
              <w:suppressLineNumbers w:val="0"/>
              <w:shd w:val="clear" w:fill="FFFFFF"/>
              <w:spacing w:after="225" w:afterAutospacing="0" w:line="240" w:lineRule="auto"/>
              <w:jc w:val="both"/>
              <w:rPr>
                <w:rFonts w:hint="eastAsia" w:ascii="仿宋" w:hAnsi="仿宋" w:eastAsia="仿宋" w:cs="仿宋"/>
                <w:i w:val="0"/>
                <w:caps w:val="0"/>
                <w:color w:val="auto"/>
                <w:spacing w:val="0"/>
                <w:sz w:val="20"/>
                <w:szCs w:val="20"/>
              </w:rPr>
            </w:pPr>
            <w:r>
              <w:rPr>
                <w:rFonts w:hint="eastAsia" w:ascii="仿宋" w:hAnsi="仿宋" w:eastAsia="仿宋" w:cs="仿宋"/>
                <w:i w:val="0"/>
                <w:caps w:val="0"/>
                <w:color w:val="auto"/>
                <w:spacing w:val="0"/>
                <w:kern w:val="0"/>
                <w:sz w:val="20"/>
                <w:szCs w:val="20"/>
                <w:shd w:val="clear" w:fill="FFFFFF"/>
                <w:lang w:val="en-US" w:eastAsia="zh-CN" w:bidi="ar"/>
              </w:rPr>
              <w:t>（一）主动消除或者减轻违法行为危害后果的；</w:t>
            </w:r>
          </w:p>
          <w:p>
            <w:pPr>
              <w:keepNext w:val="0"/>
              <w:keepLines w:val="0"/>
              <w:widowControl/>
              <w:suppressLineNumbers w:val="0"/>
              <w:shd w:val="clear" w:fill="FFFFFF"/>
              <w:spacing w:after="225" w:afterAutospacing="0" w:line="240" w:lineRule="auto"/>
              <w:jc w:val="both"/>
              <w:rPr>
                <w:rFonts w:hint="eastAsia" w:ascii="仿宋" w:hAnsi="仿宋" w:eastAsia="仿宋" w:cs="仿宋"/>
                <w:i w:val="0"/>
                <w:caps w:val="0"/>
                <w:color w:val="auto"/>
                <w:spacing w:val="0"/>
                <w:sz w:val="20"/>
                <w:szCs w:val="20"/>
              </w:rPr>
            </w:pPr>
            <w:r>
              <w:rPr>
                <w:rFonts w:hint="eastAsia" w:ascii="仿宋" w:hAnsi="仿宋" w:eastAsia="仿宋" w:cs="仿宋"/>
                <w:i w:val="0"/>
                <w:caps w:val="0"/>
                <w:color w:val="auto"/>
                <w:spacing w:val="0"/>
                <w:kern w:val="0"/>
                <w:sz w:val="20"/>
                <w:szCs w:val="20"/>
                <w:shd w:val="clear" w:fill="FFFFFF"/>
                <w:lang w:val="en-US" w:eastAsia="zh-CN" w:bidi="ar"/>
              </w:rPr>
              <w:t>（二）受他人胁迫或者诱骗实施违法行为的；</w:t>
            </w:r>
          </w:p>
          <w:p>
            <w:pPr>
              <w:keepNext w:val="0"/>
              <w:keepLines w:val="0"/>
              <w:widowControl/>
              <w:suppressLineNumbers w:val="0"/>
              <w:shd w:val="clear" w:fill="FFFFFF"/>
              <w:spacing w:after="225" w:afterAutospacing="0" w:line="240" w:lineRule="auto"/>
              <w:jc w:val="both"/>
              <w:rPr>
                <w:rFonts w:hint="eastAsia" w:ascii="仿宋" w:hAnsi="仿宋" w:eastAsia="仿宋" w:cs="仿宋"/>
                <w:i w:val="0"/>
                <w:caps w:val="0"/>
                <w:color w:val="auto"/>
                <w:spacing w:val="0"/>
                <w:sz w:val="20"/>
                <w:szCs w:val="20"/>
              </w:rPr>
            </w:pPr>
            <w:r>
              <w:rPr>
                <w:rFonts w:hint="eastAsia" w:ascii="仿宋" w:hAnsi="仿宋" w:eastAsia="仿宋" w:cs="仿宋"/>
                <w:i w:val="0"/>
                <w:caps w:val="0"/>
                <w:color w:val="auto"/>
                <w:spacing w:val="0"/>
                <w:kern w:val="0"/>
                <w:sz w:val="20"/>
                <w:szCs w:val="20"/>
                <w:shd w:val="clear" w:fill="FFFFFF"/>
                <w:lang w:val="en-US" w:eastAsia="zh-CN" w:bidi="ar"/>
              </w:rPr>
              <w:t>（三）主动供述行政机关尚未掌握的违法行为的；</w:t>
            </w:r>
          </w:p>
          <w:p>
            <w:pPr>
              <w:keepNext w:val="0"/>
              <w:keepLines w:val="0"/>
              <w:widowControl/>
              <w:suppressLineNumbers w:val="0"/>
              <w:shd w:val="clear" w:fill="FFFFFF"/>
              <w:spacing w:after="225" w:afterAutospacing="0" w:line="240" w:lineRule="auto"/>
              <w:jc w:val="both"/>
              <w:rPr>
                <w:rFonts w:hint="eastAsia" w:ascii="仿宋" w:hAnsi="仿宋" w:eastAsia="仿宋" w:cs="仿宋"/>
                <w:i w:val="0"/>
                <w:caps w:val="0"/>
                <w:color w:val="auto"/>
                <w:spacing w:val="0"/>
                <w:sz w:val="20"/>
                <w:szCs w:val="20"/>
              </w:rPr>
            </w:pPr>
            <w:r>
              <w:rPr>
                <w:rFonts w:hint="eastAsia" w:ascii="仿宋" w:hAnsi="仿宋" w:eastAsia="仿宋" w:cs="仿宋"/>
                <w:i w:val="0"/>
                <w:caps w:val="0"/>
                <w:color w:val="auto"/>
                <w:spacing w:val="0"/>
                <w:kern w:val="0"/>
                <w:sz w:val="20"/>
                <w:szCs w:val="20"/>
                <w:shd w:val="clear" w:fill="FFFFFF"/>
                <w:lang w:val="en-US" w:eastAsia="zh-CN" w:bidi="ar"/>
              </w:rPr>
              <w:t>（四）配合行政机关查处违法行为有立功表现的；</w:t>
            </w:r>
          </w:p>
          <w:p>
            <w:pPr>
              <w:keepNext w:val="0"/>
              <w:keepLines w:val="0"/>
              <w:widowControl/>
              <w:suppressLineNumbers w:val="0"/>
              <w:shd w:val="clear" w:fill="FFFFFF"/>
              <w:spacing w:after="225" w:afterAutospacing="0" w:line="240" w:lineRule="auto"/>
              <w:jc w:val="both"/>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caps w:val="0"/>
                <w:color w:val="auto"/>
                <w:spacing w:val="0"/>
                <w:kern w:val="0"/>
                <w:sz w:val="20"/>
                <w:szCs w:val="20"/>
                <w:shd w:val="clear" w:fill="FFFFFF"/>
                <w:lang w:val="en-US" w:eastAsia="zh-CN" w:bidi="ar"/>
              </w:rPr>
              <w:t>（五）法律、法规、规章规定其他应当从轻或者减轻行政处罚的</w:t>
            </w:r>
          </w:p>
        </w:tc>
        <w:tc>
          <w:tcPr>
            <w:tcW w:w="380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《中华人民共和国行政处罚法》第三十二条</w:t>
            </w:r>
          </w:p>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bl>
    <w:p>
      <w:pPr>
        <w:keepNext w:val="0"/>
        <w:keepLines w:val="0"/>
        <w:widowControl/>
        <w:suppressLineNumbers w:val="0"/>
        <w:jc w:val="center"/>
        <w:textAlignment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剑阁县交通运输局从重处罚清单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2502"/>
        <w:gridCol w:w="7298"/>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noWrap w:val="0"/>
            <w:vAlign w:val="top"/>
          </w:tcPr>
          <w:p>
            <w:pPr>
              <w:keepNext w:val="0"/>
              <w:keepLines w:val="0"/>
              <w:widowControl/>
              <w:suppressLineNumbers w:val="0"/>
              <w:jc w:val="center"/>
              <w:textAlignment w:val="center"/>
              <w:rPr>
                <w:rFonts w:hint="eastAsia" w:ascii="仿宋" w:hAnsi="仿宋" w:eastAsia="仿宋" w:cs="仿宋"/>
                <w:b/>
                <w:bCs/>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序号</w:t>
            </w:r>
          </w:p>
        </w:tc>
        <w:tc>
          <w:tcPr>
            <w:tcW w:w="2513" w:type="dxa"/>
            <w:noWrap w:val="0"/>
            <w:vAlign w:val="top"/>
          </w:tcPr>
          <w:p>
            <w:pPr>
              <w:keepNext w:val="0"/>
              <w:keepLines w:val="0"/>
              <w:widowControl/>
              <w:suppressLineNumbers w:val="0"/>
              <w:jc w:val="center"/>
              <w:textAlignment w:val="center"/>
              <w:rPr>
                <w:rFonts w:hint="eastAsia" w:ascii="仿宋" w:hAnsi="仿宋" w:eastAsia="仿宋" w:cs="仿宋"/>
                <w:b/>
                <w:bCs/>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处罚事项</w:t>
            </w:r>
          </w:p>
        </w:tc>
        <w:tc>
          <w:tcPr>
            <w:tcW w:w="7337" w:type="dxa"/>
            <w:noWrap w:val="0"/>
            <w:vAlign w:val="top"/>
          </w:tcPr>
          <w:p>
            <w:pPr>
              <w:keepNext w:val="0"/>
              <w:keepLines w:val="0"/>
              <w:widowControl/>
              <w:suppressLineNumbers w:val="0"/>
              <w:jc w:val="center"/>
              <w:textAlignment w:val="center"/>
              <w:rPr>
                <w:rFonts w:hint="eastAsia" w:ascii="仿宋" w:hAnsi="仿宋" w:eastAsia="仿宋" w:cs="仿宋"/>
                <w:b/>
                <w:bCs/>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具体情形</w:t>
            </w:r>
          </w:p>
        </w:tc>
        <w:tc>
          <w:tcPr>
            <w:tcW w:w="3106" w:type="dxa"/>
            <w:noWrap w:val="0"/>
            <w:vAlign w:val="top"/>
          </w:tcPr>
          <w:p>
            <w:pPr>
              <w:keepNext w:val="0"/>
              <w:keepLines w:val="0"/>
              <w:widowControl/>
              <w:suppressLineNumbers w:val="0"/>
              <w:jc w:val="center"/>
              <w:textAlignment w:val="center"/>
              <w:rPr>
                <w:rFonts w:hint="eastAsia" w:ascii="仿宋" w:hAnsi="仿宋" w:eastAsia="仿宋" w:cs="仿宋"/>
                <w:b/>
                <w:bCs/>
                <w:i w:val="0"/>
                <w:iCs w:val="0"/>
                <w:color w:val="auto"/>
                <w:kern w:val="0"/>
                <w:sz w:val="32"/>
                <w:szCs w:val="32"/>
                <w:u w:val="none"/>
                <w:lang w:val="en-US" w:eastAsia="zh-CN" w:bidi="ar"/>
              </w:rPr>
            </w:pPr>
            <w:r>
              <w:rPr>
                <w:rFonts w:hint="eastAsia" w:ascii="仿宋" w:hAnsi="仿宋" w:eastAsia="仿宋" w:cs="仿宋"/>
                <w:b/>
                <w:bCs/>
                <w:i w:val="0"/>
                <w:iCs w:val="0"/>
                <w:color w:val="auto"/>
                <w:kern w:val="0"/>
                <w:sz w:val="32"/>
                <w:szCs w:val="32"/>
                <w:u w:val="none"/>
                <w:lang w:val="en-US" w:eastAsia="zh-CN" w:bidi="ar"/>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2513"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对一般交通运输违法行为的行政处罚</w:t>
            </w:r>
          </w:p>
        </w:tc>
        <w:tc>
          <w:tcPr>
            <w:tcW w:w="7337" w:type="dxa"/>
            <w:noWrap w:val="0"/>
            <w:vAlign w:val="center"/>
          </w:tcPr>
          <w:p>
            <w:pPr>
              <w:keepNext w:val="0"/>
              <w:keepLines w:val="0"/>
              <w:widowControl/>
              <w:suppressLineNumbers w:val="0"/>
              <w:shd w:val="clear" w:fill="FFFFFF"/>
              <w:spacing w:after="225" w:afterAutospacing="0" w:line="240" w:lineRule="auto"/>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caps w:val="0"/>
                <w:color w:val="auto"/>
                <w:spacing w:val="0"/>
                <w:kern w:val="0"/>
                <w:sz w:val="21"/>
                <w:szCs w:val="21"/>
                <w:shd w:val="clear" w:fill="FFFFFF"/>
                <w:lang w:val="en-US" w:eastAsia="zh-CN" w:bidi="ar"/>
              </w:rPr>
              <w:t>发生重大传染病疫情等突发事件，为了控制、减轻和消除突发事件引起的社会危害，行政机关对违反突发事件应对措施的行为，依法快速、从重处罚。</w:t>
            </w:r>
          </w:p>
        </w:tc>
        <w:tc>
          <w:tcPr>
            <w:tcW w:w="3106"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《中华人民共和国行政处罚法》第四十九条</w:t>
            </w:r>
          </w:p>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bl>
    <w:p>
      <w:pPr>
        <w:pStyle w:val="15"/>
        <w:rPr>
          <w:color w:val="auto"/>
        </w:rPr>
      </w:pPr>
    </w:p>
    <w:p>
      <w:pPr>
        <w:pStyle w:val="15"/>
        <w:rPr>
          <w:color w:val="auto"/>
        </w:rPr>
      </w:pPr>
    </w:p>
    <w:p>
      <w:pPr>
        <w:pStyle w:val="15"/>
        <w:rPr>
          <w:color w:val="auto"/>
        </w:rPr>
        <w:sectPr>
          <w:pgSz w:w="16838" w:h="11906" w:orient="landscape"/>
          <w:pgMar w:top="1984" w:right="1474" w:bottom="1701" w:left="1474" w:header="851" w:footer="1474" w:gutter="0"/>
          <w:pgNumType w:fmt="decimal"/>
          <w:cols w:space="0" w:num="1"/>
          <w:rtlGutter w:val="0"/>
          <w:docGrid w:type="linesAndChars" w:linePitch="316" w:charSpace="162"/>
        </w:sectPr>
      </w:pPr>
    </w:p>
    <w:p>
      <w:pPr>
        <w:pStyle w:val="2"/>
        <w:keepNext w:val="0"/>
        <w:keepLines w:val="0"/>
        <w:pageBreakBefore w:val="0"/>
        <w:kinsoku/>
        <w:wordWrap/>
        <w:overflowPunct/>
        <w:topLinePunct w:val="0"/>
        <w:autoSpaceDE/>
        <w:autoSpaceDN/>
        <w:bidi w:val="0"/>
        <w:spacing w:line="576" w:lineRule="atLeast"/>
        <w:ind w:left="0" w:leftChars="0" w:firstLine="0" w:firstLineChars="0"/>
        <w:rPr>
          <w:rFonts w:hint="eastAsia" w:ascii="仿宋" w:hAnsi="仿宋" w:eastAsia="仿宋" w:cs="仿宋"/>
          <w:bCs/>
          <w:color w:val="auto"/>
          <w:sz w:val="32"/>
          <w:szCs w:val="32"/>
        </w:rPr>
      </w:pPr>
    </w:p>
    <w:sectPr>
      <w:pgSz w:w="16838" w:h="11906" w:orient="landscape"/>
      <w:pgMar w:top="1984" w:right="1474" w:bottom="1701" w:left="1474" w:header="851" w:footer="1474" w:gutter="0"/>
      <w:cols w:space="0" w:num="1"/>
      <w:rtlGutter w:val="0"/>
      <w:docGrid w:type="linesAndChars" w:linePitch="316" w:charSpace="1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大标宋简体">
    <w:altName w:val="宋体"/>
    <w:panose1 w:val="02010601030101010101"/>
    <w:charset w:val="86"/>
    <w:family w:val="auto"/>
    <w:pitch w:val="default"/>
    <w:sig w:usb0="00000000" w:usb1="00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24C87"/>
    <w:multiLevelType w:val="multilevel"/>
    <w:tmpl w:val="01524C87"/>
    <w:lvl w:ilvl="0" w:tentative="0">
      <w:start w:val="1"/>
      <w:numFmt w:val="decimal"/>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HorizontalSpacing w:val="105"/>
  <w:drawingGridVerticalSpacing w:val="158"/>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4AEB38A3"/>
    <w:rsid w:val="00053DEB"/>
    <w:rsid w:val="000D5637"/>
    <w:rsid w:val="001911A3"/>
    <w:rsid w:val="00250312"/>
    <w:rsid w:val="00342520"/>
    <w:rsid w:val="00365541"/>
    <w:rsid w:val="00384BF5"/>
    <w:rsid w:val="003A4628"/>
    <w:rsid w:val="0051030E"/>
    <w:rsid w:val="00662FBF"/>
    <w:rsid w:val="006B5432"/>
    <w:rsid w:val="006B6D7F"/>
    <w:rsid w:val="009E629E"/>
    <w:rsid w:val="00A233A4"/>
    <w:rsid w:val="00A67C00"/>
    <w:rsid w:val="00A967C8"/>
    <w:rsid w:val="00AB0BCA"/>
    <w:rsid w:val="00B23861"/>
    <w:rsid w:val="00C00448"/>
    <w:rsid w:val="00D3333B"/>
    <w:rsid w:val="00D56EF6"/>
    <w:rsid w:val="00E27F9D"/>
    <w:rsid w:val="00FA0E46"/>
    <w:rsid w:val="02DE46D4"/>
    <w:rsid w:val="02EA21BC"/>
    <w:rsid w:val="03347992"/>
    <w:rsid w:val="036A5FAD"/>
    <w:rsid w:val="03710CFF"/>
    <w:rsid w:val="045D356A"/>
    <w:rsid w:val="052F33BD"/>
    <w:rsid w:val="053F436A"/>
    <w:rsid w:val="05EA34A0"/>
    <w:rsid w:val="075B132C"/>
    <w:rsid w:val="084B6F5C"/>
    <w:rsid w:val="084C6F6B"/>
    <w:rsid w:val="086E5E98"/>
    <w:rsid w:val="09093ACF"/>
    <w:rsid w:val="09120A81"/>
    <w:rsid w:val="09243FFA"/>
    <w:rsid w:val="093F0D49"/>
    <w:rsid w:val="0992531D"/>
    <w:rsid w:val="09B970CB"/>
    <w:rsid w:val="0A1C1F91"/>
    <w:rsid w:val="0A700E7D"/>
    <w:rsid w:val="0A8F5F45"/>
    <w:rsid w:val="0A9913A6"/>
    <w:rsid w:val="0B024D04"/>
    <w:rsid w:val="0C420E77"/>
    <w:rsid w:val="0D842F0F"/>
    <w:rsid w:val="0DCF2C2E"/>
    <w:rsid w:val="0E536DB9"/>
    <w:rsid w:val="0F361B58"/>
    <w:rsid w:val="0F4F3E09"/>
    <w:rsid w:val="0FBC3C75"/>
    <w:rsid w:val="103A668D"/>
    <w:rsid w:val="10632FDA"/>
    <w:rsid w:val="11E0618B"/>
    <w:rsid w:val="11E6463C"/>
    <w:rsid w:val="125163D1"/>
    <w:rsid w:val="12794C71"/>
    <w:rsid w:val="12F22004"/>
    <w:rsid w:val="131E5E73"/>
    <w:rsid w:val="13733A6E"/>
    <w:rsid w:val="13864E57"/>
    <w:rsid w:val="13C8483E"/>
    <w:rsid w:val="142D1D86"/>
    <w:rsid w:val="14D44347"/>
    <w:rsid w:val="159159CF"/>
    <w:rsid w:val="1603375C"/>
    <w:rsid w:val="167755F4"/>
    <w:rsid w:val="169A7163"/>
    <w:rsid w:val="16C76EC5"/>
    <w:rsid w:val="178D0C28"/>
    <w:rsid w:val="17B72469"/>
    <w:rsid w:val="18B3705E"/>
    <w:rsid w:val="18BC29A6"/>
    <w:rsid w:val="18C5604A"/>
    <w:rsid w:val="19081158"/>
    <w:rsid w:val="19FA757C"/>
    <w:rsid w:val="1A2E5542"/>
    <w:rsid w:val="1BA63511"/>
    <w:rsid w:val="1CD344FB"/>
    <w:rsid w:val="1D780D46"/>
    <w:rsid w:val="1E065784"/>
    <w:rsid w:val="1E1977FD"/>
    <w:rsid w:val="1E5B64EB"/>
    <w:rsid w:val="1E917DCE"/>
    <w:rsid w:val="1F370888"/>
    <w:rsid w:val="1F3761A8"/>
    <w:rsid w:val="1FB62430"/>
    <w:rsid w:val="208C751A"/>
    <w:rsid w:val="20A5753B"/>
    <w:rsid w:val="20B25065"/>
    <w:rsid w:val="20FB77F4"/>
    <w:rsid w:val="21897174"/>
    <w:rsid w:val="22736352"/>
    <w:rsid w:val="22B83BEE"/>
    <w:rsid w:val="22B85A28"/>
    <w:rsid w:val="22CD3515"/>
    <w:rsid w:val="22D53A0A"/>
    <w:rsid w:val="22D55886"/>
    <w:rsid w:val="22D9209E"/>
    <w:rsid w:val="23EA427B"/>
    <w:rsid w:val="25401E96"/>
    <w:rsid w:val="25610E73"/>
    <w:rsid w:val="25A671D3"/>
    <w:rsid w:val="25BF3946"/>
    <w:rsid w:val="25E93763"/>
    <w:rsid w:val="269E0351"/>
    <w:rsid w:val="277A1346"/>
    <w:rsid w:val="278247CB"/>
    <w:rsid w:val="287F1BE1"/>
    <w:rsid w:val="28951ED2"/>
    <w:rsid w:val="2908633D"/>
    <w:rsid w:val="29A841FB"/>
    <w:rsid w:val="29B87A50"/>
    <w:rsid w:val="2A173729"/>
    <w:rsid w:val="2AAF6CD1"/>
    <w:rsid w:val="2B936FA7"/>
    <w:rsid w:val="2BD46736"/>
    <w:rsid w:val="2BE315B0"/>
    <w:rsid w:val="2C7D1A05"/>
    <w:rsid w:val="2CDE0566"/>
    <w:rsid w:val="2CFD74FA"/>
    <w:rsid w:val="2D1E0488"/>
    <w:rsid w:val="2D222501"/>
    <w:rsid w:val="2D572346"/>
    <w:rsid w:val="2DCA713D"/>
    <w:rsid w:val="2DF61CF4"/>
    <w:rsid w:val="2DFA7D9A"/>
    <w:rsid w:val="2E8D2118"/>
    <w:rsid w:val="2E9C358B"/>
    <w:rsid w:val="2EC74B85"/>
    <w:rsid w:val="2F08602A"/>
    <w:rsid w:val="2F0F3431"/>
    <w:rsid w:val="2FBF47CA"/>
    <w:rsid w:val="301D4299"/>
    <w:rsid w:val="307D4C6A"/>
    <w:rsid w:val="308D59D2"/>
    <w:rsid w:val="30CA30FE"/>
    <w:rsid w:val="311A76B9"/>
    <w:rsid w:val="31694FA7"/>
    <w:rsid w:val="31DB08C3"/>
    <w:rsid w:val="32004673"/>
    <w:rsid w:val="32342B66"/>
    <w:rsid w:val="32926E54"/>
    <w:rsid w:val="32DA6D05"/>
    <w:rsid w:val="332D3D41"/>
    <w:rsid w:val="33AC65D8"/>
    <w:rsid w:val="33AC68C3"/>
    <w:rsid w:val="33C45291"/>
    <w:rsid w:val="35050B53"/>
    <w:rsid w:val="35525CE0"/>
    <w:rsid w:val="35F02737"/>
    <w:rsid w:val="365D06A5"/>
    <w:rsid w:val="36AF7898"/>
    <w:rsid w:val="37A00050"/>
    <w:rsid w:val="37EB645F"/>
    <w:rsid w:val="38471845"/>
    <w:rsid w:val="39FF1CFC"/>
    <w:rsid w:val="3A371F04"/>
    <w:rsid w:val="3A7E0EF0"/>
    <w:rsid w:val="3ABB3E24"/>
    <w:rsid w:val="3B357861"/>
    <w:rsid w:val="3B785AD3"/>
    <w:rsid w:val="3D1340E9"/>
    <w:rsid w:val="3D1A498D"/>
    <w:rsid w:val="3DD97AD2"/>
    <w:rsid w:val="3E556DD3"/>
    <w:rsid w:val="3EE225B5"/>
    <w:rsid w:val="3F582C80"/>
    <w:rsid w:val="3F67457A"/>
    <w:rsid w:val="3F680126"/>
    <w:rsid w:val="3F830E7C"/>
    <w:rsid w:val="3FBE1AAF"/>
    <w:rsid w:val="3FE25199"/>
    <w:rsid w:val="404E1D52"/>
    <w:rsid w:val="4050500F"/>
    <w:rsid w:val="4085097D"/>
    <w:rsid w:val="40E14F79"/>
    <w:rsid w:val="40E42AA9"/>
    <w:rsid w:val="41265A44"/>
    <w:rsid w:val="414C32D9"/>
    <w:rsid w:val="419F46F9"/>
    <w:rsid w:val="426814FE"/>
    <w:rsid w:val="42B365A1"/>
    <w:rsid w:val="42BA5602"/>
    <w:rsid w:val="42CA554C"/>
    <w:rsid w:val="436B2FEF"/>
    <w:rsid w:val="443F7480"/>
    <w:rsid w:val="4492113C"/>
    <w:rsid w:val="450E364E"/>
    <w:rsid w:val="45192A00"/>
    <w:rsid w:val="45600527"/>
    <w:rsid w:val="45B35EAE"/>
    <w:rsid w:val="46612BAB"/>
    <w:rsid w:val="46B92DCC"/>
    <w:rsid w:val="46C95B1B"/>
    <w:rsid w:val="46D83FB0"/>
    <w:rsid w:val="46F32B39"/>
    <w:rsid w:val="47CA16E7"/>
    <w:rsid w:val="47E66157"/>
    <w:rsid w:val="480B3DF8"/>
    <w:rsid w:val="48A969BD"/>
    <w:rsid w:val="49537512"/>
    <w:rsid w:val="49CE7483"/>
    <w:rsid w:val="4AEB38A3"/>
    <w:rsid w:val="4AF6064C"/>
    <w:rsid w:val="4B5359FD"/>
    <w:rsid w:val="4B7C64C5"/>
    <w:rsid w:val="4BFC0FD7"/>
    <w:rsid w:val="4C701671"/>
    <w:rsid w:val="4CF62E79"/>
    <w:rsid w:val="4D0B2FE2"/>
    <w:rsid w:val="4D3A6137"/>
    <w:rsid w:val="4D526F27"/>
    <w:rsid w:val="4D5D2DF4"/>
    <w:rsid w:val="4D956757"/>
    <w:rsid w:val="4D9C4E0F"/>
    <w:rsid w:val="4DA27713"/>
    <w:rsid w:val="4DC7342F"/>
    <w:rsid w:val="4F304ECA"/>
    <w:rsid w:val="4F446F5A"/>
    <w:rsid w:val="4F5F1E85"/>
    <w:rsid w:val="4F704B18"/>
    <w:rsid w:val="4F764366"/>
    <w:rsid w:val="4FA5088E"/>
    <w:rsid w:val="4FA86E02"/>
    <w:rsid w:val="4FFC486B"/>
    <w:rsid w:val="501C0DC3"/>
    <w:rsid w:val="502F5D06"/>
    <w:rsid w:val="503B1837"/>
    <w:rsid w:val="509363EF"/>
    <w:rsid w:val="50C306CB"/>
    <w:rsid w:val="50D37CC2"/>
    <w:rsid w:val="50F17A36"/>
    <w:rsid w:val="51013A08"/>
    <w:rsid w:val="51406A86"/>
    <w:rsid w:val="514873BA"/>
    <w:rsid w:val="51542485"/>
    <w:rsid w:val="519E0822"/>
    <w:rsid w:val="51CE354C"/>
    <w:rsid w:val="5312321C"/>
    <w:rsid w:val="538A5CD0"/>
    <w:rsid w:val="53B23DF7"/>
    <w:rsid w:val="53C50B96"/>
    <w:rsid w:val="54BA3104"/>
    <w:rsid w:val="54D1276A"/>
    <w:rsid w:val="57765B81"/>
    <w:rsid w:val="57CF524B"/>
    <w:rsid w:val="584B69CB"/>
    <w:rsid w:val="586C3C27"/>
    <w:rsid w:val="59205FB8"/>
    <w:rsid w:val="59A37A89"/>
    <w:rsid w:val="5A157140"/>
    <w:rsid w:val="5A645F11"/>
    <w:rsid w:val="5B483C5E"/>
    <w:rsid w:val="5B787678"/>
    <w:rsid w:val="5BB3439B"/>
    <w:rsid w:val="5BFE5E0F"/>
    <w:rsid w:val="5C6B1D7F"/>
    <w:rsid w:val="5CAA564F"/>
    <w:rsid w:val="5CBB697C"/>
    <w:rsid w:val="5CD85501"/>
    <w:rsid w:val="5CF539C3"/>
    <w:rsid w:val="5D0738BF"/>
    <w:rsid w:val="5D280DA6"/>
    <w:rsid w:val="5D9174F9"/>
    <w:rsid w:val="5DB27D2B"/>
    <w:rsid w:val="5E173AA5"/>
    <w:rsid w:val="5E191D05"/>
    <w:rsid w:val="5F2860C3"/>
    <w:rsid w:val="5F930A72"/>
    <w:rsid w:val="5F974435"/>
    <w:rsid w:val="60121025"/>
    <w:rsid w:val="602F47E9"/>
    <w:rsid w:val="60F21D86"/>
    <w:rsid w:val="61ED79FF"/>
    <w:rsid w:val="622316C5"/>
    <w:rsid w:val="624124A5"/>
    <w:rsid w:val="62821B23"/>
    <w:rsid w:val="629A2A4E"/>
    <w:rsid w:val="62CE1545"/>
    <w:rsid w:val="635950AB"/>
    <w:rsid w:val="64094B16"/>
    <w:rsid w:val="64CC2F24"/>
    <w:rsid w:val="64E41E18"/>
    <w:rsid w:val="652272FF"/>
    <w:rsid w:val="65452FA7"/>
    <w:rsid w:val="66E51B38"/>
    <w:rsid w:val="67027B61"/>
    <w:rsid w:val="671818BF"/>
    <w:rsid w:val="67350528"/>
    <w:rsid w:val="67647CE2"/>
    <w:rsid w:val="680C2665"/>
    <w:rsid w:val="689D2C36"/>
    <w:rsid w:val="68B257C7"/>
    <w:rsid w:val="68CD426B"/>
    <w:rsid w:val="68F074E5"/>
    <w:rsid w:val="69561038"/>
    <w:rsid w:val="6AA030E1"/>
    <w:rsid w:val="6AD142B7"/>
    <w:rsid w:val="6B083862"/>
    <w:rsid w:val="6B703DCB"/>
    <w:rsid w:val="6BB02C64"/>
    <w:rsid w:val="6C215A8B"/>
    <w:rsid w:val="6D291DBD"/>
    <w:rsid w:val="6D6A5048"/>
    <w:rsid w:val="6D812001"/>
    <w:rsid w:val="6DDB35F1"/>
    <w:rsid w:val="6E247165"/>
    <w:rsid w:val="6E686740"/>
    <w:rsid w:val="6E8B0F8A"/>
    <w:rsid w:val="6EA2379B"/>
    <w:rsid w:val="6F8D654D"/>
    <w:rsid w:val="6FE6ECC7"/>
    <w:rsid w:val="70880752"/>
    <w:rsid w:val="72112644"/>
    <w:rsid w:val="7238324E"/>
    <w:rsid w:val="728C344A"/>
    <w:rsid w:val="736D052C"/>
    <w:rsid w:val="73BC2410"/>
    <w:rsid w:val="74541C55"/>
    <w:rsid w:val="74716B92"/>
    <w:rsid w:val="753D07B1"/>
    <w:rsid w:val="759A04FF"/>
    <w:rsid w:val="75BB1E26"/>
    <w:rsid w:val="75F42689"/>
    <w:rsid w:val="76004DE4"/>
    <w:rsid w:val="76156612"/>
    <w:rsid w:val="76196423"/>
    <w:rsid w:val="77622099"/>
    <w:rsid w:val="7768488A"/>
    <w:rsid w:val="7768491E"/>
    <w:rsid w:val="787103B3"/>
    <w:rsid w:val="78A114F9"/>
    <w:rsid w:val="79684B7B"/>
    <w:rsid w:val="79E1631F"/>
    <w:rsid w:val="79F0261A"/>
    <w:rsid w:val="7A9802A5"/>
    <w:rsid w:val="7CCF710B"/>
    <w:rsid w:val="7D1D76E8"/>
    <w:rsid w:val="7D4F6073"/>
    <w:rsid w:val="7DD025AF"/>
    <w:rsid w:val="7DF06F0E"/>
    <w:rsid w:val="7E294099"/>
    <w:rsid w:val="7EEF22BD"/>
    <w:rsid w:val="7F0F0BFB"/>
    <w:rsid w:val="7F5E63A2"/>
    <w:rsid w:val="7FA65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Normal Indent"/>
    <w:basedOn w:val="1"/>
    <w:unhideWhenUsed/>
    <w:qFormat/>
    <w:uiPriority w:val="99"/>
    <w:pPr>
      <w:ind w:firstLine="200" w:firstLineChars="200"/>
    </w:pPr>
    <w:rPr>
      <w:rFonts w:ascii="Times New Roman" w:hAnsi="Times New Roman"/>
      <w:szCs w:val="22"/>
    </w:rPr>
  </w:style>
  <w:style w:type="paragraph" w:styleId="6">
    <w:name w:val="Plain Text"/>
    <w:basedOn w:val="1"/>
    <w:qFormat/>
    <w:uiPriority w:val="99"/>
    <w:rPr>
      <w:rFonts w:ascii="宋体" w:hAnsi="Courier New" w:cs="Courier New"/>
      <w:szCs w:val="21"/>
    </w:rPr>
  </w:style>
  <w:style w:type="paragraph" w:styleId="7">
    <w:name w:val="table of figures"/>
    <w:next w:val="1"/>
    <w:qFormat/>
    <w:uiPriority w:val="0"/>
    <w:pPr>
      <w:widowControl w:val="0"/>
      <w:spacing w:before="100" w:beforeAutospacing="1" w:after="100" w:afterAutospacing="1"/>
      <w:ind w:left="400" w:leftChars="200" w:hanging="200" w:hangingChars="200"/>
      <w:jc w:val="both"/>
    </w:pPr>
    <w:rPr>
      <w:rFonts w:ascii="Times New Roman" w:hAnsi="Times New Roman" w:eastAsia="宋体" w:cs="Arial"/>
      <w:kern w:val="2"/>
      <w:sz w:val="21"/>
      <w:szCs w:val="22"/>
      <w:lang w:val="en-US" w:eastAsia="zh-CN" w:bidi="ar-SA"/>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TML Typewriter"/>
    <w:basedOn w:val="11"/>
    <w:qFormat/>
    <w:uiPriority w:val="0"/>
    <w:rPr>
      <w:rFonts w:ascii="宋体" w:hAnsi="宋体" w:eastAsia="宋体" w:cs="宋体"/>
      <w:sz w:val="24"/>
      <w:szCs w:val="24"/>
    </w:rPr>
  </w:style>
  <w:style w:type="character" w:styleId="14">
    <w:name w:val="Hyperlink"/>
    <w:basedOn w:val="11"/>
    <w:qFormat/>
    <w:uiPriority w:val="0"/>
    <w:rPr>
      <w:color w:val="0000FF"/>
      <w:u w:val="single"/>
    </w:rPr>
  </w:style>
  <w:style w:type="paragraph" w:customStyle="1" w:styleId="15">
    <w:name w:val="BodyText"/>
    <w:basedOn w:val="1"/>
    <w:qFormat/>
    <w:uiPriority w:val="0"/>
    <w:pPr>
      <w:spacing w:after="120"/>
    </w:pPr>
  </w:style>
  <w:style w:type="paragraph" w:customStyle="1" w:styleId="16">
    <w:name w:val="p0"/>
    <w:basedOn w:val="1"/>
    <w:qFormat/>
    <w:uiPriority w:val="0"/>
    <w:pPr>
      <w:widowControl/>
    </w:pPr>
    <w:rPr>
      <w:kern w:val="0"/>
      <w:szCs w:val="21"/>
    </w:rPr>
  </w:style>
  <w:style w:type="paragraph" w:styleId="17">
    <w:name w:val="List Paragraph"/>
    <w:qFormat/>
    <w:uiPriority w:val="0"/>
    <w:pPr>
      <w:widowControl w:val="0"/>
      <w:ind w:firstLine="200" w:firstLineChars="20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14307</Words>
  <Characters>15327</Characters>
  <Lines>66</Lines>
  <Paragraphs>18</Paragraphs>
  <TotalTime>0</TotalTime>
  <ScaleCrop>false</ScaleCrop>
  <LinksUpToDate>false</LinksUpToDate>
  <CharactersWithSpaces>16394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2020-06-03T15:04:00Z</dcterms:created>
  <dc:creator>Administrator</dc:creator>
  <cp:lastModifiedBy>user</cp:lastModifiedBy>
  <cp:lastPrinted>2020-06-04T09:34:00Z</cp:lastPrinted>
  <dcterms:modified xsi:type="dcterms:W3CDTF">2025-01-14T10:17:40Z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1CFF5FBF362E42B7A47603FE4D261FFC</vt:lpwstr>
  </property>
</Properties>
</file>