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sz w:val="72"/>
          <w:szCs w:val="72"/>
        </w:rPr>
      </w:pPr>
      <w:bookmarkStart w:id="0" w:name="_Toc15377425"/>
      <w:bookmarkStart w:id="1" w:name="_Toc15396475"/>
      <w:bookmarkStart w:id="2" w:name="_Toc15377193"/>
      <w:bookmarkStart w:id="3" w:name="_Toc15396597"/>
      <w:bookmarkStart w:id="4" w:name="_Toc15378441"/>
      <w:bookmarkStart w:id="5" w:name="_Toc15306267"/>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pStyle w:val="17"/>
        <w:rPr>
          <w:rFonts w:ascii="方正小标宋简体" w:hAnsi="宋体" w:eastAsia="方正小标宋简体"/>
          <w:sz w:val="72"/>
          <w:szCs w:val="72"/>
        </w:rPr>
      </w:pPr>
    </w:p>
    <w:p>
      <w:pPr>
        <w:pStyle w:val="16"/>
        <w:rPr>
          <w:rFonts w:ascii="方正小标宋简体" w:hAnsi="宋体" w:eastAsia="方正小标宋简体"/>
          <w:sz w:val="72"/>
          <w:szCs w:val="72"/>
        </w:rPr>
      </w:pPr>
    </w:p>
    <w:p>
      <w:pPr>
        <w:pStyle w:val="16"/>
        <w:rPr>
          <w:rFonts w:ascii="方正小标宋简体" w:hAnsi="宋体" w:eastAsia="方正小标宋简体"/>
          <w:sz w:val="72"/>
          <w:szCs w:val="72"/>
        </w:rPr>
      </w:pPr>
    </w:p>
    <w:p>
      <w:pPr>
        <w:pStyle w:val="16"/>
        <w:ind w:left="0" w:leftChars="0" w:firstLine="0" w:firstLineChars="0"/>
        <w:rPr>
          <w:rFonts w:ascii="方正小标宋简体" w:hAnsi="宋体" w:eastAsia="方正小标宋简体"/>
          <w:sz w:val="72"/>
          <w:szCs w:val="72"/>
        </w:rPr>
      </w:pPr>
      <w:bookmarkStart w:id="130" w:name="_GoBack"/>
      <w:bookmarkEnd w:id="130"/>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黑体" w:hAnsi="黑体" w:eastAsia="黑体" w:cs="黑体"/>
          <w:b/>
          <w:bCs/>
          <w:sz w:val="52"/>
          <w:szCs w:val="52"/>
        </w:rPr>
      </w:pPr>
      <w:r>
        <w:rPr>
          <w:rFonts w:hint="eastAsia" w:ascii="黑体" w:hAnsi="黑体" w:eastAsia="黑体" w:cs="黑体"/>
          <w:b/>
          <w:bCs/>
          <w:sz w:val="52"/>
          <w:szCs w:val="52"/>
        </w:rPr>
        <w:t>202</w:t>
      </w:r>
      <w:r>
        <w:rPr>
          <w:rFonts w:hint="eastAsia" w:ascii="黑体" w:hAnsi="黑体" w:eastAsia="黑体" w:cs="黑体"/>
          <w:b/>
          <w:bCs/>
          <w:sz w:val="52"/>
          <w:szCs w:val="52"/>
          <w:lang w:val="en-US" w:eastAsia="zh-CN"/>
        </w:rPr>
        <w:t>2</w:t>
      </w:r>
      <w:r>
        <w:rPr>
          <w:rFonts w:hint="eastAsia" w:ascii="黑体" w:hAnsi="黑体" w:eastAsia="黑体" w:cs="黑体"/>
          <w:b/>
          <w:bCs/>
          <w:sz w:val="52"/>
          <w:szCs w:val="52"/>
        </w:rPr>
        <w:t>年度</w:t>
      </w:r>
      <w:bookmarkEnd w:id="0"/>
      <w:bookmarkEnd w:id="1"/>
      <w:bookmarkEnd w:id="2"/>
      <w:bookmarkEnd w:id="3"/>
      <w:bookmarkEnd w:id="4"/>
      <w:bookmarkStart w:id="6" w:name="_Toc15396476"/>
      <w:bookmarkStart w:id="7" w:name="_Toc15396598"/>
      <w:bookmarkStart w:id="8" w:name="_Toc15378442"/>
      <w:bookmarkStart w:id="9" w:name="_Toc15377194"/>
      <w:bookmarkStart w:id="10" w:name="_Toc15377426"/>
    </w:p>
    <w:bookmarkEnd w:id="5"/>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黑体" w:hAnsi="黑体" w:eastAsia="黑体" w:cs="黑体"/>
          <w:b/>
          <w:bCs/>
          <w:sz w:val="52"/>
          <w:szCs w:val="52"/>
          <w:lang w:val="en-US" w:eastAsia="zh-CN"/>
        </w:rPr>
      </w:pPr>
      <w:bookmarkStart w:id="11" w:name="_Toc15306268"/>
      <w:r>
        <w:rPr>
          <w:rFonts w:hint="eastAsia" w:ascii="黑体" w:hAnsi="黑体" w:eastAsia="黑体" w:cs="黑体"/>
          <w:b/>
          <w:bCs/>
          <w:sz w:val="52"/>
          <w:szCs w:val="52"/>
          <w:lang w:val="en-US" w:eastAsia="zh-CN"/>
        </w:rPr>
        <w:t>剑阁县风景名胜保护中心</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黑体" w:hAnsi="黑体" w:eastAsia="黑体" w:cs="黑体"/>
          <w:b/>
          <w:bCs/>
          <w:sz w:val="52"/>
          <w:szCs w:val="52"/>
        </w:rPr>
      </w:pPr>
      <w:r>
        <w:rPr>
          <w:rFonts w:hint="eastAsia" w:ascii="黑体" w:hAnsi="黑体" w:eastAsia="黑体" w:cs="黑体"/>
          <w:b/>
          <w:bCs/>
          <w:sz w:val="52"/>
          <w:szCs w:val="52"/>
          <w:lang w:val="en-US" w:eastAsia="zh-CN"/>
        </w:rPr>
        <w:t>单位</w:t>
      </w:r>
      <w:r>
        <w:rPr>
          <w:rFonts w:hint="eastAsia" w:ascii="黑体" w:hAnsi="黑体" w:eastAsia="黑体" w:cs="黑体"/>
          <w:b/>
          <w:bCs/>
          <w:sz w:val="52"/>
          <w:szCs w:val="52"/>
        </w:rPr>
        <w:t>决算</w:t>
      </w:r>
      <w:bookmarkEnd w:id="6"/>
      <w:bookmarkEnd w:id="7"/>
      <w:bookmarkEnd w:id="8"/>
      <w:bookmarkEnd w:id="9"/>
      <w:bookmarkEnd w:id="10"/>
      <w:bookmarkEnd w:id="11"/>
    </w:p>
    <w:p>
      <w:pPr>
        <w:keepNext w:val="0"/>
        <w:keepLines w:val="0"/>
        <w:pageBreakBefore w:val="0"/>
        <w:widowControl/>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sz w:val="44"/>
          <w:szCs w:val="44"/>
        </w:rPr>
      </w:pPr>
      <w:r>
        <w:rPr>
          <w:rFonts w:ascii="方正小标宋简体" w:hAnsi="宋体" w:eastAsia="方正小标宋简体"/>
          <w:sz w:val="36"/>
          <w:szCs w:val="36"/>
        </w:rPr>
        <w:br w:type="page"/>
      </w: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pStyle w:val="12"/>
      </w:pPr>
      <w:r>
        <w:rPr>
          <w:rFonts w:hint="eastAsia"/>
        </w:rPr>
        <w:t xml:space="preserve">公开时间：2023年 </w:t>
      </w:r>
      <w:r>
        <w:rPr>
          <w:rFonts w:hint="eastAsia"/>
          <w:lang w:val="en-US" w:eastAsia="zh-CN"/>
        </w:rPr>
        <w:t>10</w:t>
      </w:r>
      <w:r>
        <w:rPr>
          <w:rFonts w:hint="eastAsia"/>
        </w:rPr>
        <w:t>月</w:t>
      </w:r>
      <w:r>
        <w:rPr>
          <w:rFonts w:hint="eastAsia"/>
          <w:lang w:val="en-US" w:eastAsia="zh-CN"/>
        </w:rPr>
        <w:t>16</w:t>
      </w:r>
      <w:r>
        <w:rPr>
          <w:rFonts w:hint="eastAsia"/>
        </w:rPr>
        <w:t xml:space="preserve"> 日</w:t>
      </w:r>
    </w:p>
    <w:p>
      <w:pPr>
        <w:keepNext w:val="0"/>
        <w:keepLines w:val="0"/>
        <w:pageBreakBefore w:val="0"/>
        <w:widowControl/>
        <w:kinsoku/>
        <w:wordWrap/>
        <w:overflowPunct/>
        <w:topLinePunct w:val="0"/>
        <w:autoSpaceDE/>
        <w:autoSpaceDN/>
        <w:bidi w:val="0"/>
        <w:spacing w:line="576" w:lineRule="exact"/>
        <w:ind w:left="0" w:leftChars="0" w:firstLine="640" w:firstLineChars="200"/>
        <w:jc w:val="center"/>
        <w:textAlignment w:val="auto"/>
        <w:rPr>
          <w:rFonts w:hint="eastAsia" w:ascii="仿宋" w:hAnsi="仿宋" w:eastAsia="仿宋" w:cs="仿宋"/>
          <w:sz w:val="32"/>
          <w:szCs w:val="32"/>
        </w:rPr>
      </w:pPr>
    </w:p>
    <w:sdt>
      <w:sdtPr>
        <w:rPr>
          <w:rFonts w:ascii="宋体" w:hAnsi="宋体" w:eastAsia="宋体" w:cs="Times New Roman"/>
          <w:kern w:val="2"/>
          <w:sz w:val="21"/>
          <w:szCs w:val="24"/>
          <w:lang w:val="en-US" w:eastAsia="zh-CN" w:bidi="ar-SA"/>
        </w:rPr>
        <w:id w:val="147471300"/>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12" w:name="_Toc15396599"/>
          <w:bookmarkStart w:id="13" w:name="_Toc15377196"/>
        </w:p>
        <w:p>
          <w:pPr>
            <w:pStyle w:val="12"/>
            <w:tabs>
              <w:tab w:val="right" w:leader="dot" w:pos="8299"/>
              <w:tab w:val="clear" w:pos="8296"/>
            </w:tabs>
          </w:pPr>
          <w:r>
            <w:fldChar w:fldCharType="begin"/>
          </w:r>
          <w:r>
            <w:instrText xml:space="preserve">TOC \o "1-3" \h \u </w:instrText>
          </w:r>
          <w:r>
            <w:fldChar w:fldCharType="separate"/>
          </w:r>
          <w:r>
            <w:fldChar w:fldCharType="begin"/>
          </w:r>
          <w:r>
            <w:instrText xml:space="preserve"> HYPERLINK \l _Toc10016 </w:instrText>
          </w:r>
          <w:r>
            <w:fldChar w:fldCharType="separate"/>
          </w:r>
          <w:r>
            <w:rPr>
              <w:rFonts w:hint="eastAsia" w:ascii="方正小标宋简体" w:hAnsi="方正小标宋简体" w:eastAsia="方正小标宋简体" w:cs="方正小标宋简体"/>
              <w:szCs w:val="44"/>
            </w:rPr>
            <w:t xml:space="preserve">第一部分 </w:t>
          </w:r>
          <w:r>
            <w:rPr>
              <w:rFonts w:hint="eastAsia" w:ascii="方正小标宋简体" w:hAnsi="方正小标宋简体" w:eastAsia="方正小标宋简体" w:cs="方正小标宋简体"/>
              <w:szCs w:val="44"/>
              <w:lang w:val="en-US" w:eastAsia="zh-CN"/>
            </w:rPr>
            <w:t xml:space="preserve"> </w:t>
          </w:r>
          <w:r>
            <w:rPr>
              <w:rFonts w:hint="eastAsia" w:ascii="方正小标宋简体" w:hAnsi="方正小标宋简体" w:eastAsia="方正小标宋简体" w:cs="方正小标宋简体"/>
              <w:szCs w:val="44"/>
            </w:rPr>
            <w:t>单位概况</w:t>
          </w:r>
          <w:r>
            <w:tab/>
          </w:r>
          <w:r>
            <w:fldChar w:fldCharType="begin"/>
          </w:r>
          <w:r>
            <w:instrText xml:space="preserve"> PAGEREF _Toc10016 \h </w:instrText>
          </w:r>
          <w:r>
            <w:fldChar w:fldCharType="separate"/>
          </w:r>
          <w:r>
            <w:t>4</w:t>
          </w:r>
          <w:r>
            <w:fldChar w:fldCharType="end"/>
          </w:r>
          <w:r>
            <w:fldChar w:fldCharType="end"/>
          </w:r>
        </w:p>
        <w:p>
          <w:pPr>
            <w:pStyle w:val="14"/>
            <w:tabs>
              <w:tab w:val="right" w:leader="dot" w:pos="8299"/>
              <w:tab w:val="clear" w:pos="8296"/>
            </w:tabs>
          </w:pPr>
          <w:r>
            <w:fldChar w:fldCharType="begin"/>
          </w:r>
          <w:r>
            <w:instrText xml:space="preserve"> HYPERLINK \l _Toc2862 </w:instrText>
          </w:r>
          <w:r>
            <w:fldChar w:fldCharType="separate"/>
          </w:r>
          <w:r>
            <w:rPr>
              <w:rFonts w:hint="eastAsia" w:ascii="黑体" w:hAnsi="黑体" w:eastAsia="黑体" w:cs="黑体"/>
              <w:kern w:val="2"/>
              <w:szCs w:val="32"/>
              <w:lang w:val="en-US" w:eastAsia="zh-CN" w:bidi="ar-SA"/>
            </w:rPr>
            <w:t>一、</w:t>
          </w:r>
          <w:r>
            <w:rPr>
              <w:rFonts w:hint="eastAsia" w:ascii="黑体" w:hAnsi="黑体" w:eastAsia="黑体" w:cs="黑体"/>
              <w:szCs w:val="32"/>
            </w:rPr>
            <w:t>基本职能及主要工作</w:t>
          </w:r>
          <w:r>
            <w:tab/>
          </w:r>
          <w:r>
            <w:fldChar w:fldCharType="begin"/>
          </w:r>
          <w:r>
            <w:instrText xml:space="preserve"> PAGEREF _Toc2862 \h </w:instrText>
          </w:r>
          <w:r>
            <w:fldChar w:fldCharType="separate"/>
          </w:r>
          <w:r>
            <w:t>4</w:t>
          </w:r>
          <w:r>
            <w:fldChar w:fldCharType="end"/>
          </w:r>
          <w:r>
            <w:fldChar w:fldCharType="end"/>
          </w:r>
        </w:p>
        <w:p>
          <w:pPr>
            <w:pStyle w:val="14"/>
            <w:tabs>
              <w:tab w:val="right" w:leader="dot" w:pos="8299"/>
              <w:tab w:val="clear" w:pos="8296"/>
            </w:tabs>
          </w:pPr>
          <w:r>
            <w:fldChar w:fldCharType="begin"/>
          </w:r>
          <w:r>
            <w:instrText xml:space="preserve"> HYPERLINK \l _Toc23874 </w:instrText>
          </w:r>
          <w:r>
            <w:fldChar w:fldCharType="separate"/>
          </w:r>
          <w:r>
            <w:rPr>
              <w:rFonts w:hint="eastAsia" w:ascii="仿宋" w:hAnsi="仿宋" w:eastAsia="仿宋" w:cs="仿宋"/>
              <w:bCs/>
              <w:szCs w:val="32"/>
            </w:rPr>
            <w:t>（一）主要职能。</w:t>
          </w:r>
          <w:r>
            <w:tab/>
          </w:r>
          <w:r>
            <w:fldChar w:fldCharType="begin"/>
          </w:r>
          <w:r>
            <w:instrText xml:space="preserve"> PAGEREF _Toc23874 \h </w:instrText>
          </w:r>
          <w:r>
            <w:fldChar w:fldCharType="separate"/>
          </w:r>
          <w:r>
            <w:t>4</w:t>
          </w:r>
          <w:r>
            <w:fldChar w:fldCharType="end"/>
          </w:r>
          <w:r>
            <w:fldChar w:fldCharType="end"/>
          </w:r>
        </w:p>
        <w:p>
          <w:pPr>
            <w:pStyle w:val="14"/>
            <w:tabs>
              <w:tab w:val="right" w:leader="dot" w:pos="8299"/>
              <w:tab w:val="clear" w:pos="8296"/>
            </w:tabs>
          </w:pPr>
          <w:r>
            <w:fldChar w:fldCharType="begin"/>
          </w:r>
          <w:r>
            <w:instrText xml:space="preserve"> HYPERLINK \l _Toc4285 </w:instrText>
          </w:r>
          <w:r>
            <w:fldChar w:fldCharType="separate"/>
          </w:r>
          <w:r>
            <w:rPr>
              <w:rFonts w:hint="eastAsia" w:ascii="仿宋" w:hAnsi="仿宋" w:eastAsia="仿宋" w:cs="仿宋"/>
              <w:bCs/>
              <w:szCs w:val="32"/>
              <w:highlight w:val="none"/>
            </w:rPr>
            <w:t>（二）20</w:t>
          </w:r>
          <w:r>
            <w:rPr>
              <w:rFonts w:hint="eastAsia" w:ascii="仿宋" w:hAnsi="仿宋" w:eastAsia="仿宋" w:cs="仿宋"/>
              <w:bCs/>
              <w:szCs w:val="32"/>
              <w:highlight w:val="none"/>
              <w:lang w:val="en-US" w:eastAsia="zh-CN"/>
            </w:rPr>
            <w:t>22</w:t>
          </w:r>
          <w:r>
            <w:rPr>
              <w:rFonts w:hint="eastAsia" w:ascii="仿宋" w:hAnsi="仿宋" w:eastAsia="仿宋" w:cs="仿宋"/>
              <w:bCs/>
              <w:szCs w:val="32"/>
              <w:highlight w:val="none"/>
            </w:rPr>
            <w:t>年重点工作完成情况</w:t>
          </w:r>
          <w:r>
            <w:tab/>
          </w:r>
          <w:r>
            <w:fldChar w:fldCharType="begin"/>
          </w:r>
          <w:r>
            <w:instrText xml:space="preserve"> PAGEREF _Toc4285 \h </w:instrText>
          </w:r>
          <w:r>
            <w:fldChar w:fldCharType="separate"/>
          </w:r>
          <w:r>
            <w:t>4</w:t>
          </w:r>
          <w:r>
            <w:fldChar w:fldCharType="end"/>
          </w:r>
          <w:r>
            <w:fldChar w:fldCharType="end"/>
          </w:r>
        </w:p>
        <w:p>
          <w:pPr>
            <w:pStyle w:val="14"/>
            <w:tabs>
              <w:tab w:val="right" w:leader="dot" w:pos="8299"/>
              <w:tab w:val="clear" w:pos="8296"/>
            </w:tabs>
          </w:pPr>
          <w:r>
            <w:fldChar w:fldCharType="begin"/>
          </w:r>
          <w:r>
            <w:instrText xml:space="preserve"> HYPERLINK \l _Toc19420 </w:instrText>
          </w:r>
          <w:r>
            <w:fldChar w:fldCharType="separate"/>
          </w:r>
          <w:r>
            <w:rPr>
              <w:rFonts w:hint="eastAsia" w:ascii="黑体" w:hAnsi="黑体" w:eastAsia="黑体" w:cs="黑体"/>
              <w:szCs w:val="32"/>
            </w:rPr>
            <w:t>二、机构设置</w:t>
          </w:r>
          <w:r>
            <w:tab/>
          </w:r>
          <w:r>
            <w:fldChar w:fldCharType="begin"/>
          </w:r>
          <w:r>
            <w:instrText xml:space="preserve"> PAGEREF _Toc19420 \h </w:instrText>
          </w:r>
          <w:r>
            <w:fldChar w:fldCharType="separate"/>
          </w:r>
          <w:r>
            <w:t>5</w:t>
          </w:r>
          <w:r>
            <w:fldChar w:fldCharType="end"/>
          </w:r>
          <w:r>
            <w:fldChar w:fldCharType="end"/>
          </w:r>
        </w:p>
        <w:p>
          <w:pPr>
            <w:pStyle w:val="12"/>
            <w:tabs>
              <w:tab w:val="right" w:leader="dot" w:pos="8299"/>
              <w:tab w:val="clear" w:pos="8296"/>
            </w:tabs>
          </w:pPr>
          <w:r>
            <w:fldChar w:fldCharType="begin"/>
          </w:r>
          <w:r>
            <w:instrText xml:space="preserve"> HYPERLINK \l _Toc25019 </w:instrText>
          </w:r>
          <w:r>
            <w:fldChar w:fldCharType="separate"/>
          </w:r>
          <w:r>
            <w:rPr>
              <w:rFonts w:hint="eastAsia" w:ascii="方正小标宋简体" w:hAnsi="方正小标宋简体" w:eastAsia="方正小标宋简体" w:cs="方正小标宋简体"/>
              <w:szCs w:val="44"/>
            </w:rPr>
            <w:t>第二部分 202</w:t>
          </w:r>
          <w:r>
            <w:rPr>
              <w:rFonts w:hint="eastAsia" w:ascii="方正小标宋简体" w:hAnsi="方正小标宋简体" w:eastAsia="方正小标宋简体" w:cs="方正小标宋简体"/>
              <w:szCs w:val="44"/>
              <w:lang w:val="en-US" w:eastAsia="zh-CN"/>
            </w:rPr>
            <w:t>2</w:t>
          </w:r>
          <w:r>
            <w:rPr>
              <w:rFonts w:hint="eastAsia" w:ascii="方正小标宋简体" w:hAnsi="方正小标宋简体" w:eastAsia="方正小标宋简体" w:cs="方正小标宋简体"/>
              <w:szCs w:val="44"/>
            </w:rPr>
            <w:t>年度部门决算情况说明</w:t>
          </w:r>
          <w:r>
            <w:tab/>
          </w:r>
          <w:r>
            <w:fldChar w:fldCharType="begin"/>
          </w:r>
          <w:r>
            <w:instrText xml:space="preserve"> PAGEREF _Toc25019 \h </w:instrText>
          </w:r>
          <w:r>
            <w:fldChar w:fldCharType="separate"/>
          </w:r>
          <w:r>
            <w:t>5</w:t>
          </w:r>
          <w:r>
            <w:fldChar w:fldCharType="end"/>
          </w:r>
          <w:r>
            <w:fldChar w:fldCharType="end"/>
          </w:r>
        </w:p>
        <w:p>
          <w:pPr>
            <w:pStyle w:val="14"/>
            <w:tabs>
              <w:tab w:val="right" w:leader="dot" w:pos="8299"/>
              <w:tab w:val="clear" w:pos="8296"/>
            </w:tabs>
          </w:pPr>
          <w:r>
            <w:fldChar w:fldCharType="begin"/>
          </w:r>
          <w:r>
            <w:instrText xml:space="preserve"> HYPERLINK \l _Toc12954 </w:instrText>
          </w:r>
          <w:r>
            <w:fldChar w:fldCharType="separate"/>
          </w:r>
          <w:r>
            <w:rPr>
              <w:rFonts w:hint="eastAsia" w:ascii="仿宋" w:hAnsi="仿宋" w:eastAsia="仿宋" w:cs="仿宋"/>
              <w:bCs/>
              <w:szCs w:val="32"/>
              <w:lang w:val="en-US" w:eastAsia="zh-CN"/>
            </w:rPr>
            <w:t>一、</w:t>
          </w:r>
          <w:r>
            <w:rPr>
              <w:rFonts w:hint="eastAsia" w:ascii="仿宋" w:hAnsi="仿宋" w:eastAsia="仿宋" w:cs="仿宋"/>
              <w:bCs/>
              <w:szCs w:val="32"/>
            </w:rPr>
            <w:t>收入支出决算总体情况说明</w:t>
          </w:r>
          <w:r>
            <w:tab/>
          </w:r>
          <w:r>
            <w:fldChar w:fldCharType="begin"/>
          </w:r>
          <w:r>
            <w:instrText xml:space="preserve"> PAGEREF _Toc12954 \h </w:instrText>
          </w:r>
          <w:r>
            <w:fldChar w:fldCharType="separate"/>
          </w:r>
          <w:r>
            <w:t>5</w:t>
          </w:r>
          <w:r>
            <w:fldChar w:fldCharType="end"/>
          </w:r>
          <w:r>
            <w:fldChar w:fldCharType="end"/>
          </w:r>
        </w:p>
        <w:p>
          <w:pPr>
            <w:pStyle w:val="14"/>
            <w:tabs>
              <w:tab w:val="right" w:leader="dot" w:pos="8299"/>
              <w:tab w:val="clear" w:pos="8296"/>
            </w:tabs>
          </w:pPr>
          <w:r>
            <w:fldChar w:fldCharType="begin"/>
          </w:r>
          <w:r>
            <w:instrText xml:space="preserve"> HYPERLINK \l _Toc4092 </w:instrText>
          </w:r>
          <w:r>
            <w:fldChar w:fldCharType="separate"/>
          </w:r>
          <w:r>
            <w:rPr>
              <w:rFonts w:hint="eastAsia" w:ascii="仿宋" w:hAnsi="仿宋" w:eastAsia="仿宋" w:cs="仿宋"/>
              <w:bCs/>
              <w:szCs w:val="32"/>
              <w:lang w:val="en-US" w:eastAsia="zh-CN"/>
            </w:rPr>
            <w:t>二、收入决算情况说明</w:t>
          </w:r>
          <w:r>
            <w:tab/>
          </w:r>
          <w:r>
            <w:fldChar w:fldCharType="begin"/>
          </w:r>
          <w:r>
            <w:instrText xml:space="preserve"> PAGEREF _Toc4092 \h </w:instrText>
          </w:r>
          <w:r>
            <w:fldChar w:fldCharType="separate"/>
          </w:r>
          <w:r>
            <w:t>5</w:t>
          </w:r>
          <w:r>
            <w:fldChar w:fldCharType="end"/>
          </w:r>
          <w:r>
            <w:fldChar w:fldCharType="end"/>
          </w:r>
        </w:p>
        <w:p>
          <w:pPr>
            <w:pStyle w:val="14"/>
            <w:tabs>
              <w:tab w:val="right" w:leader="dot" w:pos="8299"/>
              <w:tab w:val="clear" w:pos="8296"/>
            </w:tabs>
          </w:pPr>
          <w:r>
            <w:fldChar w:fldCharType="begin"/>
          </w:r>
          <w:r>
            <w:instrText xml:space="preserve"> HYPERLINK \l _Toc12681 </w:instrText>
          </w:r>
          <w:r>
            <w:fldChar w:fldCharType="separate"/>
          </w:r>
          <w:r>
            <w:rPr>
              <w:rFonts w:hint="eastAsia" w:ascii="仿宋" w:hAnsi="仿宋" w:eastAsia="仿宋" w:cs="仿宋"/>
              <w:bCs/>
              <w:szCs w:val="32"/>
              <w:lang w:val="en-US" w:eastAsia="zh-CN"/>
            </w:rPr>
            <w:t>三、支出决算情况说明</w:t>
          </w:r>
          <w:r>
            <w:tab/>
          </w:r>
          <w:r>
            <w:fldChar w:fldCharType="begin"/>
          </w:r>
          <w:r>
            <w:instrText xml:space="preserve"> PAGEREF _Toc12681 \h </w:instrText>
          </w:r>
          <w:r>
            <w:fldChar w:fldCharType="separate"/>
          </w:r>
          <w:r>
            <w:t>6</w:t>
          </w:r>
          <w:r>
            <w:fldChar w:fldCharType="end"/>
          </w:r>
          <w:r>
            <w:fldChar w:fldCharType="end"/>
          </w:r>
        </w:p>
        <w:p>
          <w:pPr>
            <w:pStyle w:val="14"/>
            <w:tabs>
              <w:tab w:val="right" w:leader="dot" w:pos="8299"/>
              <w:tab w:val="clear" w:pos="8296"/>
            </w:tabs>
          </w:pPr>
          <w:r>
            <w:fldChar w:fldCharType="begin"/>
          </w:r>
          <w:r>
            <w:instrText xml:space="preserve"> HYPERLINK \l _Toc25271 </w:instrText>
          </w:r>
          <w:r>
            <w:fldChar w:fldCharType="separate"/>
          </w:r>
          <w:r>
            <w:rPr>
              <w:rFonts w:hint="eastAsia" w:ascii="黑体" w:hAnsi="Times New Roman" w:eastAsia="黑体" w:cs="Times New Roman"/>
              <w:szCs w:val="32"/>
              <w:lang w:val="en-US" w:eastAsia="zh-CN"/>
            </w:rPr>
            <w:t>四、财政拨款收入支出决算总体情况说明</w:t>
          </w:r>
          <w:r>
            <w:tab/>
          </w:r>
          <w:r>
            <w:fldChar w:fldCharType="begin"/>
          </w:r>
          <w:r>
            <w:instrText xml:space="preserve"> PAGEREF _Toc25271 \h </w:instrText>
          </w:r>
          <w:r>
            <w:fldChar w:fldCharType="separate"/>
          </w:r>
          <w:r>
            <w:t>6</w:t>
          </w:r>
          <w:r>
            <w:fldChar w:fldCharType="end"/>
          </w:r>
          <w:r>
            <w:fldChar w:fldCharType="end"/>
          </w:r>
        </w:p>
        <w:p>
          <w:pPr>
            <w:pStyle w:val="14"/>
            <w:tabs>
              <w:tab w:val="right" w:leader="dot" w:pos="8299"/>
              <w:tab w:val="clear" w:pos="8296"/>
            </w:tabs>
          </w:pPr>
          <w:r>
            <w:fldChar w:fldCharType="begin"/>
          </w:r>
          <w:r>
            <w:instrText xml:space="preserve"> HYPERLINK \l _Toc1247 </w:instrText>
          </w:r>
          <w:r>
            <w:fldChar w:fldCharType="separate"/>
          </w:r>
          <w:r>
            <w:rPr>
              <w:rFonts w:hint="eastAsia" w:ascii="黑体" w:hAnsi="Times New Roman" w:eastAsia="黑体" w:cs="Times New Roman"/>
              <w:szCs w:val="32"/>
              <w:lang w:val="en-US" w:eastAsia="zh-CN"/>
            </w:rPr>
            <w:t>五、一般公共预算财政拨款支出决算情况说明</w:t>
          </w:r>
          <w:r>
            <w:tab/>
          </w:r>
          <w:r>
            <w:fldChar w:fldCharType="begin"/>
          </w:r>
          <w:r>
            <w:instrText xml:space="preserve"> PAGEREF _Toc1247 \h </w:instrText>
          </w:r>
          <w:r>
            <w:fldChar w:fldCharType="separate"/>
          </w:r>
          <w:r>
            <w:t>7</w:t>
          </w:r>
          <w:r>
            <w:fldChar w:fldCharType="end"/>
          </w:r>
          <w:r>
            <w:fldChar w:fldCharType="end"/>
          </w:r>
        </w:p>
        <w:p>
          <w:pPr>
            <w:pStyle w:val="7"/>
            <w:tabs>
              <w:tab w:val="right" w:leader="dot" w:pos="8299"/>
              <w:tab w:val="clear" w:pos="8296"/>
            </w:tabs>
          </w:pPr>
          <w:r>
            <w:fldChar w:fldCharType="begin"/>
          </w:r>
          <w:r>
            <w:instrText xml:space="preserve"> HYPERLINK \l _Toc22461 </w:instrText>
          </w:r>
          <w:r>
            <w:fldChar w:fldCharType="separate"/>
          </w:r>
          <w:r>
            <w:rPr>
              <w:rFonts w:hint="eastAsia" w:ascii="仿宋" w:hAnsi="仿宋" w:eastAsia="仿宋"/>
              <w:szCs w:val="32"/>
            </w:rPr>
            <w:t>（一）一般公共预算财政拨款支出决算总体情况</w:t>
          </w:r>
          <w:r>
            <w:tab/>
          </w:r>
          <w:r>
            <w:fldChar w:fldCharType="begin"/>
          </w:r>
          <w:r>
            <w:instrText xml:space="preserve"> PAGEREF _Toc22461 \h </w:instrText>
          </w:r>
          <w:r>
            <w:fldChar w:fldCharType="separate"/>
          </w:r>
          <w:r>
            <w:t>7</w:t>
          </w:r>
          <w:r>
            <w:fldChar w:fldCharType="end"/>
          </w:r>
          <w:r>
            <w:fldChar w:fldCharType="end"/>
          </w:r>
        </w:p>
        <w:p>
          <w:pPr>
            <w:pStyle w:val="7"/>
            <w:tabs>
              <w:tab w:val="right" w:leader="dot" w:pos="8299"/>
              <w:tab w:val="clear" w:pos="8296"/>
            </w:tabs>
          </w:pPr>
          <w:r>
            <w:fldChar w:fldCharType="begin"/>
          </w:r>
          <w:r>
            <w:instrText xml:space="preserve"> HYPERLINK \l _Toc25558 </w:instrText>
          </w:r>
          <w:r>
            <w:fldChar w:fldCharType="separate"/>
          </w:r>
          <w:r>
            <w:rPr>
              <w:rFonts w:hint="eastAsia" w:ascii="仿宋" w:hAnsi="仿宋" w:eastAsia="仿宋" w:cs="仿宋"/>
              <w:bCs/>
              <w:szCs w:val="32"/>
              <w:lang w:val="en-US" w:eastAsia="zh-CN"/>
            </w:rPr>
            <w:t>（二）一般公共预算财政拨款支出决算结构情况</w:t>
          </w:r>
          <w:r>
            <w:tab/>
          </w:r>
          <w:r>
            <w:fldChar w:fldCharType="begin"/>
          </w:r>
          <w:r>
            <w:instrText xml:space="preserve"> PAGEREF _Toc25558 \h </w:instrText>
          </w:r>
          <w:r>
            <w:fldChar w:fldCharType="separate"/>
          </w:r>
          <w:r>
            <w:t>8</w:t>
          </w:r>
          <w:r>
            <w:fldChar w:fldCharType="end"/>
          </w:r>
          <w:r>
            <w:fldChar w:fldCharType="end"/>
          </w:r>
        </w:p>
        <w:p>
          <w:pPr>
            <w:pStyle w:val="7"/>
            <w:tabs>
              <w:tab w:val="right" w:leader="dot" w:pos="8299"/>
              <w:tab w:val="clear" w:pos="8296"/>
            </w:tabs>
          </w:pPr>
          <w:r>
            <w:fldChar w:fldCharType="begin"/>
          </w:r>
          <w:r>
            <w:instrText xml:space="preserve"> HYPERLINK \l _Toc24417 </w:instrText>
          </w:r>
          <w:r>
            <w:fldChar w:fldCharType="separate"/>
          </w:r>
          <w:r>
            <w:rPr>
              <w:rFonts w:hint="eastAsia" w:ascii="仿宋" w:hAnsi="仿宋" w:eastAsia="仿宋" w:cs="仿宋"/>
              <w:bCs/>
              <w:szCs w:val="32"/>
              <w:lang w:val="en-US" w:eastAsia="zh-CN"/>
            </w:rPr>
            <w:t>（三）一般公共预算财政拨款支出决算具体情况</w:t>
          </w:r>
          <w:r>
            <w:tab/>
          </w:r>
          <w:r>
            <w:fldChar w:fldCharType="begin"/>
          </w:r>
          <w:r>
            <w:instrText xml:space="preserve"> PAGEREF _Toc24417 \h </w:instrText>
          </w:r>
          <w:r>
            <w:fldChar w:fldCharType="separate"/>
          </w:r>
          <w:r>
            <w:t>9</w:t>
          </w:r>
          <w:r>
            <w:fldChar w:fldCharType="end"/>
          </w:r>
          <w:r>
            <w:fldChar w:fldCharType="end"/>
          </w:r>
        </w:p>
        <w:p>
          <w:pPr>
            <w:pStyle w:val="14"/>
            <w:tabs>
              <w:tab w:val="right" w:leader="dot" w:pos="8299"/>
              <w:tab w:val="clear" w:pos="8296"/>
            </w:tabs>
          </w:pPr>
          <w:r>
            <w:fldChar w:fldCharType="begin"/>
          </w:r>
          <w:r>
            <w:instrText xml:space="preserve"> HYPERLINK \l _Toc17257 </w:instrText>
          </w:r>
          <w:r>
            <w:fldChar w:fldCharType="separate"/>
          </w:r>
          <w:r>
            <w:rPr>
              <w:rFonts w:hint="eastAsia" w:ascii="黑体" w:hAnsi="Times New Roman" w:eastAsia="黑体" w:cs="Times New Roman"/>
              <w:szCs w:val="32"/>
              <w:lang w:val="en-US" w:eastAsia="zh-CN"/>
            </w:rPr>
            <w:t>六、一般公共预算财政拨款基本支出决算情况说明</w:t>
          </w:r>
          <w:r>
            <w:tab/>
          </w:r>
          <w:r>
            <w:fldChar w:fldCharType="begin"/>
          </w:r>
          <w:r>
            <w:instrText xml:space="preserve"> PAGEREF _Toc17257 \h </w:instrText>
          </w:r>
          <w:r>
            <w:fldChar w:fldCharType="separate"/>
          </w:r>
          <w:r>
            <w:t>9</w:t>
          </w:r>
          <w:r>
            <w:fldChar w:fldCharType="end"/>
          </w:r>
          <w:r>
            <w:fldChar w:fldCharType="end"/>
          </w:r>
        </w:p>
        <w:p>
          <w:pPr>
            <w:pStyle w:val="14"/>
            <w:tabs>
              <w:tab w:val="right" w:leader="dot" w:pos="8299"/>
              <w:tab w:val="clear" w:pos="8296"/>
            </w:tabs>
          </w:pPr>
          <w:r>
            <w:fldChar w:fldCharType="begin"/>
          </w:r>
          <w:r>
            <w:instrText xml:space="preserve"> HYPERLINK \l _Toc12488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_Toc12488 \h </w:instrText>
          </w:r>
          <w:r>
            <w:fldChar w:fldCharType="separate"/>
          </w:r>
          <w:r>
            <w:t>10</w:t>
          </w:r>
          <w:r>
            <w:fldChar w:fldCharType="end"/>
          </w:r>
          <w:r>
            <w:fldChar w:fldCharType="end"/>
          </w:r>
        </w:p>
        <w:p>
          <w:pPr>
            <w:pStyle w:val="7"/>
            <w:tabs>
              <w:tab w:val="right" w:leader="dot" w:pos="8299"/>
              <w:tab w:val="clear" w:pos="8296"/>
            </w:tabs>
          </w:pPr>
          <w:r>
            <w:fldChar w:fldCharType="begin"/>
          </w:r>
          <w:r>
            <w:instrText xml:space="preserve"> HYPERLINK \l _Toc1016 </w:instrText>
          </w:r>
          <w:r>
            <w:fldChar w:fldCharType="separate"/>
          </w:r>
          <w:r>
            <w:rPr>
              <w:rFonts w:hint="eastAsia" w:ascii="仿宋" w:hAnsi="仿宋" w:eastAsia="仿宋" w:cs="仿宋"/>
              <w:bCs/>
              <w:szCs w:val="32"/>
              <w:lang w:val="en-US" w:eastAsia="zh-CN"/>
            </w:rPr>
            <w:t>（一）“三公”经费财政拨款支出决算总体情况说明</w:t>
          </w:r>
          <w:r>
            <w:tab/>
          </w:r>
          <w:r>
            <w:fldChar w:fldCharType="begin"/>
          </w:r>
          <w:r>
            <w:instrText xml:space="preserve"> PAGEREF _Toc1016 \h </w:instrText>
          </w:r>
          <w:r>
            <w:fldChar w:fldCharType="separate"/>
          </w:r>
          <w:r>
            <w:t>10</w:t>
          </w:r>
          <w:r>
            <w:fldChar w:fldCharType="end"/>
          </w:r>
          <w:r>
            <w:fldChar w:fldCharType="end"/>
          </w:r>
        </w:p>
        <w:p>
          <w:pPr>
            <w:pStyle w:val="7"/>
            <w:tabs>
              <w:tab w:val="right" w:leader="dot" w:pos="8299"/>
              <w:tab w:val="clear" w:pos="8296"/>
            </w:tabs>
          </w:pPr>
          <w:r>
            <w:fldChar w:fldCharType="begin"/>
          </w:r>
          <w:r>
            <w:instrText xml:space="preserve"> HYPERLINK \l _Toc16751 </w:instrText>
          </w:r>
          <w:r>
            <w:fldChar w:fldCharType="separate"/>
          </w:r>
          <w:r>
            <w:rPr>
              <w:rFonts w:hint="eastAsia" w:ascii="仿宋" w:hAnsi="仿宋" w:eastAsia="仿宋" w:cs="仿宋"/>
              <w:bCs/>
              <w:szCs w:val="32"/>
              <w:lang w:val="en-US" w:eastAsia="zh-CN"/>
            </w:rPr>
            <w:t>（二）“三公”经费财政拨款支出决算具体情况说明</w:t>
          </w:r>
          <w:r>
            <w:tab/>
          </w:r>
          <w:r>
            <w:fldChar w:fldCharType="begin"/>
          </w:r>
          <w:r>
            <w:instrText xml:space="preserve"> PAGEREF _Toc16751 \h </w:instrText>
          </w:r>
          <w:r>
            <w:fldChar w:fldCharType="separate"/>
          </w:r>
          <w:r>
            <w:t>10</w:t>
          </w:r>
          <w:r>
            <w:fldChar w:fldCharType="end"/>
          </w:r>
          <w:r>
            <w:fldChar w:fldCharType="end"/>
          </w:r>
        </w:p>
        <w:p>
          <w:pPr>
            <w:pStyle w:val="14"/>
            <w:tabs>
              <w:tab w:val="right" w:leader="dot" w:pos="8299"/>
              <w:tab w:val="clear" w:pos="8296"/>
            </w:tabs>
          </w:pPr>
          <w:r>
            <w:fldChar w:fldCharType="begin"/>
          </w:r>
          <w:r>
            <w:instrText xml:space="preserve"> HYPERLINK \l _Toc2339 </w:instrText>
          </w:r>
          <w:r>
            <w:fldChar w:fldCharType="separate"/>
          </w:r>
          <w:r>
            <w:rPr>
              <w:rFonts w:hint="eastAsia" w:ascii="黑体" w:hAnsi="Times New Roman" w:eastAsia="黑体" w:cs="Times New Roman"/>
              <w:szCs w:val="32"/>
              <w:lang w:val="en-US" w:eastAsia="zh-CN"/>
            </w:rPr>
            <w:t>八、政府性基金预算支出决算情况说明</w:t>
          </w:r>
          <w:r>
            <w:tab/>
          </w:r>
          <w:r>
            <w:fldChar w:fldCharType="begin"/>
          </w:r>
          <w:r>
            <w:instrText xml:space="preserve"> PAGEREF _Toc2339 \h </w:instrText>
          </w:r>
          <w:r>
            <w:fldChar w:fldCharType="separate"/>
          </w:r>
          <w:r>
            <w:t>11</w:t>
          </w:r>
          <w:r>
            <w:fldChar w:fldCharType="end"/>
          </w:r>
          <w:r>
            <w:fldChar w:fldCharType="end"/>
          </w:r>
        </w:p>
        <w:p>
          <w:pPr>
            <w:pStyle w:val="14"/>
            <w:tabs>
              <w:tab w:val="right" w:leader="dot" w:pos="8299"/>
              <w:tab w:val="clear" w:pos="8296"/>
            </w:tabs>
          </w:pPr>
          <w:r>
            <w:fldChar w:fldCharType="begin"/>
          </w:r>
          <w:r>
            <w:instrText xml:space="preserve"> HYPERLINK \l _Toc555 </w:instrText>
          </w:r>
          <w:r>
            <w:fldChar w:fldCharType="separate"/>
          </w:r>
          <w:r>
            <w:rPr>
              <w:rFonts w:hint="eastAsia" w:ascii="黑体" w:hAnsi="Times New Roman" w:eastAsia="黑体" w:cs="Times New Roman"/>
              <w:szCs w:val="32"/>
              <w:lang w:val="en-US" w:eastAsia="zh-CN"/>
            </w:rPr>
            <w:t>九、国有资本经营预算支出决算情况说明</w:t>
          </w:r>
          <w:r>
            <w:tab/>
          </w:r>
          <w:r>
            <w:fldChar w:fldCharType="begin"/>
          </w:r>
          <w:r>
            <w:instrText xml:space="preserve"> PAGEREF _Toc555 \h </w:instrText>
          </w:r>
          <w:r>
            <w:fldChar w:fldCharType="separate"/>
          </w:r>
          <w:r>
            <w:t>12</w:t>
          </w:r>
          <w:r>
            <w:fldChar w:fldCharType="end"/>
          </w:r>
          <w:r>
            <w:fldChar w:fldCharType="end"/>
          </w:r>
        </w:p>
        <w:p>
          <w:pPr>
            <w:pStyle w:val="14"/>
            <w:tabs>
              <w:tab w:val="right" w:leader="dot" w:pos="8299"/>
              <w:tab w:val="clear" w:pos="8296"/>
            </w:tabs>
          </w:pPr>
          <w:r>
            <w:fldChar w:fldCharType="begin"/>
          </w:r>
          <w:r>
            <w:instrText xml:space="preserve"> HYPERLINK \l _Toc30040 </w:instrText>
          </w:r>
          <w:r>
            <w:fldChar w:fldCharType="separate"/>
          </w:r>
          <w:r>
            <w:rPr>
              <w:rFonts w:hint="eastAsia" w:ascii="仿宋" w:hAnsi="仿宋" w:eastAsia="仿宋" w:cs="仿宋"/>
              <w:bCs/>
              <w:szCs w:val="32"/>
              <w:lang w:val="en-US" w:eastAsia="zh-CN"/>
            </w:rPr>
            <w:t>十、其他重要事项的情况说明</w:t>
          </w:r>
          <w:r>
            <w:tab/>
          </w:r>
          <w:r>
            <w:fldChar w:fldCharType="begin"/>
          </w:r>
          <w:r>
            <w:instrText xml:space="preserve"> PAGEREF _Toc30040 \h </w:instrText>
          </w:r>
          <w:r>
            <w:fldChar w:fldCharType="separate"/>
          </w:r>
          <w:r>
            <w:t>12</w:t>
          </w:r>
          <w:r>
            <w:fldChar w:fldCharType="end"/>
          </w:r>
          <w:r>
            <w:fldChar w:fldCharType="end"/>
          </w:r>
        </w:p>
        <w:p>
          <w:pPr>
            <w:pStyle w:val="7"/>
            <w:tabs>
              <w:tab w:val="right" w:leader="dot" w:pos="8299"/>
              <w:tab w:val="clear" w:pos="8296"/>
            </w:tabs>
          </w:pPr>
          <w:r>
            <w:fldChar w:fldCharType="begin"/>
          </w:r>
          <w:r>
            <w:instrText xml:space="preserve"> HYPERLINK \l _Toc21749 </w:instrText>
          </w:r>
          <w:r>
            <w:fldChar w:fldCharType="separate"/>
          </w:r>
          <w:r>
            <w:rPr>
              <w:rFonts w:hint="eastAsia" w:ascii="仿宋" w:hAnsi="仿宋" w:eastAsia="仿宋" w:cs="仿宋"/>
              <w:bCs/>
              <w:szCs w:val="32"/>
              <w:lang w:val="en-US" w:eastAsia="zh-CN"/>
            </w:rPr>
            <w:t>（一）机关运行经费支出情况</w:t>
          </w:r>
          <w:r>
            <w:tab/>
          </w:r>
          <w:r>
            <w:fldChar w:fldCharType="begin"/>
          </w:r>
          <w:r>
            <w:instrText xml:space="preserve"> PAGEREF _Toc21749 \h </w:instrText>
          </w:r>
          <w:r>
            <w:fldChar w:fldCharType="separate"/>
          </w:r>
          <w:r>
            <w:t>12</w:t>
          </w:r>
          <w:r>
            <w:fldChar w:fldCharType="end"/>
          </w:r>
          <w:r>
            <w:fldChar w:fldCharType="end"/>
          </w:r>
        </w:p>
        <w:p>
          <w:pPr>
            <w:pStyle w:val="7"/>
            <w:tabs>
              <w:tab w:val="right" w:leader="dot" w:pos="8299"/>
              <w:tab w:val="clear" w:pos="8296"/>
            </w:tabs>
          </w:pPr>
          <w:r>
            <w:fldChar w:fldCharType="begin"/>
          </w:r>
          <w:r>
            <w:instrText xml:space="preserve"> HYPERLINK \l _Toc20194 </w:instrText>
          </w:r>
          <w:r>
            <w:fldChar w:fldCharType="separate"/>
          </w:r>
          <w:r>
            <w:rPr>
              <w:rFonts w:hint="eastAsia" w:ascii="仿宋" w:hAnsi="仿宋" w:eastAsia="仿宋" w:cs="仿宋"/>
              <w:bCs/>
              <w:szCs w:val="32"/>
              <w:lang w:val="en-US" w:eastAsia="zh-CN"/>
            </w:rPr>
            <w:t>（二）政府采购支出情况</w:t>
          </w:r>
          <w:r>
            <w:tab/>
          </w:r>
          <w:r>
            <w:fldChar w:fldCharType="begin"/>
          </w:r>
          <w:r>
            <w:instrText xml:space="preserve"> PAGEREF _Toc20194 \h </w:instrText>
          </w:r>
          <w:r>
            <w:fldChar w:fldCharType="separate"/>
          </w:r>
          <w:r>
            <w:t>12</w:t>
          </w:r>
          <w:r>
            <w:fldChar w:fldCharType="end"/>
          </w:r>
          <w:r>
            <w:fldChar w:fldCharType="end"/>
          </w:r>
        </w:p>
        <w:p>
          <w:pPr>
            <w:pStyle w:val="7"/>
            <w:tabs>
              <w:tab w:val="right" w:leader="dot" w:pos="8299"/>
              <w:tab w:val="clear" w:pos="8296"/>
            </w:tabs>
          </w:pPr>
          <w:r>
            <w:fldChar w:fldCharType="begin"/>
          </w:r>
          <w:r>
            <w:instrText xml:space="preserve"> HYPERLINK \l _Toc2618 </w:instrText>
          </w:r>
          <w:r>
            <w:fldChar w:fldCharType="separate"/>
          </w:r>
          <w:r>
            <w:rPr>
              <w:rFonts w:hint="eastAsia" w:ascii="仿宋" w:hAnsi="仿宋" w:eastAsia="仿宋" w:cs="仿宋"/>
              <w:bCs/>
              <w:szCs w:val="32"/>
              <w:lang w:val="en-US" w:eastAsia="zh-CN"/>
            </w:rPr>
            <w:t>（三）国有资产占有使用情况</w:t>
          </w:r>
          <w:r>
            <w:tab/>
          </w:r>
          <w:r>
            <w:fldChar w:fldCharType="begin"/>
          </w:r>
          <w:r>
            <w:instrText xml:space="preserve"> PAGEREF _Toc2618 \h </w:instrText>
          </w:r>
          <w:r>
            <w:fldChar w:fldCharType="separate"/>
          </w:r>
          <w:r>
            <w:t>12</w:t>
          </w:r>
          <w:r>
            <w:fldChar w:fldCharType="end"/>
          </w:r>
          <w:r>
            <w:fldChar w:fldCharType="end"/>
          </w:r>
        </w:p>
        <w:p>
          <w:pPr>
            <w:pStyle w:val="7"/>
            <w:tabs>
              <w:tab w:val="right" w:leader="dot" w:pos="8299"/>
              <w:tab w:val="clear" w:pos="8296"/>
            </w:tabs>
          </w:pPr>
          <w:r>
            <w:fldChar w:fldCharType="begin"/>
          </w:r>
          <w:r>
            <w:instrText xml:space="preserve"> HYPERLINK \l _Toc17032 </w:instrText>
          </w:r>
          <w:r>
            <w:fldChar w:fldCharType="separate"/>
          </w:r>
          <w:r>
            <w:rPr>
              <w:rFonts w:hint="eastAsia" w:ascii="仿宋" w:hAnsi="仿宋" w:eastAsia="仿宋" w:cs="仿宋"/>
              <w:bCs/>
              <w:szCs w:val="32"/>
              <w:lang w:val="en-US" w:eastAsia="zh-CN"/>
            </w:rPr>
            <w:t>（四）预算绩效管理情况</w:t>
          </w:r>
          <w:r>
            <w:tab/>
          </w:r>
          <w:r>
            <w:fldChar w:fldCharType="begin"/>
          </w:r>
          <w:r>
            <w:instrText xml:space="preserve"> PAGEREF _Toc17032 \h </w:instrText>
          </w:r>
          <w:r>
            <w:fldChar w:fldCharType="separate"/>
          </w:r>
          <w:r>
            <w:t>12</w:t>
          </w:r>
          <w:r>
            <w:fldChar w:fldCharType="end"/>
          </w:r>
          <w:r>
            <w:fldChar w:fldCharType="end"/>
          </w:r>
        </w:p>
        <w:p>
          <w:pPr>
            <w:pStyle w:val="12"/>
            <w:tabs>
              <w:tab w:val="right" w:leader="dot" w:pos="8299"/>
              <w:tab w:val="clear" w:pos="8296"/>
            </w:tabs>
          </w:pPr>
          <w:r>
            <w:fldChar w:fldCharType="begin"/>
          </w:r>
          <w:r>
            <w:instrText xml:space="preserve"> HYPERLINK \l _Toc27017 </w:instrText>
          </w:r>
          <w:r>
            <w:fldChar w:fldCharType="separate"/>
          </w:r>
          <w:r>
            <w:rPr>
              <w:rFonts w:hint="eastAsia" w:ascii="方正小标宋简体" w:hAnsi="方正小标宋简体" w:eastAsia="方正小标宋简体" w:cs="方正小标宋简体"/>
              <w:szCs w:val="44"/>
            </w:rPr>
            <w:t>第</w:t>
          </w:r>
          <w:r>
            <w:rPr>
              <w:rFonts w:hint="eastAsia" w:ascii="方正小标宋简体" w:hAnsi="方正小标宋简体" w:eastAsia="方正小标宋简体" w:cs="方正小标宋简体"/>
              <w:szCs w:val="44"/>
              <w:lang w:val="en-US" w:eastAsia="zh-CN"/>
            </w:rPr>
            <w:t>三</w:t>
          </w:r>
          <w:r>
            <w:rPr>
              <w:rFonts w:hint="eastAsia" w:ascii="方正小标宋简体" w:hAnsi="方正小标宋简体" w:eastAsia="方正小标宋简体" w:cs="方正小标宋简体"/>
              <w:szCs w:val="44"/>
            </w:rPr>
            <w:t>部分</w:t>
          </w:r>
          <w:r>
            <w:rPr>
              <w:rFonts w:hint="eastAsia" w:ascii="方正小标宋简体" w:hAnsi="方正小标宋简体" w:eastAsia="方正小标宋简体" w:cs="方正小标宋简体"/>
              <w:szCs w:val="44"/>
              <w:lang w:val="en-US" w:eastAsia="zh-CN"/>
            </w:rPr>
            <w:t xml:space="preserve">  名词解释</w:t>
          </w:r>
          <w:r>
            <w:tab/>
          </w:r>
          <w:r>
            <w:fldChar w:fldCharType="begin"/>
          </w:r>
          <w:r>
            <w:instrText xml:space="preserve"> PAGEREF _Toc27017 \h </w:instrText>
          </w:r>
          <w:r>
            <w:fldChar w:fldCharType="separate"/>
          </w:r>
          <w:r>
            <w:t>14</w:t>
          </w:r>
          <w:r>
            <w:fldChar w:fldCharType="end"/>
          </w:r>
          <w:r>
            <w:fldChar w:fldCharType="end"/>
          </w:r>
        </w:p>
        <w:p>
          <w:pPr>
            <w:pStyle w:val="12"/>
            <w:tabs>
              <w:tab w:val="right" w:leader="dot" w:pos="8299"/>
              <w:tab w:val="clear" w:pos="8296"/>
            </w:tabs>
          </w:pPr>
          <w:r>
            <w:fldChar w:fldCharType="begin"/>
          </w:r>
          <w:r>
            <w:instrText xml:space="preserve"> HYPERLINK \l _Toc6133 </w:instrText>
          </w:r>
          <w:r>
            <w:fldChar w:fldCharType="separate"/>
          </w:r>
          <w:r>
            <w:rPr>
              <w:rFonts w:hint="eastAsia" w:ascii="方正小标宋简体" w:hAnsi="方正小标宋简体" w:eastAsia="方正小标宋简体" w:cs="方正小标宋简体"/>
              <w:szCs w:val="44"/>
              <w:lang w:val="en-US" w:eastAsia="zh-CN"/>
            </w:rPr>
            <w:t>第四部分 附件</w:t>
          </w:r>
          <w:r>
            <w:tab/>
          </w:r>
          <w:r>
            <w:fldChar w:fldCharType="begin"/>
          </w:r>
          <w:r>
            <w:instrText xml:space="preserve"> PAGEREF _Toc6133 \h </w:instrText>
          </w:r>
          <w:r>
            <w:fldChar w:fldCharType="separate"/>
          </w:r>
          <w:r>
            <w:t>17</w:t>
          </w:r>
          <w:r>
            <w:fldChar w:fldCharType="end"/>
          </w:r>
          <w:r>
            <w:fldChar w:fldCharType="end"/>
          </w:r>
        </w:p>
        <w:p>
          <w:pPr>
            <w:pStyle w:val="14"/>
            <w:tabs>
              <w:tab w:val="right" w:leader="dot" w:pos="8299"/>
              <w:tab w:val="clear" w:pos="8296"/>
            </w:tabs>
          </w:pPr>
          <w:r>
            <w:fldChar w:fldCharType="begin"/>
          </w:r>
          <w:r>
            <w:instrText xml:space="preserve"> HYPERLINK \l _Toc10453 </w:instrText>
          </w:r>
          <w:r>
            <w:fldChar w:fldCharType="separate"/>
          </w:r>
          <w:r>
            <w:rPr>
              <w:rFonts w:hint="eastAsia" w:ascii="黑体" w:hAnsi="黑体" w:eastAsia="黑体" w:cs="黑体"/>
              <w:szCs w:val="32"/>
            </w:rPr>
            <w:t>附件</w:t>
          </w:r>
          <w:r>
            <w:tab/>
          </w:r>
          <w:r>
            <w:fldChar w:fldCharType="begin"/>
          </w:r>
          <w:r>
            <w:instrText xml:space="preserve"> PAGEREF _Toc10453 \h </w:instrText>
          </w:r>
          <w:r>
            <w:fldChar w:fldCharType="separate"/>
          </w:r>
          <w:r>
            <w:t>17</w:t>
          </w:r>
          <w:r>
            <w:fldChar w:fldCharType="end"/>
          </w:r>
          <w:r>
            <w:fldChar w:fldCharType="end"/>
          </w:r>
        </w:p>
        <w:p>
          <w:pPr>
            <w:pStyle w:val="12"/>
            <w:tabs>
              <w:tab w:val="right" w:leader="dot" w:pos="8299"/>
              <w:tab w:val="clear" w:pos="8296"/>
            </w:tabs>
            <w:rPr>
              <w:rFonts w:hint="eastAsia" w:eastAsia="仿宋"/>
              <w:lang w:val="en-US" w:eastAsia="zh-CN"/>
            </w:rPr>
          </w:pPr>
          <w:r>
            <w:fldChar w:fldCharType="begin"/>
          </w:r>
          <w:r>
            <w:instrText xml:space="preserve"> HYPERLINK \l _Toc20092 </w:instrText>
          </w:r>
          <w:r>
            <w:fldChar w:fldCharType="separate"/>
          </w:r>
          <w:r>
            <w:rPr>
              <w:rFonts w:hint="eastAsia" w:ascii="黑体" w:hAnsi="黑体" w:eastAsia="黑体"/>
              <w:szCs w:val="44"/>
            </w:rPr>
            <w:t>第</w:t>
          </w:r>
          <w:r>
            <w:rPr>
              <w:rFonts w:hint="eastAsia" w:ascii="黑体" w:hAnsi="黑体" w:eastAsia="黑体"/>
            </w:rPr>
            <w:t>五部分 附表</w:t>
          </w:r>
          <w:r>
            <w:tab/>
          </w:r>
          <w:r>
            <w:rPr>
              <w:rFonts w:hint="eastAsia"/>
              <w:lang w:val="en-US" w:eastAsia="zh-CN"/>
            </w:rPr>
            <w:t>1</w:t>
          </w:r>
          <w:r>
            <w:fldChar w:fldCharType="end"/>
          </w:r>
          <w:r>
            <w:rPr>
              <w:rFonts w:hint="eastAsia"/>
              <w:lang w:val="en-US" w:eastAsia="zh-CN"/>
            </w:rPr>
            <w:t>8</w:t>
          </w:r>
        </w:p>
        <w:p>
          <w:pPr>
            <w:pStyle w:val="14"/>
            <w:tabs>
              <w:tab w:val="right" w:leader="dot" w:pos="8299"/>
              <w:tab w:val="clear" w:pos="8296"/>
            </w:tabs>
            <w:rPr>
              <w:rFonts w:hint="eastAsia" w:eastAsia="宋体"/>
              <w:lang w:val="en-US" w:eastAsia="zh-CN"/>
            </w:rPr>
          </w:pPr>
          <w:r>
            <w:fldChar w:fldCharType="begin"/>
          </w:r>
          <w:r>
            <w:instrText xml:space="preserve"> HYPERLINK \l _Toc3749 </w:instrText>
          </w:r>
          <w:r>
            <w:fldChar w:fldCharType="separate"/>
          </w:r>
          <w:r>
            <w:rPr>
              <w:rFonts w:hint="eastAsia" w:ascii="仿宋" w:hAnsi="仿宋" w:eastAsia="仿宋"/>
            </w:rPr>
            <w:t>一、收</w:t>
          </w:r>
          <w:r>
            <w:rPr>
              <w:rFonts w:hint="eastAsia" w:ascii="仿宋" w:hAnsi="仿宋" w:eastAsia="仿宋"/>
              <w:bCs w:val="0"/>
            </w:rPr>
            <w:t>入支出决算总表</w:t>
          </w:r>
          <w:r>
            <w:tab/>
          </w:r>
          <w:r>
            <w:rPr>
              <w:rFonts w:hint="eastAsia"/>
              <w:lang w:val="en-US" w:eastAsia="zh-CN"/>
            </w:rPr>
            <w:t>1</w:t>
          </w:r>
          <w:r>
            <w:fldChar w:fldCharType="end"/>
          </w:r>
          <w:r>
            <w:rPr>
              <w:rFonts w:hint="eastAsia"/>
              <w:lang w:val="en-US" w:eastAsia="zh-CN"/>
            </w:rPr>
            <w:t>8</w:t>
          </w:r>
        </w:p>
        <w:p>
          <w:pPr>
            <w:pStyle w:val="14"/>
            <w:tabs>
              <w:tab w:val="right" w:leader="dot" w:pos="8299"/>
              <w:tab w:val="clear" w:pos="8296"/>
            </w:tabs>
            <w:rPr>
              <w:rFonts w:hint="eastAsia" w:eastAsia="宋体"/>
              <w:lang w:val="en-US" w:eastAsia="zh-CN"/>
            </w:rPr>
          </w:pPr>
          <w:r>
            <w:fldChar w:fldCharType="begin"/>
          </w:r>
          <w:r>
            <w:instrText xml:space="preserve"> HYPERLINK \l _Toc19710 </w:instrText>
          </w:r>
          <w:r>
            <w:fldChar w:fldCharType="separate"/>
          </w:r>
          <w:r>
            <w:rPr>
              <w:rFonts w:hint="eastAsia" w:ascii="仿宋" w:hAnsi="仿宋" w:eastAsia="仿宋"/>
            </w:rPr>
            <w:t>二、收</w:t>
          </w:r>
          <w:r>
            <w:rPr>
              <w:rFonts w:hint="eastAsia" w:ascii="仿宋" w:hAnsi="仿宋" w:eastAsia="仿宋"/>
              <w:bCs w:val="0"/>
            </w:rPr>
            <w:t>入决算表</w:t>
          </w:r>
          <w:r>
            <w:tab/>
          </w:r>
          <w:r>
            <w:rPr>
              <w:rFonts w:hint="eastAsia"/>
              <w:lang w:val="en-US" w:eastAsia="zh-CN"/>
            </w:rPr>
            <w:t>1</w:t>
          </w:r>
          <w:r>
            <w:fldChar w:fldCharType="end"/>
          </w:r>
          <w:r>
            <w:rPr>
              <w:rFonts w:hint="eastAsia"/>
              <w:lang w:val="en-US" w:eastAsia="zh-CN"/>
            </w:rPr>
            <w:t>8</w:t>
          </w:r>
        </w:p>
        <w:p>
          <w:pPr>
            <w:pStyle w:val="14"/>
            <w:tabs>
              <w:tab w:val="right" w:leader="dot" w:pos="8299"/>
              <w:tab w:val="clear" w:pos="8296"/>
            </w:tabs>
            <w:rPr>
              <w:rFonts w:hint="eastAsia" w:eastAsia="宋体"/>
              <w:lang w:val="en-US" w:eastAsia="zh-CN"/>
            </w:rPr>
          </w:pPr>
          <w:r>
            <w:fldChar w:fldCharType="begin"/>
          </w:r>
          <w:r>
            <w:instrText xml:space="preserve"> HYPERLINK \l _Toc7913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rPr>
              <w:rFonts w:hint="eastAsia"/>
              <w:lang w:val="en-US" w:eastAsia="zh-CN"/>
            </w:rPr>
            <w:t>1</w:t>
          </w:r>
          <w:r>
            <w:fldChar w:fldCharType="end"/>
          </w:r>
          <w:r>
            <w:rPr>
              <w:rFonts w:hint="eastAsia"/>
              <w:lang w:val="en-US" w:eastAsia="zh-CN"/>
            </w:rPr>
            <w:t>8</w:t>
          </w:r>
        </w:p>
        <w:p>
          <w:pPr>
            <w:pStyle w:val="14"/>
            <w:tabs>
              <w:tab w:val="right" w:leader="dot" w:pos="8299"/>
              <w:tab w:val="clear" w:pos="8296"/>
            </w:tabs>
            <w:rPr>
              <w:rFonts w:hint="eastAsia" w:eastAsia="宋体"/>
              <w:lang w:val="en-US" w:eastAsia="zh-CN"/>
            </w:rPr>
          </w:pPr>
          <w:r>
            <w:fldChar w:fldCharType="begin"/>
          </w:r>
          <w:r>
            <w:instrText xml:space="preserve"> HYPERLINK \l _Toc9719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rPr>
              <w:rFonts w:hint="eastAsia"/>
              <w:lang w:val="en-US" w:eastAsia="zh-CN"/>
            </w:rPr>
            <w:t>1</w:t>
          </w:r>
          <w:r>
            <w:fldChar w:fldCharType="end"/>
          </w:r>
          <w:r>
            <w:rPr>
              <w:rFonts w:hint="eastAsia"/>
              <w:lang w:val="en-US" w:eastAsia="zh-CN"/>
            </w:rPr>
            <w:t>8</w:t>
          </w:r>
        </w:p>
        <w:p>
          <w:pPr>
            <w:pStyle w:val="14"/>
            <w:tabs>
              <w:tab w:val="right" w:leader="dot" w:pos="8299"/>
              <w:tab w:val="clear" w:pos="8296"/>
            </w:tabs>
            <w:rPr>
              <w:rFonts w:hint="eastAsia" w:eastAsia="宋体"/>
              <w:lang w:val="en-US" w:eastAsia="zh-CN"/>
            </w:rPr>
          </w:pPr>
          <w:r>
            <w:fldChar w:fldCharType="begin"/>
          </w:r>
          <w:r>
            <w:instrText xml:space="preserve"> HYPERLINK \l _Toc28493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rPr>
              <w:rFonts w:hint="eastAsia"/>
              <w:lang w:val="en-US" w:eastAsia="zh-CN"/>
            </w:rPr>
            <w:t>1</w:t>
          </w:r>
          <w:r>
            <w:fldChar w:fldCharType="end"/>
          </w:r>
          <w:r>
            <w:rPr>
              <w:rFonts w:hint="eastAsia"/>
              <w:lang w:val="en-US" w:eastAsia="zh-CN"/>
            </w:rPr>
            <w:t>8</w:t>
          </w:r>
        </w:p>
        <w:p>
          <w:pPr>
            <w:pStyle w:val="14"/>
            <w:tabs>
              <w:tab w:val="right" w:leader="dot" w:pos="8299"/>
              <w:tab w:val="clear" w:pos="8296"/>
            </w:tabs>
            <w:rPr>
              <w:rFonts w:hint="eastAsia" w:eastAsia="宋体"/>
              <w:lang w:val="en-US" w:eastAsia="zh-CN"/>
            </w:rPr>
          </w:pPr>
          <w:r>
            <w:fldChar w:fldCharType="begin"/>
          </w:r>
          <w:r>
            <w:instrText xml:space="preserve"> HYPERLINK \l _Toc14592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rPr>
              <w:rFonts w:hint="eastAsia"/>
              <w:lang w:val="en-US" w:eastAsia="zh-CN"/>
            </w:rPr>
            <w:t>1</w:t>
          </w:r>
          <w:r>
            <w:fldChar w:fldCharType="end"/>
          </w:r>
          <w:r>
            <w:rPr>
              <w:rFonts w:hint="eastAsia"/>
              <w:lang w:val="en-US" w:eastAsia="zh-CN"/>
            </w:rPr>
            <w:t>8</w:t>
          </w:r>
        </w:p>
        <w:p>
          <w:pPr>
            <w:pStyle w:val="14"/>
            <w:tabs>
              <w:tab w:val="right" w:leader="dot" w:pos="8299"/>
              <w:tab w:val="clear" w:pos="8296"/>
            </w:tabs>
            <w:rPr>
              <w:rFonts w:hint="eastAsia" w:eastAsia="宋体"/>
              <w:lang w:val="en-US" w:eastAsia="zh-CN"/>
            </w:rPr>
          </w:pPr>
          <w:r>
            <w:fldChar w:fldCharType="begin"/>
          </w:r>
          <w:r>
            <w:instrText xml:space="preserve"> HYPERLINK \l _Toc26425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rPr>
              <w:rFonts w:hint="eastAsia"/>
              <w:lang w:val="en-US" w:eastAsia="zh-CN"/>
            </w:rPr>
            <w:t>1</w:t>
          </w:r>
          <w:r>
            <w:fldChar w:fldCharType="end"/>
          </w:r>
          <w:r>
            <w:rPr>
              <w:rFonts w:hint="eastAsia"/>
              <w:lang w:val="en-US" w:eastAsia="zh-CN"/>
            </w:rPr>
            <w:t>8</w:t>
          </w:r>
        </w:p>
        <w:p>
          <w:pPr>
            <w:pStyle w:val="14"/>
            <w:tabs>
              <w:tab w:val="right" w:leader="dot" w:pos="8299"/>
              <w:tab w:val="clear" w:pos="8296"/>
            </w:tabs>
            <w:rPr>
              <w:rFonts w:hint="eastAsia" w:eastAsia="宋体"/>
              <w:lang w:val="en-US" w:eastAsia="zh-CN"/>
            </w:rPr>
          </w:pPr>
          <w:r>
            <w:fldChar w:fldCharType="begin"/>
          </w:r>
          <w:r>
            <w:instrText xml:space="preserve"> HYPERLINK \l _Toc1347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rPr>
              <w:rFonts w:hint="eastAsia"/>
              <w:lang w:val="en-US" w:eastAsia="zh-CN"/>
            </w:rPr>
            <w:t>1</w:t>
          </w:r>
          <w:r>
            <w:fldChar w:fldCharType="end"/>
          </w:r>
          <w:r>
            <w:rPr>
              <w:rFonts w:hint="eastAsia"/>
              <w:lang w:val="en-US" w:eastAsia="zh-CN"/>
            </w:rPr>
            <w:t>8</w:t>
          </w:r>
        </w:p>
        <w:p>
          <w:pPr>
            <w:pStyle w:val="14"/>
            <w:tabs>
              <w:tab w:val="right" w:leader="dot" w:pos="8299"/>
              <w:tab w:val="clear" w:pos="8296"/>
            </w:tabs>
            <w:rPr>
              <w:rFonts w:hint="eastAsia" w:eastAsia="宋体"/>
              <w:lang w:val="en-US" w:eastAsia="zh-CN"/>
            </w:rPr>
          </w:pPr>
          <w:r>
            <w:fldChar w:fldCharType="begin"/>
          </w:r>
          <w:r>
            <w:instrText xml:space="preserve"> HYPERLINK \l _Toc4337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rPr>
              <w:rFonts w:hint="eastAsia"/>
              <w:lang w:val="en-US" w:eastAsia="zh-CN"/>
            </w:rPr>
            <w:t>1</w:t>
          </w:r>
          <w:r>
            <w:fldChar w:fldCharType="end"/>
          </w:r>
          <w:r>
            <w:rPr>
              <w:rFonts w:hint="eastAsia"/>
              <w:lang w:val="en-US" w:eastAsia="zh-CN"/>
            </w:rPr>
            <w:t>8</w:t>
          </w:r>
        </w:p>
        <w:p>
          <w:pPr>
            <w:pStyle w:val="14"/>
            <w:tabs>
              <w:tab w:val="right" w:leader="dot" w:pos="8299"/>
              <w:tab w:val="clear" w:pos="8296"/>
            </w:tabs>
            <w:rPr>
              <w:rFonts w:hint="eastAsia" w:eastAsia="宋体"/>
              <w:lang w:val="en-US" w:eastAsia="zh-CN"/>
            </w:rPr>
          </w:pPr>
          <w:r>
            <w:fldChar w:fldCharType="begin"/>
          </w:r>
          <w:r>
            <w:instrText xml:space="preserve"> HYPERLINK \l _Toc23736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rPr>
              <w:rFonts w:hint="eastAsia"/>
              <w:lang w:val="en-US" w:eastAsia="zh-CN"/>
            </w:rPr>
            <w:t>1</w:t>
          </w:r>
          <w:r>
            <w:fldChar w:fldCharType="end"/>
          </w:r>
          <w:r>
            <w:rPr>
              <w:rFonts w:hint="eastAsia"/>
              <w:lang w:val="en-US" w:eastAsia="zh-CN"/>
            </w:rPr>
            <w:t>8</w:t>
          </w:r>
        </w:p>
        <w:p>
          <w:pPr>
            <w:pStyle w:val="14"/>
            <w:tabs>
              <w:tab w:val="right" w:leader="dot" w:pos="8299"/>
              <w:tab w:val="clear" w:pos="8296"/>
            </w:tabs>
            <w:rPr>
              <w:rFonts w:hint="eastAsia" w:eastAsia="宋体"/>
              <w:lang w:val="en-US" w:eastAsia="zh-CN"/>
            </w:rPr>
          </w:pPr>
          <w:r>
            <w:fldChar w:fldCharType="begin"/>
          </w:r>
          <w:r>
            <w:instrText xml:space="preserve"> HYPERLINK \l _Toc3167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rPr>
              <w:rFonts w:hint="eastAsia"/>
              <w:lang w:val="en-US" w:eastAsia="zh-CN"/>
            </w:rPr>
            <w:t>1</w:t>
          </w:r>
          <w:r>
            <w:fldChar w:fldCharType="end"/>
          </w:r>
          <w:r>
            <w:rPr>
              <w:rFonts w:hint="eastAsia"/>
              <w:lang w:val="en-US" w:eastAsia="zh-CN"/>
            </w:rPr>
            <w:t>8</w:t>
          </w:r>
        </w:p>
        <w:p>
          <w:pPr>
            <w:pStyle w:val="14"/>
            <w:tabs>
              <w:tab w:val="right" w:leader="dot" w:pos="8299"/>
              <w:tab w:val="clear" w:pos="8296"/>
            </w:tabs>
          </w:pPr>
          <w:r>
            <w:fldChar w:fldCharType="begin"/>
          </w:r>
          <w:r>
            <w:instrText xml:space="preserve"> HYPERLINK \l _Toc26149 </w:instrText>
          </w:r>
          <w:r>
            <w:fldChar w:fldCharType="separate"/>
          </w:r>
          <w:r>
            <w:rPr>
              <w:rFonts w:hint="eastAsia" w:ascii="仿宋" w:hAnsi="仿宋" w:eastAsia="仿宋"/>
              <w:bCs w:val="0"/>
            </w:rPr>
            <w:t>十二、国有资本经营预算财政拨款支出决算表</w:t>
          </w:r>
          <w:r>
            <w:tab/>
          </w:r>
          <w:r>
            <w:rPr>
              <w:rFonts w:hint="eastAsia"/>
              <w:lang w:val="en-US" w:eastAsia="zh-CN"/>
            </w:rPr>
            <w:t>18</w:t>
          </w:r>
          <w:r>
            <w:fldChar w:fldCharType="end"/>
          </w:r>
        </w:p>
        <w:p>
          <w:pPr>
            <w:pStyle w:val="14"/>
            <w:tabs>
              <w:tab w:val="right" w:leader="dot" w:pos="8299"/>
              <w:tab w:val="clear" w:pos="8296"/>
            </w:tabs>
            <w:rPr>
              <w:rFonts w:hint="eastAsia" w:eastAsia="宋体"/>
              <w:lang w:val="en-US" w:eastAsia="zh-CN"/>
            </w:rPr>
          </w:pPr>
          <w:r>
            <w:fldChar w:fldCharType="begin"/>
          </w:r>
          <w:r>
            <w:instrText xml:space="preserve"> HYPERLINK \l _Toc31124 </w:instrText>
          </w:r>
          <w:r>
            <w:fldChar w:fldCharType="separate"/>
          </w:r>
          <w:r>
            <w:rPr>
              <w:rFonts w:hint="eastAsia" w:ascii="仿宋" w:hAnsi="仿宋" w:eastAsia="仿宋"/>
              <w:bCs w:val="0"/>
            </w:rPr>
            <w:t>十三、财政拨款“三公”经费支出决算表</w:t>
          </w:r>
          <w:r>
            <w:tab/>
          </w:r>
          <w:r>
            <w:rPr>
              <w:rFonts w:hint="eastAsia"/>
              <w:lang w:val="en-US" w:eastAsia="zh-CN"/>
            </w:rPr>
            <w:t>1</w:t>
          </w:r>
          <w:r>
            <w:fldChar w:fldCharType="end"/>
          </w:r>
          <w:r>
            <w:rPr>
              <w:rFonts w:hint="eastAsia"/>
              <w:lang w:val="en-US" w:eastAsia="zh-CN"/>
            </w:rPr>
            <w:t>8</w:t>
          </w:r>
        </w:p>
        <w:p>
          <w:r>
            <w:fldChar w:fldCharType="end"/>
          </w:r>
        </w:p>
      </w:sdtContent>
    </w:sdt>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br w:type="page"/>
      </w: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outlineLvl w:val="0"/>
        <w:rPr>
          <w:rFonts w:hint="eastAsia" w:ascii="方正小标宋简体" w:hAnsi="方正小标宋简体" w:eastAsia="方正小标宋简体" w:cs="方正小标宋简体"/>
          <w:sz w:val="44"/>
          <w:szCs w:val="44"/>
        </w:rPr>
      </w:pPr>
      <w:bookmarkStart w:id="14" w:name="_Toc10016"/>
      <w:r>
        <w:rPr>
          <w:rFonts w:hint="eastAsia" w:ascii="方正小标宋简体" w:hAnsi="方正小标宋简体" w:eastAsia="方正小标宋简体" w:cs="方正小标宋简体"/>
          <w:sz w:val="44"/>
          <w:szCs w:val="44"/>
        </w:rPr>
        <w:t xml:space="preserve">第一部分 </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单位概况</w:t>
      </w:r>
      <w:bookmarkEnd w:id="12"/>
      <w:bookmarkEnd w:id="13"/>
      <w:bookmarkEnd w:id="14"/>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rPr>
      </w:pP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10" w:leftChars="0" w:firstLine="640" w:firstLineChars="0"/>
        <w:jc w:val="left"/>
        <w:textAlignment w:val="auto"/>
        <w:outlineLvl w:val="1"/>
        <w:rPr>
          <w:rFonts w:hint="eastAsia" w:ascii="黑体" w:hAnsi="黑体" w:eastAsia="黑体" w:cs="黑体"/>
          <w:sz w:val="32"/>
          <w:szCs w:val="32"/>
        </w:rPr>
      </w:pPr>
      <w:bookmarkStart w:id="15" w:name="_Toc2862"/>
      <w:bookmarkStart w:id="16" w:name="_Toc15377197"/>
      <w:bookmarkStart w:id="17" w:name="_Toc15396600"/>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基本职能及主要工作</w:t>
      </w:r>
      <w:bookmarkEnd w:id="15"/>
      <w:bookmarkEnd w:id="16"/>
      <w:bookmarkEnd w:id="17"/>
      <w:bookmarkStart w:id="18" w:name="_Toc15377198"/>
      <w:bookmarkStart w:id="19" w:name="_Toc15378445"/>
    </w:p>
    <w:p>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42" w:firstLineChars="200"/>
        <w:jc w:val="left"/>
        <w:textAlignment w:val="auto"/>
        <w:outlineLvl w:val="1"/>
        <w:rPr>
          <w:rFonts w:hint="eastAsia" w:ascii="仿宋" w:hAnsi="仿宋" w:eastAsia="仿宋" w:cs="仿宋"/>
          <w:b/>
          <w:bCs/>
          <w:sz w:val="32"/>
          <w:szCs w:val="32"/>
        </w:rPr>
      </w:pPr>
      <w:bookmarkStart w:id="20" w:name="_Toc23874"/>
      <w:r>
        <w:rPr>
          <w:rFonts w:hint="eastAsia" w:ascii="仿宋" w:hAnsi="仿宋" w:eastAsia="仿宋" w:cs="仿宋"/>
          <w:b/>
          <w:bCs/>
          <w:sz w:val="32"/>
          <w:szCs w:val="32"/>
        </w:rPr>
        <w:t>（一）主要职能。</w:t>
      </w:r>
      <w:bookmarkEnd w:id="18"/>
      <w:bookmarkEnd w:id="19"/>
      <w:bookmarkEnd w:id="20"/>
      <w:bookmarkStart w:id="21" w:name="_Toc15377199"/>
      <w:bookmarkStart w:id="22" w:name="_Toc15378446"/>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华文仿宋" w:hAnsi="华文仿宋" w:eastAsia="华文仿宋" w:cs="华文仿宋"/>
          <w:i w:val="0"/>
          <w:iCs w:val="0"/>
          <w:caps w:val="0"/>
          <w:color w:val="000000"/>
          <w:spacing w:val="0"/>
          <w:sz w:val="32"/>
          <w:szCs w:val="32"/>
          <w:lang w:val="en-US" w:eastAsia="zh-CN"/>
        </w:rPr>
      </w:pPr>
      <w:r>
        <w:rPr>
          <w:rFonts w:hint="eastAsia" w:ascii="仿宋" w:hAnsi="仿宋" w:eastAsia="仿宋" w:cs="仿宋"/>
          <w:color w:val="000000"/>
          <w:sz w:val="32"/>
          <w:szCs w:val="32"/>
          <w:lang w:val="en-US" w:eastAsia="zh-CN"/>
        </w:rPr>
        <w:t>1.</w:t>
      </w:r>
      <w:r>
        <w:rPr>
          <w:rFonts w:hint="eastAsia" w:ascii="华文仿宋" w:hAnsi="华文仿宋" w:eastAsia="华文仿宋" w:cs="华文仿宋"/>
          <w:i w:val="0"/>
          <w:iCs w:val="0"/>
          <w:caps w:val="0"/>
          <w:color w:val="000000"/>
          <w:spacing w:val="0"/>
          <w:sz w:val="32"/>
          <w:szCs w:val="32"/>
          <w:lang w:val="en-US" w:eastAsia="zh-CN"/>
        </w:rPr>
        <w:t>指导剑门蜀道风景区（剑阁段）的规划、保护、建设工作。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华文仿宋" w:hAnsi="华文仿宋" w:eastAsia="华文仿宋" w:cs="华文仿宋"/>
          <w:i w:val="0"/>
          <w:iCs w:val="0"/>
          <w:caps w:val="0"/>
          <w:color w:val="000000"/>
          <w:spacing w:val="0"/>
          <w:sz w:val="32"/>
          <w:szCs w:val="32"/>
          <w:lang w:val="en-US" w:eastAsia="zh-CN"/>
        </w:rPr>
      </w:pPr>
      <w:r>
        <w:rPr>
          <w:rFonts w:hint="eastAsia" w:ascii="华文仿宋" w:hAnsi="华文仿宋" w:eastAsia="华文仿宋" w:cs="华文仿宋"/>
          <w:i w:val="0"/>
          <w:iCs w:val="0"/>
          <w:caps w:val="0"/>
          <w:color w:val="000000"/>
          <w:spacing w:val="0"/>
          <w:sz w:val="32"/>
          <w:szCs w:val="32"/>
          <w:lang w:val="en-US" w:eastAsia="zh-CN"/>
        </w:rPr>
        <w:t>2.按照总体规划对风景名胜区内的新建、扩建和改建项目进行初审并按程序上报工作。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华文仿宋" w:hAnsi="华文仿宋" w:eastAsia="华文仿宋" w:cs="华文仿宋"/>
          <w:i w:val="0"/>
          <w:iCs w:val="0"/>
          <w:caps w:val="0"/>
          <w:color w:val="000000"/>
          <w:spacing w:val="0"/>
          <w:sz w:val="32"/>
          <w:szCs w:val="32"/>
          <w:lang w:val="en-US" w:eastAsia="zh-CN"/>
        </w:rPr>
      </w:pPr>
      <w:r>
        <w:rPr>
          <w:rFonts w:hint="eastAsia" w:ascii="华文仿宋" w:hAnsi="华文仿宋" w:eastAsia="华文仿宋" w:cs="华文仿宋"/>
          <w:i w:val="0"/>
          <w:iCs w:val="0"/>
          <w:caps w:val="0"/>
          <w:color w:val="000000"/>
          <w:spacing w:val="0"/>
          <w:sz w:val="32"/>
          <w:szCs w:val="32"/>
          <w:lang w:val="en-US" w:eastAsia="zh-CN"/>
        </w:rPr>
        <w:t>3.负责世界、国家自然遗产的组织申报，依法承担世界、国家自然遗产、世界自然与文化遗产保护地的保护、监测和管理工作。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华文仿宋" w:hAnsi="华文仿宋" w:eastAsia="华文仿宋" w:cs="华文仿宋"/>
          <w:i w:val="0"/>
          <w:iCs w:val="0"/>
          <w:caps w:val="0"/>
          <w:color w:val="000000"/>
          <w:spacing w:val="0"/>
          <w:sz w:val="32"/>
          <w:szCs w:val="32"/>
          <w:lang w:val="en-US" w:eastAsia="zh-CN"/>
        </w:rPr>
      </w:pPr>
      <w:r>
        <w:rPr>
          <w:rFonts w:hint="eastAsia" w:ascii="华文仿宋" w:hAnsi="华文仿宋" w:eastAsia="华文仿宋" w:cs="华文仿宋"/>
          <w:i w:val="0"/>
          <w:iCs w:val="0"/>
          <w:caps w:val="0"/>
          <w:color w:val="000000"/>
          <w:spacing w:val="0"/>
          <w:sz w:val="32"/>
          <w:szCs w:val="32"/>
          <w:lang w:val="en-US" w:eastAsia="zh-CN"/>
        </w:rPr>
        <w:t>4.完成上级部门交办的其他工作。</w:t>
      </w:r>
    </w:p>
    <w:p>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42" w:firstLineChars="200"/>
        <w:jc w:val="left"/>
        <w:textAlignment w:val="auto"/>
        <w:outlineLvl w:val="1"/>
        <w:rPr>
          <w:rFonts w:hint="eastAsia" w:ascii="仿宋" w:hAnsi="仿宋" w:eastAsia="仿宋" w:cs="仿宋"/>
          <w:b/>
          <w:bCs/>
          <w:sz w:val="32"/>
          <w:szCs w:val="32"/>
          <w:highlight w:val="none"/>
        </w:rPr>
      </w:pPr>
      <w:bookmarkStart w:id="23" w:name="_Toc4285"/>
      <w:r>
        <w:rPr>
          <w:rFonts w:hint="eastAsia" w:ascii="仿宋" w:hAnsi="仿宋" w:eastAsia="仿宋" w:cs="仿宋"/>
          <w:b/>
          <w:bCs/>
          <w:sz w:val="32"/>
          <w:szCs w:val="32"/>
          <w:highlight w:val="none"/>
        </w:rPr>
        <w:t>（二）20</w:t>
      </w:r>
      <w:r>
        <w:rPr>
          <w:rFonts w:hint="eastAsia" w:ascii="仿宋" w:hAnsi="仿宋" w:eastAsia="仿宋" w:cs="仿宋"/>
          <w:b/>
          <w:bCs/>
          <w:sz w:val="32"/>
          <w:szCs w:val="32"/>
          <w:highlight w:val="none"/>
          <w:lang w:val="en-US" w:eastAsia="zh-CN"/>
        </w:rPr>
        <w:t>22</w:t>
      </w:r>
      <w:r>
        <w:rPr>
          <w:rFonts w:hint="eastAsia" w:ascii="仿宋" w:hAnsi="仿宋" w:eastAsia="仿宋" w:cs="仿宋"/>
          <w:b/>
          <w:bCs/>
          <w:sz w:val="32"/>
          <w:szCs w:val="32"/>
          <w:highlight w:val="none"/>
        </w:rPr>
        <w:t>年重点工作完成情况</w:t>
      </w:r>
      <w:bookmarkEnd w:id="2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lang w:val="en-US" w:eastAsia="zh-CN"/>
        </w:rPr>
      </w:pPr>
      <w:r>
        <w:rPr>
          <w:rFonts w:hint="eastAsia" w:ascii="华文仿宋" w:hAnsi="华文仿宋" w:eastAsia="华文仿宋" w:cs="华文仿宋"/>
          <w:i w:val="0"/>
          <w:iCs w:val="0"/>
          <w:caps w:val="0"/>
          <w:color w:val="000000"/>
          <w:spacing w:val="0"/>
          <w:sz w:val="32"/>
          <w:szCs w:val="32"/>
          <w:lang w:val="en-US" w:eastAsia="zh-CN"/>
        </w:rPr>
        <w:t>2022年,风景名胜保护中心勇于创新,主动作为,不折不扣贯彻落实县委、县政府以及林业局的工作部署,科学分析我县风景名胜区以及省级地质公园等保护区资源优势,结合剑阁实际情况,扎实开展保护与管理工作,一是积极上报剑门</w:t>
      </w:r>
      <w:r>
        <w:rPr>
          <w:rFonts w:hint="eastAsia" w:ascii="华文仿宋" w:hAnsi="华文仿宋" w:eastAsia="华文仿宋" w:cs="华文仿宋"/>
          <w:i w:val="0"/>
          <w:iCs w:val="0"/>
          <w:caps w:val="0"/>
          <w:color w:val="000000" w:themeColor="text1"/>
          <w:spacing w:val="0"/>
          <w:sz w:val="32"/>
          <w:szCs w:val="32"/>
          <w:shd w:val="clear" w:color="auto" w:fill="auto"/>
          <w:lang w:val="en-US" w:eastAsia="zh-CN"/>
          <w14:textFill>
            <w14:solidFill>
              <w14:schemeClr w14:val="tx1"/>
            </w14:solidFill>
          </w14:textFill>
        </w:rPr>
        <w:t>蜀道风景名胜区（剑阁段）详规，二是协调相关部门积极上</w:t>
      </w:r>
      <w:r>
        <w:rPr>
          <w:rFonts w:hint="eastAsia" w:ascii="华文仿宋" w:hAnsi="华文仿宋" w:eastAsia="华文仿宋" w:cs="华文仿宋"/>
          <w:i w:val="0"/>
          <w:iCs w:val="0"/>
          <w:caps w:val="0"/>
          <w:color w:val="000000"/>
          <w:spacing w:val="0"/>
          <w:sz w:val="32"/>
          <w:szCs w:val="32"/>
          <w:shd w:val="clear" w:color="auto" w:fill="auto"/>
          <w:lang w:val="en-US" w:eastAsia="zh-CN"/>
        </w:rPr>
        <w:t>报风景名胜整合优化预案，三是严格报批制度，加强</w:t>
      </w:r>
      <w:r>
        <w:rPr>
          <w:rFonts w:hint="eastAsia" w:ascii="华文仿宋" w:hAnsi="华文仿宋" w:eastAsia="华文仿宋" w:cs="华文仿宋"/>
          <w:i w:val="0"/>
          <w:iCs w:val="0"/>
          <w:caps w:val="0"/>
          <w:color w:val="000000"/>
          <w:spacing w:val="0"/>
          <w:sz w:val="32"/>
          <w:szCs w:val="32"/>
          <w:lang w:val="en-US" w:eastAsia="zh-CN"/>
        </w:rPr>
        <w:t>项目管理，四是积极开展环保问题整改工作，五是积极开展自然保护地遥感监测线索实地核查，六是制定相关制度，提升管理水平，为我县大建设、大发展筑牢基石</w:t>
      </w:r>
      <w:r>
        <w:rPr>
          <w:rFonts w:hint="eastAsia" w:ascii="仿宋" w:hAnsi="仿宋" w:eastAsia="仿宋" w:cs="仿宋"/>
          <w:color w:val="000000"/>
          <w:sz w:val="32"/>
          <w:szCs w:val="32"/>
          <w:lang w:val="en-US" w:eastAsia="zh-CN"/>
        </w:rPr>
        <w:t>。</w:t>
      </w:r>
    </w:p>
    <w:p>
      <w:pPr>
        <w:rPr>
          <w:rFonts w:hint="eastAsia"/>
        </w:rPr>
      </w:pPr>
    </w:p>
    <w:bookmarkEnd w:id="21"/>
    <w:bookmarkEnd w:id="22"/>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outlineLvl w:val="1"/>
        <w:rPr>
          <w:rFonts w:hint="eastAsia" w:ascii="黑体" w:hAnsi="黑体" w:eastAsia="黑体" w:cs="黑体"/>
          <w:sz w:val="32"/>
          <w:szCs w:val="32"/>
        </w:rPr>
      </w:pPr>
      <w:bookmarkStart w:id="24" w:name="_Toc19420"/>
      <w:bookmarkStart w:id="25" w:name="_Toc15396601"/>
      <w:bookmarkStart w:id="26" w:name="_Toc15377200"/>
      <w:bookmarkStart w:id="27" w:name="_Toc15396602"/>
      <w:bookmarkStart w:id="28" w:name="_Toc15377204"/>
      <w:r>
        <w:rPr>
          <w:rFonts w:hint="eastAsia" w:ascii="黑体" w:hAnsi="黑体" w:eastAsia="黑体" w:cs="黑体"/>
          <w:sz w:val="32"/>
          <w:szCs w:val="32"/>
        </w:rPr>
        <w:t>二、机构设置</w:t>
      </w:r>
      <w:bookmarkEnd w:id="24"/>
      <w:bookmarkEnd w:id="25"/>
      <w:bookmarkEnd w:id="26"/>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剑阁县</w:t>
      </w:r>
      <w:r>
        <w:rPr>
          <w:rFonts w:hint="eastAsia" w:ascii="华文仿宋" w:hAnsi="华文仿宋" w:eastAsia="华文仿宋" w:cs="华文仿宋"/>
          <w:i w:val="0"/>
          <w:iCs w:val="0"/>
          <w:caps w:val="0"/>
          <w:color w:val="000000"/>
          <w:spacing w:val="0"/>
          <w:sz w:val="32"/>
          <w:szCs w:val="32"/>
          <w:lang w:val="en-US" w:eastAsia="zh-CN"/>
        </w:rPr>
        <w:t>风景名胜保护中心</w:t>
      </w:r>
      <w:r>
        <w:rPr>
          <w:rFonts w:hint="eastAsia" w:ascii="仿宋" w:hAnsi="仿宋" w:eastAsia="仿宋" w:cs="仿宋"/>
          <w:sz w:val="32"/>
          <w:szCs w:val="32"/>
          <w:lang w:eastAsia="zh-CN"/>
        </w:rPr>
        <w:t>为财政一级预算副科级单位，</w:t>
      </w:r>
      <w:r>
        <w:rPr>
          <w:rFonts w:hint="eastAsia" w:ascii="仿宋" w:hAnsi="仿宋" w:eastAsia="仿宋" w:cs="仿宋"/>
          <w:sz w:val="32"/>
          <w:szCs w:val="32"/>
        </w:rPr>
        <w:t>总编制</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rPr>
        <w:t>名，事业编制</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rPr>
        <w:t>名</w:t>
      </w:r>
      <w:r>
        <w:rPr>
          <w:rFonts w:hint="eastAsia" w:ascii="仿宋" w:hAnsi="仿宋" w:eastAsia="仿宋" w:cs="仿宋"/>
          <w:sz w:val="32"/>
          <w:szCs w:val="32"/>
          <w:lang w:eastAsia="zh-CN"/>
        </w:rPr>
        <w:t>，</w:t>
      </w:r>
      <w:r>
        <w:rPr>
          <w:rFonts w:hint="eastAsia" w:ascii="仿宋" w:hAnsi="仿宋" w:eastAsia="仿宋" w:cs="仿宋"/>
          <w:sz w:val="32"/>
          <w:szCs w:val="32"/>
        </w:rPr>
        <w:t>在职人员总数</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rPr>
        <w:t>人</w:t>
      </w:r>
      <w:r>
        <w:rPr>
          <w:rFonts w:hint="eastAsia" w:ascii="仿宋" w:hAnsi="仿宋" w:eastAsia="仿宋" w:cs="仿宋"/>
          <w:sz w:val="32"/>
          <w:szCs w:val="32"/>
          <w:lang w:eastAsia="zh-CN"/>
        </w:rPr>
        <w:t>。</w:t>
      </w:r>
    </w:p>
    <w:p>
      <w:pPr>
        <w:pStyle w:val="8"/>
        <w:rPr>
          <w:rFonts w:hint="eastAsia" w:ascii="方正小标宋简体" w:hAnsi="方正小标宋简体" w:eastAsia="方正小标宋简体" w:cs="方正小标宋简体"/>
          <w:sz w:val="44"/>
          <w:szCs w:val="44"/>
        </w:rPr>
      </w:pP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outlineLvl w:val="0"/>
        <w:rPr>
          <w:rFonts w:hint="eastAsia" w:ascii="方正小标宋简体" w:hAnsi="方正小标宋简体" w:eastAsia="方正小标宋简体" w:cs="方正小标宋简体"/>
          <w:sz w:val="44"/>
          <w:szCs w:val="44"/>
        </w:rPr>
      </w:pPr>
      <w:bookmarkStart w:id="29" w:name="_Toc25019"/>
      <w:r>
        <w:rPr>
          <w:rFonts w:hint="eastAsia" w:ascii="方正小标宋简体" w:hAnsi="方正小标宋简体" w:eastAsia="方正小标宋简体" w:cs="方正小标宋简体"/>
          <w:sz w:val="44"/>
          <w:szCs w:val="44"/>
        </w:rPr>
        <w:t>第二部分 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年度部门决算情况说明</w:t>
      </w:r>
      <w:bookmarkEnd w:id="27"/>
      <w:bookmarkEnd w:id="28"/>
      <w:bookmarkEnd w:id="29"/>
    </w:p>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2" w:firstLineChars="200"/>
        <w:jc w:val="left"/>
        <w:textAlignment w:val="auto"/>
        <w:outlineLvl w:val="1"/>
        <w:rPr>
          <w:rFonts w:hint="eastAsia" w:ascii="仿宋" w:hAnsi="仿宋" w:eastAsia="仿宋" w:cs="仿宋"/>
          <w:b/>
          <w:bCs/>
          <w:sz w:val="32"/>
          <w:szCs w:val="32"/>
        </w:rPr>
      </w:pPr>
      <w:bookmarkStart w:id="30" w:name="_Toc12954"/>
      <w:bookmarkStart w:id="31" w:name="_Toc15377205"/>
      <w:bookmarkStart w:id="32" w:name="_Toc15396603"/>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收入支出决算总体情况说明</w:t>
      </w:r>
      <w:bookmarkEnd w:id="30"/>
      <w:bookmarkEnd w:id="31"/>
      <w:bookmarkEnd w:id="32"/>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eastAsia="zh-CN"/>
        </w:rPr>
      </w:pPr>
      <w:r>
        <w:rPr>
          <w:rFonts w:hint="eastAsia" w:ascii="仿宋" w:hAnsi="仿宋" w:eastAsia="仿宋"/>
          <w:sz w:val="32"/>
          <w:szCs w:val="32"/>
        </w:rPr>
        <w:t>2022年度收、支总计</w:t>
      </w:r>
      <w:r>
        <w:rPr>
          <w:rFonts w:hint="eastAsia" w:ascii="仿宋" w:hAnsi="仿宋" w:eastAsia="仿宋"/>
          <w:sz w:val="32"/>
          <w:szCs w:val="32"/>
          <w:lang w:val="en-US" w:eastAsia="zh-CN"/>
        </w:rPr>
        <w:t>109.11万元（含年初结转结余指标）</w:t>
      </w:r>
      <w:r>
        <w:rPr>
          <w:rFonts w:hint="eastAsia" w:ascii="仿宋" w:hAnsi="仿宋" w:eastAsia="仿宋"/>
          <w:sz w:val="32"/>
          <w:szCs w:val="32"/>
        </w:rPr>
        <w:t>。与2021年相比，收、支总计各</w:t>
      </w:r>
      <w:r>
        <w:rPr>
          <w:rFonts w:hint="eastAsia" w:ascii="仿宋" w:hAnsi="仿宋" w:eastAsia="仿宋"/>
          <w:sz w:val="32"/>
          <w:szCs w:val="32"/>
          <w:lang w:val="en-US" w:eastAsia="zh-CN"/>
        </w:rPr>
        <w:t>减少155.51万元，下降58.77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本年项目减少，人员变动</w:t>
      </w:r>
      <w:r>
        <w:rPr>
          <w:rFonts w:hint="eastAsia" w:ascii="仿宋" w:hAnsi="仿宋" w:eastAsia="仿宋" w:cs="仿宋"/>
          <w:sz w:val="32"/>
          <w:szCs w:val="32"/>
          <w:lang w:val="en-US" w:eastAsia="zh-CN"/>
        </w:rPr>
        <w:t>。</w:t>
      </w: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420" w:firstLineChars="200"/>
        <w:jc w:val="left"/>
        <w:textAlignment w:val="auto"/>
        <w:rPr>
          <w:rFonts w:hint="eastAsia" w:ascii="仿宋" w:hAnsi="仿宋" w:eastAsia="仿宋" w:cs="仿宋"/>
          <w:sz w:val="32"/>
          <w:szCs w:val="32"/>
        </w:rPr>
      </w:pPr>
      <w:r>
        <w:drawing>
          <wp:anchor distT="0" distB="0" distL="114300" distR="114300" simplePos="0" relativeHeight="251666432" behindDoc="0" locked="0" layoutInCell="1" allowOverlap="1">
            <wp:simplePos x="0" y="0"/>
            <wp:positionH relativeFrom="column">
              <wp:posOffset>271145</wp:posOffset>
            </wp:positionH>
            <wp:positionV relativeFrom="page">
              <wp:posOffset>4471035</wp:posOffset>
            </wp:positionV>
            <wp:extent cx="4572000" cy="2743200"/>
            <wp:effectExtent l="4445" t="4445" r="14605" b="14605"/>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cs="仿宋"/>
          <w:sz w:val="32"/>
          <w:szCs w:val="32"/>
        </w:rPr>
        <w:t>（图1：收、支决算总计变动情况图）</w:t>
      </w: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黑体" w:hAnsi="黑体" w:eastAsia="黑体" w:cs="黑体"/>
          <w:sz w:val="32"/>
          <w:szCs w:val="32"/>
          <w:lang w:val="en-US" w:eastAsia="zh-CN"/>
        </w:rPr>
      </w:pPr>
      <w:bookmarkStart w:id="33" w:name="_Toc15396604"/>
      <w:bookmarkStart w:id="34" w:name="_Toc15377206"/>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2" w:firstLineChars="200"/>
        <w:jc w:val="left"/>
        <w:textAlignment w:val="auto"/>
        <w:outlineLvl w:val="1"/>
        <w:rPr>
          <w:rFonts w:hint="eastAsia" w:ascii="仿宋" w:hAnsi="仿宋" w:eastAsia="仿宋" w:cs="仿宋"/>
          <w:b/>
          <w:bCs/>
          <w:sz w:val="32"/>
          <w:szCs w:val="32"/>
          <w:lang w:val="en-US" w:eastAsia="zh-CN"/>
        </w:rPr>
      </w:pPr>
      <w:bookmarkStart w:id="35" w:name="_Toc4092"/>
      <w:r>
        <w:rPr>
          <w:rFonts w:hint="eastAsia" w:ascii="仿宋" w:hAnsi="仿宋" w:eastAsia="仿宋" w:cs="仿宋"/>
          <w:b/>
          <w:bCs/>
          <w:sz w:val="32"/>
          <w:szCs w:val="32"/>
          <w:lang w:val="en-US" w:eastAsia="zh-CN"/>
        </w:rPr>
        <w:t>二、收入决算情况说明</w:t>
      </w:r>
      <w:bookmarkEnd w:id="33"/>
      <w:bookmarkEnd w:id="34"/>
      <w:bookmarkEnd w:id="35"/>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2022年本年收入合计</w:t>
      </w:r>
      <w:r>
        <w:rPr>
          <w:rFonts w:hint="eastAsia" w:ascii="仿宋" w:hAnsi="仿宋" w:eastAsia="仿宋"/>
          <w:sz w:val="32"/>
          <w:szCs w:val="32"/>
          <w:lang w:val="en-US" w:eastAsia="zh-CN"/>
        </w:rPr>
        <w:t>109.11</w:t>
      </w:r>
      <w:r>
        <w:rPr>
          <w:rFonts w:hint="eastAsia" w:ascii="仿宋" w:hAnsi="仿宋" w:eastAsia="仿宋" w:cs="仿宋"/>
          <w:kern w:val="2"/>
          <w:sz w:val="32"/>
          <w:szCs w:val="32"/>
          <w:lang w:val="en-US" w:eastAsia="zh-CN" w:bidi="ar-SA"/>
        </w:rPr>
        <w:t>万元</w:t>
      </w:r>
      <w:r>
        <w:rPr>
          <w:rFonts w:hint="eastAsia" w:ascii="仿宋" w:hAnsi="仿宋" w:eastAsia="仿宋"/>
          <w:sz w:val="32"/>
          <w:szCs w:val="32"/>
          <w:lang w:val="en-US" w:eastAsia="zh-CN"/>
        </w:rPr>
        <w:t>（含年初结转结余1.64万元）</w:t>
      </w:r>
      <w:r>
        <w:rPr>
          <w:rFonts w:hint="eastAsia" w:ascii="仿宋" w:hAnsi="仿宋" w:eastAsia="仿宋" w:cs="仿宋"/>
          <w:kern w:val="2"/>
          <w:sz w:val="32"/>
          <w:szCs w:val="32"/>
          <w:lang w:val="en-US" w:eastAsia="zh-CN" w:bidi="ar-SA"/>
        </w:rPr>
        <w:t>，其中：一般公共预算财政拨款收入</w:t>
      </w:r>
      <w:r>
        <w:rPr>
          <w:rFonts w:hint="eastAsia" w:ascii="仿宋" w:hAnsi="仿宋" w:eastAsia="仿宋"/>
          <w:sz w:val="32"/>
          <w:szCs w:val="32"/>
          <w:lang w:val="en-US" w:eastAsia="zh-CN"/>
        </w:rPr>
        <w:t>109.11</w:t>
      </w:r>
      <w:r>
        <w:rPr>
          <w:rFonts w:hint="eastAsia" w:ascii="仿宋" w:hAnsi="仿宋" w:eastAsia="仿宋" w:cs="仿宋"/>
          <w:kern w:val="2"/>
          <w:sz w:val="32"/>
          <w:szCs w:val="32"/>
          <w:lang w:val="en-US" w:eastAsia="zh-CN" w:bidi="ar-SA"/>
        </w:rPr>
        <w:t>万元</w:t>
      </w:r>
      <w:r>
        <w:rPr>
          <w:rFonts w:hint="eastAsia" w:ascii="仿宋" w:hAnsi="仿宋" w:eastAsia="仿宋"/>
          <w:sz w:val="32"/>
          <w:szCs w:val="32"/>
          <w:lang w:val="en-US" w:eastAsia="zh-CN"/>
        </w:rPr>
        <w:t>（含年初结转结余1.64万元）</w:t>
      </w:r>
      <w:r>
        <w:rPr>
          <w:rFonts w:hint="eastAsia" w:ascii="仿宋" w:hAnsi="仿宋" w:eastAsia="仿宋" w:cs="仿宋"/>
          <w:kern w:val="2"/>
          <w:sz w:val="32"/>
          <w:szCs w:val="32"/>
          <w:lang w:val="en-US" w:eastAsia="zh-CN" w:bidi="ar-SA"/>
        </w:rPr>
        <w:t>，占100%</w:t>
      </w:r>
      <w:r>
        <w:rPr>
          <w:rFonts w:hint="eastAsia" w:ascii="仿宋" w:hAnsi="仿宋" w:eastAsia="仿宋" w:cs="仿宋"/>
          <w:sz w:val="32"/>
          <w:szCs w:val="32"/>
          <w:lang w:val="en-US" w:eastAsia="zh-CN"/>
        </w:rPr>
        <w:t>。</w:t>
      </w:r>
    </w:p>
    <w:p>
      <w:pPr>
        <w:spacing w:line="600" w:lineRule="exact"/>
        <w:ind w:firstLine="420" w:firstLineChars="200"/>
        <w:rPr>
          <w:rFonts w:hint="eastAsia" w:ascii="黑体" w:hAnsi="黑体" w:eastAsia="黑体" w:cs="黑体"/>
          <w:sz w:val="32"/>
          <w:szCs w:val="32"/>
          <w:lang w:val="en-US" w:eastAsia="zh-CN"/>
        </w:rPr>
      </w:pPr>
      <w:r>
        <w:drawing>
          <wp:anchor distT="0" distB="0" distL="114300" distR="114300" simplePos="0" relativeHeight="251662336" behindDoc="0" locked="0" layoutInCell="1" allowOverlap="1">
            <wp:simplePos x="0" y="0"/>
            <wp:positionH relativeFrom="column">
              <wp:posOffset>290195</wp:posOffset>
            </wp:positionH>
            <wp:positionV relativeFrom="page">
              <wp:posOffset>1122045</wp:posOffset>
            </wp:positionV>
            <wp:extent cx="4572000" cy="2743200"/>
            <wp:effectExtent l="4445" t="4445" r="14605" b="14605"/>
            <wp:wrapTopAndBottom/>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s="仿宋"/>
          <w:sz w:val="32"/>
          <w:szCs w:val="32"/>
        </w:rPr>
        <w:t>（图2：收入决算结构图）</w:t>
      </w:r>
      <w:bookmarkStart w:id="36" w:name="_Toc15377207"/>
      <w:bookmarkStart w:id="37" w:name="_Toc15396605"/>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left"/>
        <w:textAlignment w:val="auto"/>
        <w:rPr>
          <w:rFonts w:hint="eastAsia" w:ascii="黑体" w:hAnsi="黑体" w:eastAsia="黑体" w:cs="黑体"/>
          <w:sz w:val="32"/>
          <w:szCs w:val="32"/>
          <w:lang w:val="en-US" w:eastAsia="zh-CN"/>
        </w:rPr>
      </w:pP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2" w:firstLineChars="200"/>
        <w:jc w:val="left"/>
        <w:textAlignment w:val="auto"/>
        <w:outlineLvl w:val="1"/>
        <w:rPr>
          <w:rFonts w:hint="eastAsia" w:ascii="仿宋" w:hAnsi="仿宋" w:eastAsia="仿宋" w:cs="仿宋"/>
          <w:sz w:val="32"/>
          <w:szCs w:val="32"/>
          <w:lang w:val="en-US" w:eastAsia="zh-CN"/>
        </w:rPr>
      </w:pPr>
      <w:bookmarkStart w:id="38" w:name="_Toc12681"/>
      <w:r>
        <w:rPr>
          <w:rFonts w:hint="eastAsia" w:ascii="仿宋" w:hAnsi="仿宋" w:eastAsia="仿宋" w:cs="仿宋"/>
          <w:b/>
          <w:bCs/>
          <w:sz w:val="32"/>
          <w:szCs w:val="32"/>
          <w:lang w:val="en-US" w:eastAsia="zh-CN"/>
        </w:rPr>
        <w:t>三、支出决算情况说明</w:t>
      </w:r>
      <w:bookmarkEnd w:id="36"/>
      <w:bookmarkEnd w:id="37"/>
      <w:bookmarkEnd w:id="38"/>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420" w:firstLineChars="200"/>
        <w:jc w:val="left"/>
        <w:textAlignment w:val="auto"/>
        <w:rPr>
          <w:rFonts w:hint="eastAsia" w:ascii="仿宋" w:hAnsi="仿宋" w:eastAsia="仿宋" w:cs="仿宋"/>
          <w:sz w:val="32"/>
          <w:szCs w:val="32"/>
          <w:lang w:val="en-US" w:eastAsia="zh-CN"/>
        </w:rPr>
      </w:pPr>
      <w:r>
        <w:drawing>
          <wp:anchor distT="0" distB="0" distL="114300" distR="114300" simplePos="0" relativeHeight="251663360" behindDoc="0" locked="0" layoutInCell="1" allowOverlap="1">
            <wp:simplePos x="0" y="0"/>
            <wp:positionH relativeFrom="column">
              <wp:posOffset>299720</wp:posOffset>
            </wp:positionH>
            <wp:positionV relativeFrom="page">
              <wp:posOffset>5821680</wp:posOffset>
            </wp:positionV>
            <wp:extent cx="4572000" cy="2743200"/>
            <wp:effectExtent l="4445" t="4445" r="14605" b="14605"/>
            <wp:wrapTopAndBottom/>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s="仿宋"/>
          <w:sz w:val="32"/>
          <w:szCs w:val="32"/>
          <w:lang w:val="en-US" w:eastAsia="zh-CN"/>
        </w:rPr>
        <w:t>2022年本年支出合计109.11万元，其中：基本支出89.11万元，占81.67%；项目支出20万元，占18.33%。</w:t>
      </w: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（图3：支出决算结构图）</w:t>
      </w:r>
      <w:bookmarkStart w:id="39" w:name="_Toc15377208"/>
      <w:bookmarkStart w:id="40" w:name="_Toc15396606"/>
    </w:p>
    <w:p>
      <w:pPr>
        <w:pStyle w:val="8"/>
        <w:rPr>
          <w:rFonts w:hint="eastAsia" w:ascii="黑体" w:hAnsi="黑体" w:eastAsia="黑体" w:cs="黑体"/>
          <w:sz w:val="32"/>
          <w:szCs w:val="32"/>
          <w:lang w:val="en-US" w:eastAsia="zh-CN"/>
        </w:rPr>
      </w:pPr>
    </w:p>
    <w:p>
      <w:pPr>
        <w:pStyle w:val="14"/>
        <w:keepNext w:val="0"/>
        <w:keepLines w:val="0"/>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200"/>
        <w:jc w:val="left"/>
        <w:textAlignment w:val="auto"/>
        <w:outlineLvl w:val="1"/>
        <w:rPr>
          <w:rFonts w:hint="eastAsia" w:ascii="黑体" w:hAnsi="Times New Roman" w:eastAsia="黑体" w:cs="Times New Roman"/>
          <w:sz w:val="32"/>
          <w:szCs w:val="32"/>
          <w:lang w:val="en-US" w:eastAsia="zh-CN"/>
        </w:rPr>
      </w:pPr>
      <w:bookmarkStart w:id="41" w:name="_Toc25271"/>
      <w:r>
        <w:rPr>
          <w:rFonts w:hint="eastAsia" w:ascii="黑体" w:hAnsi="Times New Roman" w:eastAsia="黑体" w:cs="Times New Roman"/>
          <w:sz w:val="32"/>
          <w:szCs w:val="32"/>
          <w:lang w:val="en-US" w:eastAsia="zh-CN"/>
        </w:rPr>
        <w:t>四、财政拨款收入支出决算总体情况说明</w:t>
      </w:r>
      <w:bookmarkEnd w:id="39"/>
      <w:bookmarkEnd w:id="40"/>
      <w:bookmarkEnd w:id="41"/>
    </w:p>
    <w:p>
      <w:pPr>
        <w:spacing w:line="600" w:lineRule="exact"/>
        <w:ind w:firstLine="640" w:firstLineChars="200"/>
        <w:rPr>
          <w:rFonts w:hint="eastAsia" w:ascii="仿宋" w:hAnsi="仿宋" w:eastAsia="仿宋"/>
          <w:sz w:val="32"/>
          <w:szCs w:val="32"/>
        </w:rPr>
      </w:pPr>
      <w:bookmarkStart w:id="42" w:name="_Toc15377209"/>
      <w:bookmarkStart w:id="43" w:name="_Toc15396607"/>
      <w:r>
        <w:rPr>
          <w:rFonts w:ascii="仿宋" w:hAnsi="仿宋" w:eastAsia="仿宋" w:cs="Times New Roman"/>
          <w:sz w:val="32"/>
          <w:szCs w:val="32"/>
        </w:rPr>
        <w:t>20</w:t>
      </w:r>
      <w:r>
        <w:rPr>
          <w:rFonts w:hint="eastAsia" w:ascii="仿宋" w:hAnsi="仿宋" w:eastAsia="仿宋" w:cs="Times New Roman"/>
          <w:sz w:val="32"/>
          <w:szCs w:val="32"/>
        </w:rPr>
        <w:t>22年财政拨款收、支总计</w:t>
      </w:r>
      <w:r>
        <w:rPr>
          <w:rFonts w:hint="eastAsia" w:ascii="仿宋" w:hAnsi="仿宋" w:eastAsia="仿宋"/>
          <w:sz w:val="32"/>
          <w:szCs w:val="32"/>
          <w:lang w:val="en-US" w:eastAsia="zh-CN"/>
        </w:rPr>
        <w:t>109.11</w:t>
      </w:r>
      <w:r>
        <w:rPr>
          <w:rFonts w:hint="eastAsia" w:ascii="仿宋" w:hAnsi="仿宋" w:eastAsia="仿宋" w:cs="Times New Roman"/>
          <w:sz w:val="32"/>
          <w:szCs w:val="32"/>
        </w:rPr>
        <w:t>万元。与</w:t>
      </w:r>
      <w:r>
        <w:rPr>
          <w:rFonts w:ascii="仿宋" w:hAnsi="仿宋" w:eastAsia="仿宋" w:cs="Times New Roman"/>
          <w:sz w:val="32"/>
          <w:szCs w:val="32"/>
        </w:rPr>
        <w:t>20</w:t>
      </w:r>
      <w:r>
        <w:rPr>
          <w:rFonts w:hint="eastAsia" w:ascii="仿宋" w:hAnsi="仿宋" w:eastAsia="仿宋" w:cs="Times New Roman"/>
          <w:sz w:val="32"/>
          <w:szCs w:val="32"/>
        </w:rPr>
        <w:t>21年相比，财政拨款</w:t>
      </w:r>
      <w:r>
        <w:rPr>
          <w:rFonts w:hint="eastAsia" w:ascii="仿宋" w:hAnsi="仿宋" w:eastAsia="仿宋"/>
          <w:sz w:val="32"/>
          <w:szCs w:val="32"/>
        </w:rPr>
        <w:t>收、支总计各</w:t>
      </w:r>
      <w:r>
        <w:rPr>
          <w:rFonts w:hint="eastAsia" w:ascii="仿宋" w:hAnsi="仿宋" w:eastAsia="仿宋"/>
          <w:sz w:val="32"/>
          <w:szCs w:val="32"/>
          <w:lang w:val="en-US" w:eastAsia="zh-CN"/>
        </w:rPr>
        <w:t>减少155.51万元，下降58.77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本年项目减少，人员变动</w:t>
      </w:r>
      <w:r>
        <w:rPr>
          <w:rFonts w:hint="eastAsia" w:ascii="仿宋" w:hAnsi="仿宋" w:eastAsia="仿宋" w:cs="Times New Roman"/>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pStyle w:val="16"/>
        <w:keepNext w:val="0"/>
        <w:keepLines w:val="0"/>
        <w:pageBreakBefore w:val="0"/>
        <w:widowControl w:val="0"/>
        <w:kinsoku/>
        <w:wordWrap/>
        <w:overflowPunct/>
        <w:topLinePunct w:val="0"/>
        <w:autoSpaceDE/>
        <w:autoSpaceDN/>
        <w:bidi w:val="0"/>
        <w:adjustRightInd/>
        <w:snapToGrid/>
        <w:ind w:left="0" w:leftChars="0" w:firstLine="600" w:firstLineChars="200"/>
        <w:textAlignment w:val="auto"/>
        <w:rPr>
          <w:rFonts w:hint="eastAsia" w:ascii="仿宋" w:hAnsi="仿宋" w:eastAsia="仿宋" w:cs="仿宋"/>
          <w:sz w:val="32"/>
          <w:szCs w:val="32"/>
          <w:lang w:val="en-US" w:eastAsia="zh-CN"/>
        </w:rPr>
      </w:pPr>
      <w:r>
        <w:drawing>
          <wp:inline distT="0" distB="0" distL="114300" distR="114300">
            <wp:extent cx="4572000" cy="2743200"/>
            <wp:effectExtent l="4445" t="4445" r="1460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hint="eastAsia" w:ascii="仿宋" w:hAnsi="仿宋" w:eastAsia="仿宋" w:cs="仿宋"/>
          <w:sz w:val="32"/>
          <w:szCs w:val="32"/>
          <w:lang w:val="en-US" w:eastAsia="zh-CN"/>
        </w:rPr>
        <w:t>（图4：财政拨款收、支决算总计变动情况）</w:t>
      </w:r>
    </w:p>
    <w:p>
      <w:pPr>
        <w:spacing w:line="600" w:lineRule="exact"/>
        <w:rPr>
          <w:rFonts w:ascii="仿宋" w:hAnsi="仿宋" w:eastAsia="仿宋"/>
          <w:sz w:val="32"/>
          <w:szCs w:val="32"/>
        </w:rPr>
      </w:pPr>
    </w:p>
    <w:p>
      <w:pPr>
        <w:pStyle w:val="14"/>
        <w:keepNext w:val="0"/>
        <w:keepLines w:val="0"/>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200"/>
        <w:jc w:val="left"/>
        <w:textAlignment w:val="auto"/>
        <w:outlineLvl w:val="1"/>
        <w:rPr>
          <w:rFonts w:hint="eastAsia" w:ascii="黑体" w:hAnsi="Times New Roman" w:eastAsia="黑体" w:cs="Times New Roman"/>
          <w:sz w:val="32"/>
          <w:szCs w:val="32"/>
          <w:lang w:val="en-US" w:eastAsia="zh-CN"/>
        </w:rPr>
      </w:pPr>
      <w:bookmarkStart w:id="44" w:name="_Toc1247"/>
      <w:r>
        <w:rPr>
          <w:rFonts w:hint="eastAsia" w:ascii="黑体" w:hAnsi="Times New Roman" w:eastAsia="黑体" w:cs="Times New Roman"/>
          <w:sz w:val="32"/>
          <w:szCs w:val="32"/>
          <w:lang w:val="en-US" w:eastAsia="zh-CN"/>
        </w:rPr>
        <w:t>五、一般公共预算财政拨款支出决算情况说明</w:t>
      </w:r>
      <w:bookmarkEnd w:id="42"/>
      <w:bookmarkEnd w:id="43"/>
      <w:bookmarkEnd w:id="44"/>
    </w:p>
    <w:p>
      <w:pPr>
        <w:spacing w:line="600" w:lineRule="exact"/>
        <w:ind w:firstLine="642" w:firstLineChars="200"/>
        <w:outlineLvl w:val="2"/>
        <w:rPr>
          <w:rFonts w:ascii="仿宋" w:hAnsi="仿宋" w:eastAsia="仿宋"/>
          <w:b/>
          <w:sz w:val="32"/>
          <w:szCs w:val="32"/>
        </w:rPr>
      </w:pPr>
      <w:bookmarkStart w:id="45" w:name="_Toc22461"/>
      <w:bookmarkStart w:id="46" w:name="_Toc15377210"/>
      <w:r>
        <w:rPr>
          <w:rFonts w:hint="eastAsia" w:ascii="仿宋" w:hAnsi="仿宋" w:eastAsia="仿宋"/>
          <w:b/>
          <w:sz w:val="32"/>
          <w:szCs w:val="32"/>
        </w:rPr>
        <w:t>（一）一般公共预算财政拨款支出决算总体情况</w:t>
      </w:r>
      <w:bookmarkEnd w:id="45"/>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109.11</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w:t>
      </w:r>
      <w:r>
        <w:rPr>
          <w:rFonts w:hint="eastAsia" w:ascii="仿宋" w:hAnsi="仿宋" w:eastAsia="仿宋"/>
          <w:sz w:val="32"/>
          <w:szCs w:val="32"/>
          <w:lang w:val="en-US" w:eastAsia="zh-CN"/>
        </w:rPr>
        <w:t>减少153.87</w:t>
      </w:r>
      <w:r>
        <w:rPr>
          <w:rFonts w:hint="eastAsia" w:ascii="仿宋" w:hAnsi="仿宋" w:eastAsia="仿宋"/>
          <w:sz w:val="32"/>
          <w:szCs w:val="32"/>
        </w:rPr>
        <w:t>万元，</w:t>
      </w:r>
      <w:r>
        <w:rPr>
          <w:rFonts w:hint="eastAsia" w:ascii="仿宋" w:hAnsi="仿宋" w:eastAsia="仿宋"/>
          <w:sz w:val="32"/>
          <w:szCs w:val="32"/>
          <w:lang w:val="en-US" w:eastAsia="zh-CN"/>
        </w:rPr>
        <w:t>下降58.51%</w:t>
      </w:r>
      <w:r>
        <w:rPr>
          <w:rFonts w:hint="eastAsia" w:ascii="仿宋" w:hAnsi="仿宋" w:eastAsia="仿宋"/>
          <w:sz w:val="32"/>
          <w:szCs w:val="32"/>
        </w:rPr>
        <w:t>。主要变动原因是</w:t>
      </w:r>
      <w:r>
        <w:rPr>
          <w:rFonts w:hint="eastAsia" w:ascii="仿宋" w:hAnsi="仿宋" w:eastAsia="仿宋"/>
          <w:sz w:val="32"/>
          <w:szCs w:val="32"/>
          <w:lang w:val="en-US" w:eastAsia="zh-CN"/>
        </w:rPr>
        <w:t>本年项目减少，人员变动</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p>
    <w:bookmarkEnd w:id="46"/>
    <w:p>
      <w:pPr>
        <w:pStyle w:val="14"/>
        <w:keepNext w:val="0"/>
        <w:keepLines w:val="0"/>
        <w:pageBreakBefore w:val="0"/>
        <w:kinsoku/>
        <w:wordWrap/>
        <w:overflowPunct/>
        <w:topLinePunct w:val="0"/>
        <w:autoSpaceDE/>
        <w:autoSpaceDN/>
        <w:bidi w:val="0"/>
        <w:adjustRightInd w:val="0"/>
        <w:snapToGrid w:val="0"/>
        <w:spacing w:line="576" w:lineRule="exact"/>
        <w:ind w:left="0" w:leftChars="0" w:firstLine="420" w:firstLineChars="200"/>
        <w:jc w:val="left"/>
        <w:textAlignment w:val="auto"/>
        <w:rPr>
          <w:rFonts w:hint="eastAsia" w:ascii="仿宋" w:hAnsi="仿宋" w:eastAsia="仿宋" w:cs="仿宋"/>
          <w:sz w:val="32"/>
          <w:szCs w:val="32"/>
          <w:lang w:val="en-US" w:eastAsia="zh-CN"/>
        </w:rPr>
      </w:pPr>
      <w:r>
        <w:drawing>
          <wp:anchor distT="0" distB="0" distL="114300" distR="114300" simplePos="0" relativeHeight="251665408" behindDoc="0" locked="0" layoutInCell="1" allowOverlap="1">
            <wp:simplePos x="0" y="0"/>
            <wp:positionH relativeFrom="column">
              <wp:posOffset>337820</wp:posOffset>
            </wp:positionH>
            <wp:positionV relativeFrom="page">
              <wp:posOffset>6165850</wp:posOffset>
            </wp:positionV>
            <wp:extent cx="4572000" cy="2743200"/>
            <wp:effectExtent l="4445" t="4445" r="14605" b="14605"/>
            <wp:wrapTopAndBottom/>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drawing>
          <wp:anchor distT="0" distB="0" distL="114300" distR="114300" simplePos="0" relativeHeight="251664384" behindDoc="0" locked="0" layoutInCell="1" allowOverlap="1">
            <wp:simplePos x="0" y="0"/>
            <wp:positionH relativeFrom="column">
              <wp:posOffset>290195</wp:posOffset>
            </wp:positionH>
            <wp:positionV relativeFrom="page">
              <wp:posOffset>995045</wp:posOffset>
            </wp:positionV>
            <wp:extent cx="4572000" cy="2743200"/>
            <wp:effectExtent l="4445" t="4445" r="14605" b="14605"/>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仿宋" w:hAnsi="仿宋" w:eastAsia="仿宋" w:cs="仿宋"/>
          <w:sz w:val="32"/>
          <w:szCs w:val="32"/>
          <w:lang w:val="en-US" w:eastAsia="zh-CN"/>
        </w:rPr>
        <w:t>（图5：一般公共预算财政拨款支出决算变动情况）</w:t>
      </w:r>
    </w:p>
    <w:p>
      <w:pPr>
        <w:pStyle w:val="8"/>
        <w:rPr>
          <w:rFonts w:hint="eastAsia" w:ascii="仿宋" w:hAnsi="仿宋" w:eastAsia="仿宋" w:cs="仿宋"/>
        </w:rPr>
      </w:pP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2" w:firstLineChars="200"/>
        <w:jc w:val="left"/>
        <w:textAlignment w:val="auto"/>
        <w:outlineLvl w:val="2"/>
        <w:rPr>
          <w:rFonts w:hint="eastAsia" w:ascii="仿宋" w:hAnsi="仿宋" w:eastAsia="仿宋" w:cs="仿宋"/>
          <w:b/>
          <w:bCs/>
          <w:sz w:val="32"/>
          <w:szCs w:val="32"/>
          <w:lang w:val="en-US" w:eastAsia="zh-CN"/>
        </w:rPr>
      </w:pPr>
      <w:bookmarkStart w:id="47" w:name="_Toc25558"/>
      <w:bookmarkStart w:id="48" w:name="_Toc15377211"/>
      <w:r>
        <w:rPr>
          <w:rFonts w:hint="eastAsia" w:ascii="仿宋" w:hAnsi="仿宋" w:eastAsia="仿宋" w:cs="仿宋"/>
          <w:b/>
          <w:bCs/>
          <w:sz w:val="32"/>
          <w:szCs w:val="32"/>
          <w:lang w:val="en-US" w:eastAsia="zh-CN"/>
        </w:rPr>
        <w:t>（二）一般公共预算财政拨款支出决算结构情况</w:t>
      </w:r>
      <w:bookmarkEnd w:id="47"/>
      <w:bookmarkEnd w:id="48"/>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lang w:val="en-US" w:eastAsia="zh-CN"/>
        </w:rPr>
      </w:pPr>
      <w:r>
        <w:rPr>
          <w:rFonts w:hint="eastAsia" w:ascii="仿宋" w:hAnsi="仿宋" w:eastAsia="仿宋" w:cs="仿宋"/>
          <w:sz w:val="32"/>
          <w:szCs w:val="32"/>
          <w:lang w:val="en-US" w:eastAsia="zh-CN"/>
        </w:rPr>
        <w:t>2022年一般公共预算财政拨款支出</w:t>
      </w:r>
      <w:r>
        <w:rPr>
          <w:rFonts w:hint="eastAsia" w:ascii="仿宋" w:hAnsi="仿宋" w:eastAsia="仿宋"/>
          <w:sz w:val="32"/>
          <w:szCs w:val="32"/>
          <w:lang w:val="en-US" w:eastAsia="zh-CN"/>
        </w:rPr>
        <w:t>109.11</w:t>
      </w:r>
      <w:r>
        <w:rPr>
          <w:rFonts w:hint="eastAsia" w:ascii="仿宋" w:hAnsi="仿宋" w:eastAsia="仿宋" w:cs="仿宋"/>
          <w:sz w:val="32"/>
          <w:szCs w:val="32"/>
          <w:lang w:val="en-US" w:eastAsia="zh-CN"/>
        </w:rPr>
        <w:t>万元，主要用于以下方面:</w:t>
      </w:r>
      <w:r>
        <w:rPr>
          <w:rFonts w:hint="eastAsia" w:ascii="仿宋" w:hAnsi="仿宋" w:eastAsia="仿宋" w:cs="仿宋"/>
          <w:b/>
          <w:bCs/>
          <w:sz w:val="32"/>
          <w:szCs w:val="32"/>
          <w:lang w:val="en-US" w:eastAsia="zh-CN"/>
        </w:rPr>
        <w:t>社会保障和就业支出</w:t>
      </w:r>
      <w:r>
        <w:rPr>
          <w:rFonts w:hint="eastAsia" w:ascii="仿宋" w:hAnsi="仿宋" w:eastAsia="仿宋" w:cs="仿宋"/>
          <w:sz w:val="32"/>
          <w:szCs w:val="32"/>
          <w:lang w:val="en-US" w:eastAsia="zh-CN"/>
        </w:rPr>
        <w:t>6.98万元，占6.40%；</w:t>
      </w:r>
      <w:r>
        <w:rPr>
          <w:rFonts w:hint="eastAsia" w:ascii="仿宋" w:hAnsi="仿宋" w:eastAsia="仿宋" w:cs="仿宋"/>
          <w:b/>
          <w:bCs/>
          <w:sz w:val="32"/>
          <w:szCs w:val="32"/>
          <w:lang w:val="en-US" w:eastAsia="zh-CN"/>
        </w:rPr>
        <w:t>卫生健康支出</w:t>
      </w:r>
      <w:r>
        <w:rPr>
          <w:rFonts w:hint="eastAsia" w:ascii="仿宋" w:hAnsi="仿宋" w:eastAsia="仿宋" w:cs="仿宋"/>
          <w:sz w:val="32"/>
          <w:szCs w:val="32"/>
          <w:lang w:val="en-US" w:eastAsia="zh-CN"/>
        </w:rPr>
        <w:t>3.49万元，占3.20%；</w:t>
      </w:r>
      <w:r>
        <w:rPr>
          <w:rFonts w:hint="eastAsia" w:ascii="仿宋" w:hAnsi="仿宋" w:eastAsia="仿宋" w:cs="仿宋"/>
          <w:b/>
          <w:bCs/>
          <w:sz w:val="32"/>
          <w:szCs w:val="32"/>
          <w:lang w:val="en-US" w:eastAsia="zh-CN"/>
        </w:rPr>
        <w:t>农林水支出</w:t>
      </w:r>
      <w:r>
        <w:rPr>
          <w:rFonts w:hint="eastAsia" w:ascii="仿宋" w:hAnsi="仿宋" w:eastAsia="仿宋" w:cs="仿宋"/>
          <w:sz w:val="32"/>
          <w:szCs w:val="32"/>
          <w:lang w:val="en-US" w:eastAsia="zh-CN"/>
        </w:rPr>
        <w:t>93.42万元，占85.62%；</w:t>
      </w:r>
      <w:r>
        <w:rPr>
          <w:rFonts w:hint="eastAsia" w:ascii="仿宋" w:hAnsi="仿宋" w:eastAsia="仿宋" w:cs="仿宋"/>
          <w:b/>
          <w:bCs/>
          <w:sz w:val="32"/>
          <w:szCs w:val="32"/>
          <w:lang w:val="en-US" w:eastAsia="zh-CN"/>
        </w:rPr>
        <w:t>住房保障支出</w:t>
      </w:r>
      <w:r>
        <w:rPr>
          <w:rFonts w:hint="eastAsia" w:ascii="仿宋" w:hAnsi="仿宋" w:eastAsia="仿宋" w:cs="仿宋"/>
          <w:sz w:val="32"/>
          <w:szCs w:val="32"/>
          <w:lang w:val="en-US" w:eastAsia="zh-CN"/>
        </w:rPr>
        <w:t>5.23万元，占4.78%。</w:t>
      </w: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（图6：一般公共预算财政拨款支出决算结构）</w:t>
      </w:r>
    </w:p>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2" w:firstLineChars="200"/>
        <w:jc w:val="left"/>
        <w:textAlignment w:val="auto"/>
        <w:outlineLvl w:val="2"/>
        <w:rPr>
          <w:rFonts w:hint="eastAsia" w:ascii="仿宋" w:hAnsi="仿宋" w:eastAsia="仿宋" w:cs="仿宋"/>
          <w:b/>
          <w:bCs/>
          <w:sz w:val="32"/>
          <w:szCs w:val="32"/>
          <w:lang w:val="en-US" w:eastAsia="zh-CN"/>
        </w:rPr>
      </w:pPr>
      <w:bookmarkStart w:id="49" w:name="_Toc24417"/>
      <w:bookmarkStart w:id="50" w:name="_Toc15377212"/>
      <w:r>
        <w:rPr>
          <w:rFonts w:hint="eastAsia" w:ascii="仿宋" w:hAnsi="仿宋" w:eastAsia="仿宋" w:cs="仿宋"/>
          <w:b/>
          <w:bCs/>
          <w:sz w:val="32"/>
          <w:szCs w:val="32"/>
          <w:lang w:val="en-US" w:eastAsia="zh-CN"/>
        </w:rPr>
        <w:t>（三）一般公共预算财政拨款支出决算具体情况</w:t>
      </w:r>
      <w:bookmarkEnd w:id="49"/>
      <w:bookmarkEnd w:id="50"/>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2" w:firstLineChars="200"/>
        <w:jc w:val="left"/>
        <w:textAlignment w:val="auto"/>
        <w:rPr>
          <w:rFonts w:hint="eastAsia" w:ascii="仿宋" w:hAnsi="仿宋" w:eastAsia="仿宋" w:cs="仿宋"/>
          <w:b/>
          <w:bCs/>
          <w:sz w:val="32"/>
          <w:szCs w:val="32"/>
          <w:lang w:val="en-US" w:eastAsia="zh-CN"/>
        </w:rPr>
      </w:pPr>
      <w:bookmarkStart w:id="51" w:name="_Toc15377213"/>
      <w:bookmarkStart w:id="52" w:name="_Toc15378460"/>
      <w:bookmarkStart w:id="53" w:name="_Toc15377444"/>
      <w:r>
        <w:rPr>
          <w:rFonts w:hint="eastAsia" w:ascii="仿宋" w:hAnsi="仿宋" w:eastAsia="仿宋" w:cs="仿宋"/>
          <w:b/>
          <w:bCs/>
          <w:sz w:val="32"/>
          <w:szCs w:val="32"/>
          <w:lang w:val="en-US" w:eastAsia="zh-CN"/>
        </w:rPr>
        <w:t>2022年一般公共预算支出决算数为</w:t>
      </w:r>
      <w:r>
        <w:rPr>
          <w:rFonts w:hint="eastAsia" w:ascii="仿宋" w:hAnsi="仿宋" w:eastAsia="仿宋"/>
          <w:b/>
          <w:bCs/>
          <w:sz w:val="32"/>
          <w:szCs w:val="32"/>
          <w:lang w:val="en-US" w:eastAsia="zh-CN"/>
        </w:rPr>
        <w:t>109.11</w:t>
      </w:r>
      <w:r>
        <w:rPr>
          <w:rFonts w:hint="eastAsia" w:ascii="仿宋" w:hAnsi="仿宋" w:eastAsia="仿宋" w:cs="仿宋"/>
          <w:b/>
          <w:bCs/>
          <w:sz w:val="32"/>
          <w:szCs w:val="32"/>
          <w:lang w:val="en-US" w:eastAsia="zh-CN"/>
        </w:rPr>
        <w:t>万元，完成预算100%。其中：</w:t>
      </w:r>
      <w:bookmarkEnd w:id="51"/>
      <w:bookmarkEnd w:id="52"/>
      <w:bookmarkEnd w:id="53"/>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2"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1.社会保障和就业（类）行政事业单位养老支出（款）  机关事业单位基本养老保险缴费支出（项）:</w:t>
      </w:r>
      <w:r>
        <w:rPr>
          <w:rStyle w:val="20"/>
          <w:rFonts w:hint="eastAsia" w:ascii="仿宋" w:hAnsi="仿宋" w:eastAsia="仿宋"/>
          <w:b w:val="0"/>
          <w:bCs/>
          <w:sz w:val="32"/>
          <w:szCs w:val="32"/>
        </w:rPr>
        <w:t>支出决算为</w:t>
      </w:r>
      <w:r>
        <w:rPr>
          <w:rFonts w:hint="eastAsia" w:ascii="仿宋" w:hAnsi="仿宋" w:eastAsia="仿宋"/>
          <w:sz w:val="32"/>
          <w:szCs w:val="32"/>
          <w:lang w:val="en-US" w:eastAsia="zh-CN"/>
        </w:rPr>
        <w:t>6.98</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lang w:eastAsia="zh-CN"/>
        </w:rPr>
        <w:t>，</w:t>
      </w:r>
      <w:r>
        <w:rPr>
          <w:rStyle w:val="20"/>
          <w:rFonts w:hint="eastAsia" w:ascii="仿宋" w:hAnsi="仿宋" w:eastAsia="仿宋"/>
          <w:b w:val="0"/>
          <w:bCs/>
          <w:sz w:val="32"/>
          <w:szCs w:val="32"/>
        </w:rPr>
        <w:t>决算数等于预算数</w:t>
      </w:r>
      <w:r>
        <w:rPr>
          <w:rFonts w:hint="eastAsia" w:ascii="仿宋" w:hAnsi="仿宋" w:eastAsia="仿宋" w:cs="仿宋"/>
          <w:sz w:val="32"/>
          <w:szCs w:val="32"/>
          <w:lang w:val="en-US" w:eastAsia="zh-CN"/>
        </w:rPr>
        <w:t>。</w:t>
      </w: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2"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2.卫生健康支出（类）行政事业单位医疗（款）事业单位医疗（项）:</w:t>
      </w:r>
      <w:r>
        <w:rPr>
          <w:rStyle w:val="20"/>
          <w:rFonts w:hint="eastAsia" w:ascii="仿宋" w:hAnsi="仿宋" w:eastAsia="仿宋"/>
          <w:b w:val="0"/>
          <w:bCs/>
          <w:sz w:val="32"/>
          <w:szCs w:val="32"/>
        </w:rPr>
        <w:t>支出决算为</w:t>
      </w:r>
      <w:r>
        <w:rPr>
          <w:rFonts w:hint="eastAsia" w:ascii="仿宋" w:hAnsi="仿宋" w:eastAsia="仿宋"/>
          <w:sz w:val="32"/>
          <w:szCs w:val="32"/>
          <w:lang w:val="en-US" w:eastAsia="zh-CN"/>
        </w:rPr>
        <w:t>3.49</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lang w:eastAsia="zh-CN"/>
        </w:rPr>
        <w:t>，</w:t>
      </w:r>
      <w:r>
        <w:rPr>
          <w:rStyle w:val="20"/>
          <w:rFonts w:hint="eastAsia" w:ascii="仿宋" w:hAnsi="仿宋" w:eastAsia="仿宋"/>
          <w:b w:val="0"/>
          <w:bCs/>
          <w:sz w:val="32"/>
          <w:szCs w:val="32"/>
        </w:rPr>
        <w:t>决算数等于预算数</w:t>
      </w:r>
      <w:r>
        <w:rPr>
          <w:rFonts w:hint="eastAsia" w:ascii="仿宋" w:hAnsi="仿宋" w:eastAsia="仿宋" w:cs="仿宋"/>
          <w:sz w:val="32"/>
          <w:szCs w:val="32"/>
          <w:lang w:val="en-US" w:eastAsia="zh-CN"/>
        </w:rPr>
        <w:t>。</w:t>
      </w: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2"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3.农林水支出（类）林业和草原（款）事业机构（项）：</w:t>
      </w:r>
      <w:r>
        <w:rPr>
          <w:rFonts w:hint="eastAsia" w:ascii="仿宋" w:hAnsi="仿宋" w:eastAsia="仿宋" w:cs="仿宋"/>
          <w:sz w:val="32"/>
          <w:szCs w:val="32"/>
          <w:lang w:val="en-US" w:eastAsia="zh-CN"/>
        </w:rPr>
        <w:t>支出决算为73.42万元，完成预算100%</w:t>
      </w:r>
      <w:r>
        <w:rPr>
          <w:rStyle w:val="20"/>
          <w:rFonts w:hint="eastAsia" w:ascii="仿宋" w:hAnsi="仿宋" w:eastAsia="仿宋"/>
          <w:b w:val="0"/>
          <w:bCs/>
          <w:sz w:val="32"/>
          <w:szCs w:val="32"/>
        </w:rPr>
        <w:t>，决算数等于预算数</w:t>
      </w:r>
      <w:r>
        <w:rPr>
          <w:rFonts w:hint="eastAsia" w:ascii="仿宋" w:hAnsi="仿宋" w:eastAsia="仿宋" w:cs="仿宋"/>
          <w:sz w:val="32"/>
          <w:szCs w:val="32"/>
          <w:lang w:val="en-US" w:eastAsia="zh-CN"/>
        </w:rPr>
        <w:t>。</w:t>
      </w: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2"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4.农林水支出（类）林业和草原（款）森林资源管理（项）：</w:t>
      </w:r>
      <w:r>
        <w:rPr>
          <w:rFonts w:hint="eastAsia" w:ascii="仿宋" w:hAnsi="仿宋" w:eastAsia="仿宋" w:cs="仿宋"/>
          <w:sz w:val="32"/>
          <w:szCs w:val="32"/>
          <w:lang w:val="en-US" w:eastAsia="zh-CN"/>
        </w:rPr>
        <w:t>支出决算为20万元，完成预算100%</w:t>
      </w:r>
      <w:r>
        <w:rPr>
          <w:rStyle w:val="20"/>
          <w:rFonts w:hint="eastAsia" w:ascii="仿宋" w:hAnsi="仿宋" w:eastAsia="仿宋"/>
          <w:b w:val="0"/>
          <w:bCs/>
          <w:sz w:val="32"/>
          <w:szCs w:val="32"/>
        </w:rPr>
        <w:t>，决算数等于预算数</w:t>
      </w:r>
      <w:r>
        <w:rPr>
          <w:rFonts w:hint="eastAsia" w:ascii="仿宋" w:hAnsi="仿宋" w:eastAsia="仿宋" w:cs="仿宋"/>
          <w:sz w:val="32"/>
          <w:szCs w:val="32"/>
          <w:lang w:val="en-US" w:eastAsia="zh-CN"/>
        </w:rPr>
        <w:t>。</w:t>
      </w: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2"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5.住房保障支出（类）住房改革支出（款） 住房公积金（项）：</w:t>
      </w:r>
      <w:r>
        <w:rPr>
          <w:rFonts w:hint="eastAsia" w:ascii="仿宋" w:hAnsi="仿宋" w:eastAsia="仿宋" w:cs="仿宋"/>
          <w:sz w:val="32"/>
          <w:szCs w:val="32"/>
          <w:lang w:val="en-US" w:eastAsia="zh-CN"/>
        </w:rPr>
        <w:t>支出决算为5.23万元，完成预算100%</w:t>
      </w:r>
      <w:r>
        <w:rPr>
          <w:rStyle w:val="20"/>
          <w:rFonts w:hint="eastAsia" w:ascii="仿宋" w:hAnsi="仿宋" w:eastAsia="仿宋"/>
          <w:b w:val="0"/>
          <w:bCs/>
          <w:sz w:val="32"/>
          <w:szCs w:val="32"/>
        </w:rPr>
        <w:t>，决算数等于预算数</w:t>
      </w:r>
      <w:r>
        <w:rPr>
          <w:rFonts w:hint="eastAsia" w:ascii="仿宋" w:hAnsi="仿宋" w:eastAsia="仿宋" w:cs="仿宋"/>
          <w:sz w:val="32"/>
          <w:szCs w:val="32"/>
          <w:lang w:val="en-US" w:eastAsia="zh-CN"/>
        </w:rPr>
        <w:t>。</w:t>
      </w:r>
    </w:p>
    <w:p>
      <w:pPr>
        <w:rPr>
          <w:rFonts w:hint="eastAsia"/>
          <w:lang w:val="en-US" w:eastAsia="zh-CN"/>
        </w:rPr>
      </w:pPr>
    </w:p>
    <w:p>
      <w:pPr>
        <w:pStyle w:val="14"/>
        <w:keepNext w:val="0"/>
        <w:keepLines w:val="0"/>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200"/>
        <w:jc w:val="left"/>
        <w:textAlignment w:val="auto"/>
        <w:outlineLvl w:val="1"/>
        <w:rPr>
          <w:rFonts w:hint="eastAsia" w:ascii="黑体" w:hAnsi="Times New Roman" w:eastAsia="黑体" w:cs="Times New Roman"/>
          <w:sz w:val="32"/>
          <w:szCs w:val="32"/>
          <w:lang w:val="en-US" w:eastAsia="zh-CN"/>
        </w:rPr>
      </w:pPr>
      <w:bookmarkStart w:id="54" w:name="_Toc15396608"/>
      <w:bookmarkStart w:id="55" w:name="_Toc15377214"/>
      <w:bookmarkStart w:id="56" w:name="_Toc17257"/>
      <w:r>
        <w:rPr>
          <w:rFonts w:hint="eastAsia" w:ascii="黑体" w:hAnsi="Times New Roman" w:eastAsia="黑体" w:cs="Times New Roman"/>
          <w:sz w:val="32"/>
          <w:szCs w:val="32"/>
          <w:lang w:val="en-US" w:eastAsia="zh-CN"/>
        </w:rPr>
        <w:t>六、一般公共预算财政拨款基本支出决算情况说明</w:t>
      </w:r>
      <w:bookmarkEnd w:id="54"/>
      <w:bookmarkEnd w:id="55"/>
      <w:bookmarkEnd w:id="56"/>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2022年一般公共预算财政拨款基本支出89.11万元，其中：</w:t>
      </w: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人员经费82.04万元，主要包括：</w:t>
      </w:r>
      <w:r>
        <w:rPr>
          <w:rFonts w:hint="eastAsia" w:ascii="仿宋" w:hAnsi="仿宋" w:eastAsia="仿宋"/>
          <w:sz w:val="32"/>
          <w:szCs w:val="32"/>
        </w:rPr>
        <w:t>基本工资、津贴补贴、绩效工资、机关事业单位基本养老保险缴费、职工基本医疗保险缴费</w:t>
      </w:r>
      <w:r>
        <w:rPr>
          <w:rFonts w:hint="eastAsia" w:ascii="仿宋" w:hAnsi="仿宋" w:eastAsia="仿宋"/>
          <w:sz w:val="32"/>
          <w:szCs w:val="32"/>
          <w:lang w:eastAsia="zh-CN"/>
        </w:rPr>
        <w:t>、</w:t>
      </w:r>
      <w:r>
        <w:rPr>
          <w:rFonts w:hint="eastAsia" w:ascii="仿宋" w:hAnsi="仿宋" w:eastAsia="仿宋"/>
          <w:sz w:val="32"/>
          <w:szCs w:val="32"/>
        </w:rPr>
        <w:t>其他社会保障缴费、住房公积金</w:t>
      </w:r>
      <w:r>
        <w:rPr>
          <w:rFonts w:hint="eastAsia" w:ascii="仿宋" w:hAnsi="仿宋" w:eastAsia="仿宋"/>
          <w:sz w:val="32"/>
          <w:szCs w:val="32"/>
          <w:lang w:eastAsia="zh-CN"/>
        </w:rPr>
        <w:t>、</w:t>
      </w:r>
      <w:r>
        <w:rPr>
          <w:rFonts w:hint="eastAsia" w:ascii="仿宋" w:hAnsi="仿宋" w:eastAsia="仿宋"/>
          <w:sz w:val="32"/>
          <w:szCs w:val="32"/>
        </w:rPr>
        <w:t>其他工资福利支出等</w:t>
      </w:r>
      <w:r>
        <w:rPr>
          <w:rFonts w:hint="eastAsia" w:ascii="仿宋" w:hAnsi="仿宋" w:eastAsia="仿宋" w:cs="仿宋"/>
          <w:b w:val="0"/>
          <w:bCs w:val="0"/>
          <w:sz w:val="32"/>
          <w:szCs w:val="32"/>
          <w:lang w:val="en-US" w:eastAsia="zh-CN"/>
        </w:rPr>
        <w:t>。</w:t>
      </w: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公用经费7.07万元，主要包括：</w:t>
      </w:r>
      <w:r>
        <w:rPr>
          <w:rFonts w:hint="eastAsia" w:ascii="仿宋" w:hAnsi="仿宋" w:eastAsia="仿宋"/>
          <w:sz w:val="32"/>
          <w:szCs w:val="32"/>
        </w:rPr>
        <w:t>办公费、印刷费、差旅费、工会经费</w:t>
      </w:r>
      <w:r>
        <w:rPr>
          <w:rFonts w:hint="eastAsia" w:ascii="仿宋" w:hAnsi="仿宋" w:eastAsia="仿宋"/>
          <w:sz w:val="32"/>
          <w:szCs w:val="32"/>
          <w:lang w:eastAsia="zh-CN"/>
        </w:rPr>
        <w:t>、</w:t>
      </w:r>
      <w:r>
        <w:rPr>
          <w:rFonts w:hint="eastAsia" w:ascii="仿宋" w:hAnsi="仿宋" w:eastAsia="仿宋"/>
          <w:sz w:val="32"/>
          <w:szCs w:val="32"/>
          <w:lang w:val="en-US" w:eastAsia="zh-CN"/>
        </w:rPr>
        <w:t>福利费、其他交通费用</w:t>
      </w:r>
      <w:r>
        <w:rPr>
          <w:rFonts w:hint="eastAsia" w:ascii="仿宋" w:hAnsi="仿宋" w:eastAsia="仿宋"/>
          <w:sz w:val="32"/>
          <w:szCs w:val="32"/>
        </w:rPr>
        <w:t>等</w:t>
      </w:r>
      <w:r>
        <w:rPr>
          <w:rFonts w:hint="eastAsia" w:ascii="仿宋" w:hAnsi="仿宋" w:eastAsia="仿宋" w:cs="仿宋"/>
          <w:b w:val="0"/>
          <w:bCs w:val="0"/>
          <w:sz w:val="32"/>
          <w:szCs w:val="32"/>
          <w:lang w:val="en-US" w:eastAsia="zh-CN"/>
        </w:rPr>
        <w:t>。</w:t>
      </w: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（注：数据来源于财决07表和财决08-1表，仅罗列本部门实际支出涉及的经济分类科目。）</w:t>
      </w:r>
    </w:p>
    <w:p>
      <w:pPr>
        <w:pStyle w:val="14"/>
        <w:keepNext w:val="0"/>
        <w:keepLines w:val="0"/>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200"/>
        <w:jc w:val="left"/>
        <w:textAlignment w:val="auto"/>
        <w:outlineLvl w:val="1"/>
        <w:rPr>
          <w:rFonts w:hint="eastAsia" w:ascii="仿宋" w:hAnsi="仿宋" w:eastAsia="仿宋" w:cs="仿宋"/>
          <w:b/>
          <w:bCs/>
          <w:sz w:val="32"/>
          <w:szCs w:val="32"/>
          <w:lang w:val="en-US" w:eastAsia="zh-CN"/>
        </w:rPr>
      </w:pPr>
      <w:bookmarkStart w:id="57" w:name="_Toc15396609"/>
      <w:bookmarkStart w:id="58" w:name="_Toc22806"/>
      <w:bookmarkStart w:id="59" w:name="_Toc12488"/>
      <w:bookmarkStart w:id="60" w:name="_Toc15377215"/>
      <w:r>
        <w:rPr>
          <w:rFonts w:hint="eastAsia" w:ascii="黑体" w:eastAsia="黑体"/>
          <w:sz w:val="32"/>
          <w:szCs w:val="32"/>
        </w:rPr>
        <w:t>七、</w:t>
      </w:r>
      <w:r>
        <w:rPr>
          <w:rStyle w:val="45"/>
          <w:rFonts w:hint="eastAsia" w:ascii="黑体" w:hAnsi="黑体" w:eastAsia="黑体"/>
          <w:b w:val="0"/>
        </w:rPr>
        <w:t>财政拨款</w:t>
      </w:r>
      <w:r>
        <w:rPr>
          <w:rStyle w:val="45"/>
          <w:rFonts w:hint="eastAsia" w:ascii="黑体" w:hAnsi="黑体" w:eastAsia="黑体"/>
        </w:rPr>
        <w:t>“</w:t>
      </w:r>
      <w:r>
        <w:rPr>
          <w:rStyle w:val="45"/>
          <w:rFonts w:hint="eastAsia" w:ascii="黑体" w:hAnsi="黑体" w:eastAsia="黑体"/>
          <w:b w:val="0"/>
        </w:rPr>
        <w:t>三公”经费支出决算情况说明</w:t>
      </w:r>
      <w:bookmarkEnd w:id="57"/>
      <w:bookmarkEnd w:id="58"/>
      <w:bookmarkEnd w:id="59"/>
      <w:bookmarkEnd w:id="60"/>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2" w:firstLineChars="200"/>
        <w:jc w:val="left"/>
        <w:textAlignment w:val="auto"/>
        <w:outlineLvl w:val="2"/>
        <w:rPr>
          <w:rFonts w:hint="eastAsia" w:ascii="仿宋" w:hAnsi="仿宋" w:eastAsia="仿宋" w:cs="仿宋"/>
          <w:b w:val="0"/>
          <w:bCs w:val="0"/>
          <w:sz w:val="32"/>
          <w:szCs w:val="32"/>
          <w:lang w:val="en-US" w:eastAsia="zh-CN"/>
        </w:rPr>
      </w:pPr>
      <w:bookmarkStart w:id="61" w:name="_Toc15377216"/>
      <w:bookmarkStart w:id="62" w:name="_Toc1016"/>
      <w:r>
        <w:rPr>
          <w:rFonts w:hint="eastAsia" w:ascii="仿宋" w:hAnsi="仿宋" w:eastAsia="仿宋" w:cs="仿宋"/>
          <w:b/>
          <w:bCs/>
          <w:sz w:val="32"/>
          <w:szCs w:val="32"/>
          <w:lang w:val="en-US" w:eastAsia="zh-CN"/>
        </w:rPr>
        <w:t>（一）“三公”经费财政拨款支出决算总体情况说明</w:t>
      </w:r>
      <w:bookmarkEnd w:id="61"/>
      <w:bookmarkEnd w:id="62"/>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420" w:firstLineChars="200"/>
        <w:jc w:val="left"/>
        <w:textAlignment w:val="auto"/>
        <w:rPr>
          <w:rFonts w:hint="eastAsia" w:ascii="仿宋" w:hAnsi="仿宋" w:eastAsia="仿宋" w:cs="仿宋"/>
          <w:b w:val="0"/>
          <w:bCs w:val="0"/>
          <w:sz w:val="32"/>
          <w:szCs w:val="32"/>
          <w:lang w:val="en-US" w:eastAsia="zh-CN"/>
        </w:rPr>
      </w:pPr>
      <w:r>
        <w:drawing>
          <wp:anchor distT="0" distB="0" distL="114300" distR="114300" simplePos="0" relativeHeight="251661312" behindDoc="0" locked="0" layoutInCell="1" allowOverlap="1">
            <wp:simplePos x="0" y="0"/>
            <wp:positionH relativeFrom="column">
              <wp:posOffset>420370</wp:posOffset>
            </wp:positionH>
            <wp:positionV relativeFrom="page">
              <wp:posOffset>5950585</wp:posOffset>
            </wp:positionV>
            <wp:extent cx="4847590" cy="2695575"/>
            <wp:effectExtent l="4445" t="5080" r="5715" b="4445"/>
            <wp:wrapTopAndBottom/>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0.95</w:t>
      </w:r>
      <w:r>
        <w:rPr>
          <w:rFonts w:hint="eastAsia" w:ascii="仿宋" w:hAnsi="仿宋" w:eastAsia="仿宋"/>
          <w:sz w:val="32"/>
          <w:szCs w:val="32"/>
        </w:rPr>
        <w:t>万元，下降</w:t>
      </w:r>
      <w:r>
        <w:rPr>
          <w:rFonts w:hint="eastAsia" w:ascii="仿宋" w:hAnsi="仿宋" w:eastAsia="仿宋"/>
          <w:sz w:val="32"/>
          <w:szCs w:val="32"/>
          <w:lang w:val="en-US" w:eastAsia="zh-CN"/>
        </w:rPr>
        <w:t>100</w:t>
      </w:r>
      <w:r>
        <w:rPr>
          <w:rFonts w:hint="eastAsia" w:ascii="仿宋" w:hAnsi="仿宋" w:eastAsia="仿宋"/>
          <w:sz w:val="32"/>
          <w:szCs w:val="32"/>
        </w:rPr>
        <w:t>%。决算数与预算数持平</w:t>
      </w:r>
      <w:r>
        <w:rPr>
          <w:rFonts w:hint="eastAsia" w:ascii="仿宋" w:hAnsi="仿宋" w:eastAsia="仿宋" w:cs="仿宋"/>
          <w:b w:val="0"/>
          <w:bCs w:val="0"/>
          <w:sz w:val="32"/>
          <w:szCs w:val="32"/>
          <w:lang w:val="en-US" w:eastAsia="zh-CN"/>
        </w:rPr>
        <w:t>。</w:t>
      </w: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2" w:firstLineChars="200"/>
        <w:jc w:val="left"/>
        <w:textAlignment w:val="auto"/>
        <w:outlineLvl w:val="2"/>
        <w:rPr>
          <w:rFonts w:hint="eastAsia" w:ascii="仿宋" w:hAnsi="仿宋" w:eastAsia="仿宋" w:cs="仿宋"/>
          <w:b/>
          <w:bCs/>
          <w:sz w:val="32"/>
          <w:szCs w:val="32"/>
          <w:lang w:val="en-US" w:eastAsia="zh-CN"/>
        </w:rPr>
      </w:pPr>
      <w:bookmarkStart w:id="63" w:name="_Toc15377217"/>
      <w:bookmarkStart w:id="64" w:name="_Toc16751"/>
      <w:r>
        <w:rPr>
          <w:rFonts w:hint="eastAsia" w:ascii="仿宋" w:hAnsi="仿宋" w:eastAsia="仿宋" w:cs="仿宋"/>
          <w:b/>
          <w:bCs/>
          <w:sz w:val="32"/>
          <w:szCs w:val="32"/>
          <w:lang w:val="en-US" w:eastAsia="zh-CN"/>
        </w:rPr>
        <w:t>（二）“三公”经费财政拨款支出决算具体情况说明</w:t>
      </w:r>
      <w:bookmarkEnd w:id="63"/>
      <w:bookmarkEnd w:id="64"/>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lang w:val="en-US" w:eastAsia="zh-CN"/>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。具体情况如下</w:t>
      </w:r>
      <w:r>
        <w:rPr>
          <w:rFonts w:hint="eastAsia" w:ascii="仿宋" w:hAnsi="仿宋" w:eastAsia="仿宋" w:cs="仿宋"/>
          <w:b w:val="0"/>
          <w:bCs w:val="0"/>
          <w:sz w:val="32"/>
          <w:szCs w:val="32"/>
          <w:lang w:val="en-US" w:eastAsia="zh-CN"/>
        </w:rPr>
        <w:t>：</w:t>
      </w:r>
    </w:p>
    <w:p>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sz w:val="32"/>
          <w:szCs w:val="32"/>
        </w:rPr>
      </w:pPr>
      <w:bookmarkStart w:id="65" w:name="_Toc15396610"/>
      <w:bookmarkStart w:id="66" w:name="_Toc15377218"/>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lang w:val="en-US" w:eastAsia="zh-CN"/>
        </w:rPr>
        <w:t>与</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val="en-US" w:eastAsia="zh-CN"/>
        </w:rPr>
        <w:t>持平</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0.95</w:t>
      </w:r>
      <w:r>
        <w:rPr>
          <w:rFonts w:hint="eastAsia" w:ascii="仿宋_GB2312" w:eastAsia="仿宋_GB2312"/>
          <w:sz w:val="32"/>
          <w:szCs w:val="32"/>
        </w:rPr>
        <w:t>万元，下降</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落实过紧日子的政策，节约公务开支</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w:t>
      </w:r>
      <w:r>
        <w:rPr>
          <w:rFonts w:hint="eastAsia" w:ascii="仿宋_GB2312" w:eastAsia="仿宋_GB2312"/>
          <w:sz w:val="32"/>
          <w:szCs w:val="32"/>
        </w:rPr>
        <w:t>万元，主要用于执行公务、开展业务活动开支的交通费、住宿费、用餐费等。国内公务接待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万元，具体内容包括：执行公务、开展业务活动开支的交通费、住宿费、用餐费等。</w:t>
      </w: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2"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 w:hAnsi="仿宋" w:eastAsia="仿宋" w:cs="仿宋"/>
          <w:b w:val="0"/>
          <w:bCs w:val="0"/>
          <w:sz w:val="32"/>
          <w:szCs w:val="32"/>
          <w:lang w:val="en-US" w:eastAsia="zh-CN"/>
        </w:rPr>
        <w:t>。</w:t>
      </w:r>
    </w:p>
    <w:p>
      <w:pPr>
        <w:spacing w:line="600" w:lineRule="exact"/>
        <w:ind w:firstLine="640"/>
        <w:outlineLvl w:val="1"/>
        <w:rPr>
          <w:rFonts w:hint="eastAsia" w:ascii="黑体" w:hAnsi="Times New Roman" w:eastAsia="黑体" w:cs="Times New Roman"/>
          <w:sz w:val="32"/>
          <w:szCs w:val="32"/>
          <w:lang w:val="en-US" w:eastAsia="zh-CN"/>
        </w:rPr>
      </w:pPr>
      <w:bookmarkStart w:id="67" w:name="_Toc2339"/>
      <w:r>
        <w:rPr>
          <w:rFonts w:hint="eastAsia" w:ascii="黑体" w:hAnsi="Times New Roman" w:eastAsia="黑体" w:cs="Times New Roman"/>
          <w:sz w:val="32"/>
          <w:szCs w:val="32"/>
          <w:lang w:val="en-US" w:eastAsia="zh-CN"/>
        </w:rPr>
        <w:t>八、政府性基金预算支出决算情况说明</w:t>
      </w:r>
      <w:bookmarkEnd w:id="65"/>
      <w:bookmarkEnd w:id="66"/>
      <w:bookmarkEnd w:id="67"/>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2022年政府性基金预算财政拨款：无。</w:t>
      </w:r>
      <w:bookmarkStart w:id="68" w:name="_Toc15377219"/>
      <w:bookmarkStart w:id="69" w:name="_Toc15396611"/>
    </w:p>
    <w:p>
      <w:pPr>
        <w:pStyle w:val="17"/>
        <w:ind w:left="0" w:leftChars="0" w:firstLine="0" w:firstLineChars="0"/>
        <w:rPr>
          <w:rFonts w:hint="eastAsia"/>
          <w:lang w:val="en-US" w:eastAsia="zh-CN"/>
        </w:rPr>
      </w:pPr>
    </w:p>
    <w:p>
      <w:pPr>
        <w:spacing w:line="600" w:lineRule="exact"/>
        <w:ind w:firstLine="640"/>
        <w:outlineLvl w:val="1"/>
        <w:rPr>
          <w:rFonts w:hint="eastAsia" w:ascii="黑体" w:hAnsi="Times New Roman" w:eastAsia="黑体" w:cs="Times New Roman"/>
          <w:sz w:val="32"/>
          <w:szCs w:val="32"/>
          <w:lang w:val="en-US" w:eastAsia="zh-CN"/>
        </w:rPr>
      </w:pPr>
      <w:bookmarkStart w:id="70" w:name="_Toc555"/>
      <w:r>
        <w:rPr>
          <w:rFonts w:hint="eastAsia" w:ascii="黑体" w:hAnsi="Times New Roman" w:eastAsia="黑体" w:cs="Times New Roman"/>
          <w:sz w:val="32"/>
          <w:szCs w:val="32"/>
          <w:lang w:val="en-US" w:eastAsia="zh-CN"/>
        </w:rPr>
        <w:t>九、国有资本经营预算支出决算情况说明</w:t>
      </w:r>
      <w:bookmarkEnd w:id="70"/>
    </w:p>
    <w:bookmarkEnd w:id="68"/>
    <w:bookmarkEnd w:id="69"/>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2022年国有资本经营预算财政拨款支出：无。</w:t>
      </w:r>
      <w:bookmarkStart w:id="71" w:name="_Toc15396612"/>
      <w:bookmarkStart w:id="72" w:name="_Toc15377221"/>
    </w:p>
    <w:p>
      <w:pPr>
        <w:rPr>
          <w:rFonts w:hint="eastAsia"/>
          <w:lang w:val="en-US" w:eastAsia="zh-CN"/>
        </w:rPr>
      </w:pP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2" w:firstLineChars="200"/>
        <w:jc w:val="left"/>
        <w:textAlignment w:val="auto"/>
        <w:outlineLvl w:val="1"/>
        <w:rPr>
          <w:rFonts w:hint="eastAsia" w:ascii="仿宋" w:hAnsi="仿宋" w:eastAsia="仿宋" w:cs="仿宋"/>
          <w:b w:val="0"/>
          <w:bCs w:val="0"/>
          <w:sz w:val="32"/>
          <w:szCs w:val="32"/>
          <w:lang w:val="en-US" w:eastAsia="zh-CN"/>
        </w:rPr>
      </w:pPr>
      <w:bookmarkStart w:id="73" w:name="_Toc30040"/>
      <w:r>
        <w:rPr>
          <w:rFonts w:hint="eastAsia" w:ascii="仿宋" w:hAnsi="仿宋" w:eastAsia="仿宋" w:cs="仿宋"/>
          <w:b/>
          <w:bCs/>
          <w:sz w:val="32"/>
          <w:szCs w:val="32"/>
          <w:lang w:val="en-US" w:eastAsia="zh-CN"/>
        </w:rPr>
        <w:t>十、其他重要事项的情况说明</w:t>
      </w:r>
      <w:bookmarkEnd w:id="71"/>
      <w:bookmarkEnd w:id="72"/>
      <w:bookmarkEnd w:id="73"/>
    </w:p>
    <w:p>
      <w:pPr>
        <w:spacing w:line="600" w:lineRule="exact"/>
        <w:ind w:firstLine="640"/>
        <w:outlineLvl w:val="2"/>
        <w:rPr>
          <w:rFonts w:hint="eastAsia" w:ascii="仿宋" w:hAnsi="仿宋" w:eastAsia="仿宋" w:cs="仿宋"/>
          <w:b/>
          <w:bCs/>
          <w:sz w:val="32"/>
          <w:szCs w:val="32"/>
          <w:lang w:val="en-US" w:eastAsia="zh-CN"/>
        </w:rPr>
      </w:pPr>
      <w:bookmarkStart w:id="74" w:name="_Toc15377222"/>
      <w:bookmarkStart w:id="75" w:name="_Toc21749"/>
      <w:r>
        <w:rPr>
          <w:rFonts w:hint="eastAsia" w:ascii="仿宋" w:hAnsi="仿宋" w:eastAsia="仿宋" w:cs="仿宋"/>
          <w:b/>
          <w:bCs/>
          <w:sz w:val="32"/>
          <w:szCs w:val="32"/>
          <w:lang w:val="en-US" w:eastAsia="zh-CN"/>
        </w:rPr>
        <w:t>（一）机关运行经费支出情况</w:t>
      </w:r>
      <w:bookmarkEnd w:id="74"/>
      <w:bookmarkEnd w:id="75"/>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b w:val="0"/>
          <w:bCs w:val="0"/>
          <w:sz w:val="32"/>
          <w:szCs w:val="32"/>
          <w:lang w:val="en-US" w:eastAsia="zh-CN"/>
        </w:rPr>
        <w:t>2022年，机关运行经费支出</w:t>
      </w:r>
      <w:r>
        <w:rPr>
          <w:rFonts w:hint="eastAsia" w:ascii="仿宋" w:hAnsi="仿宋" w:eastAsia="仿宋" w:cs="仿宋"/>
          <w:sz w:val="32"/>
          <w:szCs w:val="32"/>
          <w:lang w:val="en-US" w:eastAsia="zh-CN"/>
        </w:rPr>
        <w:t>0万元，</w:t>
      </w:r>
      <w:r>
        <w:rPr>
          <w:rFonts w:hint="eastAsia" w:ascii="仿宋_GB2312" w:eastAsia="仿宋_GB2312"/>
          <w:sz w:val="32"/>
          <w:szCs w:val="32"/>
          <w:lang w:val="en-US" w:eastAsia="zh-CN"/>
        </w:rPr>
        <w:t>与</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val="en-US" w:eastAsia="zh-CN"/>
        </w:rPr>
        <w:t>持平</w:t>
      </w:r>
      <w:r>
        <w:rPr>
          <w:rFonts w:hint="eastAsia" w:ascii="仿宋_GB2312" w:eastAsia="仿宋_GB2312"/>
          <w:sz w:val="32"/>
          <w:szCs w:val="32"/>
        </w:rPr>
        <w:t>。</w:t>
      </w: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b w:val="0"/>
          <w:bCs w:val="0"/>
          <w:sz w:val="32"/>
          <w:szCs w:val="32"/>
          <w:lang w:val="en-US" w:eastAsia="zh-CN"/>
        </w:rPr>
      </w:pPr>
    </w:p>
    <w:p>
      <w:pPr>
        <w:spacing w:line="600" w:lineRule="exact"/>
        <w:ind w:firstLine="640"/>
        <w:outlineLvl w:val="2"/>
        <w:rPr>
          <w:rFonts w:hint="eastAsia" w:ascii="仿宋" w:hAnsi="仿宋" w:eastAsia="仿宋" w:cs="仿宋"/>
          <w:b/>
          <w:bCs/>
          <w:sz w:val="32"/>
          <w:szCs w:val="32"/>
          <w:lang w:val="en-US" w:eastAsia="zh-CN"/>
        </w:rPr>
      </w:pPr>
      <w:bookmarkStart w:id="76" w:name="_Toc15377223"/>
      <w:bookmarkStart w:id="77" w:name="_Toc20194"/>
      <w:r>
        <w:rPr>
          <w:rFonts w:hint="eastAsia" w:ascii="仿宋" w:hAnsi="仿宋" w:eastAsia="仿宋" w:cs="仿宋"/>
          <w:b/>
          <w:bCs/>
          <w:sz w:val="32"/>
          <w:szCs w:val="32"/>
          <w:lang w:val="en-US" w:eastAsia="zh-CN"/>
        </w:rPr>
        <w:t>（二）政府采购支出情况</w:t>
      </w:r>
      <w:bookmarkEnd w:id="76"/>
      <w:bookmarkEnd w:id="77"/>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2022年，剑阁县风景名胜保护中心无政府采购支出。</w:t>
      </w: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b w:val="0"/>
          <w:bCs w:val="0"/>
          <w:sz w:val="32"/>
          <w:szCs w:val="32"/>
          <w:lang w:val="en-US" w:eastAsia="zh-CN"/>
        </w:rPr>
      </w:pPr>
    </w:p>
    <w:p>
      <w:pPr>
        <w:spacing w:line="600" w:lineRule="exact"/>
        <w:ind w:firstLine="640"/>
        <w:outlineLvl w:val="2"/>
        <w:rPr>
          <w:rFonts w:hint="eastAsia" w:ascii="仿宋" w:hAnsi="仿宋" w:eastAsia="仿宋" w:cs="仿宋"/>
          <w:b/>
          <w:bCs/>
          <w:sz w:val="32"/>
          <w:szCs w:val="32"/>
          <w:lang w:val="en-US" w:eastAsia="zh-CN"/>
        </w:rPr>
      </w:pPr>
      <w:bookmarkStart w:id="78" w:name="_Toc2618"/>
      <w:bookmarkStart w:id="79" w:name="_Toc15377224"/>
      <w:r>
        <w:rPr>
          <w:rFonts w:hint="eastAsia" w:ascii="仿宋" w:hAnsi="仿宋" w:eastAsia="仿宋" w:cs="仿宋"/>
          <w:b/>
          <w:bCs/>
          <w:sz w:val="32"/>
          <w:szCs w:val="32"/>
          <w:lang w:val="en-US" w:eastAsia="zh-CN"/>
        </w:rPr>
        <w:t>（三）国有资产占有使用情况</w:t>
      </w:r>
      <w:bookmarkEnd w:id="78"/>
      <w:bookmarkEnd w:id="79"/>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截至2022年12月31日，剑阁县风景名胜保护中心无车辆，无单价100万元以上专用设备。</w:t>
      </w: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b w:val="0"/>
          <w:bCs w:val="0"/>
          <w:sz w:val="32"/>
          <w:szCs w:val="32"/>
          <w:lang w:val="en-US" w:eastAsia="zh-CN"/>
        </w:rPr>
      </w:pPr>
    </w:p>
    <w:p>
      <w:pPr>
        <w:spacing w:line="600" w:lineRule="exact"/>
        <w:ind w:firstLine="640"/>
        <w:outlineLvl w:val="2"/>
        <w:rPr>
          <w:rFonts w:hint="eastAsia" w:ascii="仿宋" w:hAnsi="仿宋" w:eastAsia="仿宋" w:cs="仿宋"/>
          <w:b/>
          <w:bCs/>
          <w:sz w:val="32"/>
          <w:szCs w:val="32"/>
          <w:lang w:val="en-US" w:eastAsia="zh-CN"/>
        </w:rPr>
      </w:pPr>
      <w:bookmarkStart w:id="80" w:name="_Toc17032"/>
      <w:r>
        <w:rPr>
          <w:rFonts w:hint="eastAsia" w:ascii="仿宋" w:hAnsi="仿宋" w:eastAsia="仿宋" w:cs="仿宋"/>
          <w:b/>
          <w:bCs/>
          <w:sz w:val="32"/>
          <w:szCs w:val="32"/>
          <w:lang w:val="en-US" w:eastAsia="zh-CN"/>
        </w:rPr>
        <w:t>（四）预算绩效管理情况</w:t>
      </w:r>
      <w:bookmarkEnd w:id="80"/>
    </w:p>
    <w:p>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预算绩效管理要求，本单位在2022年度预算编制阶段，组织对剑阁县风景区保护站工作经费开展了预算事前绩效评估，对项目编制了绩效目标，预算执行过程中，选取项目开展绩效监控，组织对项目开展绩效自评，绩效自评表详见第四部分附件。</w:t>
      </w: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bookmarkStart w:id="81" w:name="_Toc15396613"/>
      <w:bookmarkStart w:id="82" w:name="_Toc15377225"/>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both"/>
        <w:textAlignment w:val="auto"/>
        <w:rPr>
          <w:rFonts w:hint="eastAsia" w:ascii="方正小标宋简体" w:hAnsi="方正小标宋简体" w:eastAsia="方正小标宋简体" w:cs="方正小标宋简体"/>
          <w:sz w:val="44"/>
          <w:szCs w:val="44"/>
        </w:rPr>
      </w:pP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outlineLvl w:val="0"/>
        <w:rPr>
          <w:rFonts w:hint="eastAsia" w:ascii="方正小标宋简体" w:hAnsi="方正小标宋简体" w:eastAsia="方正小标宋简体" w:cs="方正小标宋简体"/>
          <w:sz w:val="44"/>
          <w:szCs w:val="44"/>
          <w:lang w:val="en-US" w:eastAsia="zh-CN"/>
        </w:rPr>
      </w:pPr>
      <w:bookmarkStart w:id="83" w:name="_Toc27017"/>
      <w:r>
        <w:rPr>
          <w:rFonts w:hint="eastAsia"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val="en-US" w:eastAsia="zh-CN"/>
        </w:rPr>
        <w:t>三</w:t>
      </w:r>
      <w:r>
        <w:rPr>
          <w:rFonts w:hint="eastAsia" w:ascii="方正小标宋简体" w:hAnsi="方正小标宋简体" w:eastAsia="方正小标宋简体" w:cs="方正小标宋简体"/>
          <w:sz w:val="44"/>
          <w:szCs w:val="44"/>
        </w:rPr>
        <w:t>部分</w:t>
      </w:r>
      <w:r>
        <w:rPr>
          <w:rFonts w:hint="eastAsia" w:ascii="方正小标宋简体" w:hAnsi="方正小标宋简体" w:eastAsia="方正小标宋简体" w:cs="方正小标宋简体"/>
          <w:sz w:val="44"/>
          <w:szCs w:val="44"/>
          <w:lang w:val="en-US" w:eastAsia="zh-CN"/>
        </w:rPr>
        <w:t xml:space="preserve">  名词解释</w:t>
      </w:r>
      <w:bookmarkEnd w:id="81"/>
      <w:bookmarkEnd w:id="82"/>
      <w:bookmarkEnd w:id="83"/>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val="en-US" w:eastAsia="zh-CN"/>
        </w:rPr>
      </w:pPr>
      <w:bookmarkStart w:id="84" w:name="_Toc15377226"/>
      <w:r>
        <w:rPr>
          <w:rFonts w:hint="eastAsia" w:ascii="仿宋" w:hAnsi="仿宋" w:eastAsia="仿宋" w:cs="仿宋"/>
          <w:sz w:val="32"/>
          <w:szCs w:val="32"/>
          <w:lang w:val="en-US" w:eastAsia="zh-CN"/>
        </w:rPr>
        <w:t>1.财政拨款收入：指单位从同级财政部门取得的财政预算资金。</w:t>
      </w: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2.事业收入：指事业单位开展专业业务活动及辅助活动取得的收入。</w:t>
      </w: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3.其他收入：指单位取得的除上述收入以外的各项收入。 </w:t>
      </w: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5.使用非财政拨款结余：指事业单位使用以前年度积累的非财政拨款结余弥补当年收支差额的金额。 </w:t>
      </w: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6.年初结转和结余：指以前年度尚未完成、结转到本年按有关规定继续使用的资金。 </w:t>
      </w: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7.结余分配：指事业单位按照会计制度规定缴纳的所得税、提取的专用结余以及转入非财政拨款结余的金额等。</w:t>
      </w: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8.年末结转和结余：指单位按有关规定结转到下年或以后年度继续使用的资金。</w:t>
      </w:r>
    </w:p>
    <w:p>
      <w:pPr>
        <w:keepNext w:val="0"/>
        <w:keepLines w:val="0"/>
        <w:pageBreakBefore w:val="0"/>
        <w:widowControl w:val="0"/>
        <w:kinsoku/>
        <w:wordWrap/>
        <w:overflowPunct/>
        <w:topLinePunct w:val="0"/>
        <w:bidi w:val="0"/>
        <w:snapToGrid/>
        <w:spacing w:line="600" w:lineRule="exact"/>
        <w:ind w:firstLine="640"/>
        <w:textAlignment w:val="auto"/>
        <w:outlineLvl w:val="9"/>
        <w:rPr>
          <w:rFonts w:hint="eastAsia" w:ascii="仿宋_GB2312" w:eastAsia="仿宋_GB2312"/>
          <w:sz w:val="32"/>
          <w:szCs w:val="32"/>
          <w:lang w:val="en-US" w:eastAsia="zh-CN"/>
        </w:rPr>
      </w:pPr>
      <w:r>
        <w:rPr>
          <w:rFonts w:ascii="仿宋_GB2312" w:eastAsia="仿宋_GB2312"/>
          <w:sz w:val="32"/>
          <w:szCs w:val="32"/>
        </w:rPr>
        <w:t>9.</w:t>
      </w:r>
      <w:r>
        <w:rPr>
          <w:rFonts w:hint="eastAsia" w:ascii="仿宋_GB2312" w:eastAsia="仿宋_GB2312"/>
          <w:sz w:val="32"/>
          <w:szCs w:val="32"/>
          <w:lang w:val="en-US" w:eastAsia="zh-CN"/>
        </w:rPr>
        <w:t>社会保障和就业支出（类）行政事业单位养老支出（款）机关事业单位基本养老保险缴费（项）：指实施养老保险制度后，单位按规定由单位缴纳的基本养老保险费支出。</w:t>
      </w:r>
      <w:r>
        <w:rPr>
          <w:rFonts w:hint="eastAsia" w:ascii="仿宋_GB2312" w:eastAsia="仿宋_GB2312"/>
          <w:sz w:val="32"/>
          <w:szCs w:val="32"/>
          <w:lang w:val="en-US" w:eastAsia="zh-CN"/>
        </w:rPr>
        <w:br w:type="textWrapping"/>
      </w:r>
      <w:r>
        <w:rPr>
          <w:rFonts w:hint="eastAsia" w:ascii="仿宋_GB2312" w:eastAsia="仿宋_GB2312"/>
          <w:sz w:val="32"/>
          <w:szCs w:val="32"/>
          <w:lang w:val="en-US" w:eastAsia="zh-CN"/>
        </w:rPr>
        <w:t>　  10.卫生健康支出（类）行政事业单位医疗（款）事业单位医疗（项）：指单位基本医疗保险缴费支出。</w:t>
      </w:r>
    </w:p>
    <w:p>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11.农林水支出（类）林业和草原（款）事业机构（项）：指事业单位的基本支出，不包括行政单位（含实行公务员管理的事业单位）后勤服务中心等附属事业单位的支出。</w:t>
      </w:r>
    </w:p>
    <w:p>
      <w:pPr>
        <w:spacing w:line="600" w:lineRule="exact"/>
        <w:ind w:firstLine="640"/>
        <w:rPr>
          <w:rFonts w:hint="eastAsia" w:ascii="仿宋_GB2312" w:hAnsi="Times New Roman" w:eastAsia="仿宋_GB2312" w:cs="Times New Roman"/>
          <w:sz w:val="32"/>
          <w:szCs w:val="32"/>
          <w:lang w:val="en-US" w:eastAsia="zh-CN"/>
        </w:rPr>
      </w:pPr>
      <w:r>
        <w:rPr>
          <w:rFonts w:hint="eastAsia" w:ascii="仿宋_GB2312" w:eastAsia="仿宋_GB2312"/>
          <w:sz w:val="32"/>
          <w:szCs w:val="32"/>
          <w:lang w:val="en-US" w:eastAsia="zh-CN"/>
        </w:rPr>
        <w:t>12.农林水支出（类）林业和草原（款）森林资源管理（项）：指森林资源核查、监测、评估、经营利用、林地保护等方面的支出。</w:t>
      </w:r>
    </w:p>
    <w:p>
      <w:pPr>
        <w:spacing w:line="600" w:lineRule="exact"/>
        <w:ind w:firstLine="640"/>
        <w:rPr>
          <w:rFonts w:hint="eastAsia" w:ascii="仿宋_GB2312" w:eastAsia="仿宋_GB2312"/>
          <w:sz w:val="32"/>
          <w:szCs w:val="32"/>
          <w:lang w:val="en-US" w:eastAsia="zh-CN"/>
        </w:rPr>
      </w:pPr>
      <w:r>
        <w:rPr>
          <w:rFonts w:hint="eastAsia" w:ascii="仿宋_GB2312" w:hAnsi="Times New Roman" w:eastAsia="仿宋_GB2312" w:cs="Times New Roman"/>
          <w:sz w:val="32"/>
          <w:szCs w:val="32"/>
          <w:lang w:val="en-US" w:eastAsia="zh-CN"/>
        </w:rPr>
        <w:t>1</w:t>
      </w:r>
      <w:r>
        <w:rPr>
          <w:rFonts w:hint="eastAsia" w:ascii="仿宋_GB2312" w:eastAsia="仿宋_GB2312" w:cs="Times New Roman"/>
          <w:sz w:val="32"/>
          <w:szCs w:val="32"/>
          <w:lang w:val="en-US" w:eastAsia="zh-CN"/>
        </w:rPr>
        <w:t>3</w:t>
      </w:r>
      <w:r>
        <w:rPr>
          <w:rFonts w:hint="eastAsia" w:ascii="仿宋_GB2312" w:hAnsi="Times New Roman" w:eastAsia="仿宋_GB2312" w:cs="Times New Roman"/>
          <w:sz w:val="32"/>
          <w:szCs w:val="32"/>
          <w:lang w:val="en-US" w:eastAsia="zh-CN"/>
        </w:rPr>
        <w:t>.住房保障</w:t>
      </w:r>
      <w:r>
        <w:rPr>
          <w:rFonts w:hint="eastAsia" w:ascii="仿宋_GB2312" w:eastAsia="仿宋_GB2312"/>
          <w:sz w:val="32"/>
          <w:szCs w:val="32"/>
          <w:lang w:val="en-US" w:eastAsia="zh-CN"/>
        </w:rPr>
        <w:t>支出（类）住房改革支出（款）住房公积金(项)：指部门按人力资源和社会保障部、财政部规定的基本工资和津贴补贴以及规定比例为职工缴纳的住房公积金支出。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14</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9"/>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17</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_GB2312" w:eastAsia="仿宋_GB2312"/>
          <w:color w:val="auto"/>
          <w:sz w:val="32"/>
          <w:szCs w:val="32"/>
          <w:lang w:val="en-US" w:eastAsia="zh-CN"/>
        </w:rPr>
        <w:t>18</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 w:hAnsi="仿宋" w:eastAsia="仿宋" w:cs="仿宋"/>
          <w:sz w:val="32"/>
          <w:szCs w:val="32"/>
          <w:lang w:val="en-US" w:eastAsia="zh-CN"/>
        </w:rPr>
        <w:t>。</w:t>
      </w:r>
    </w:p>
    <w:p>
      <w:pPr>
        <w:rPr>
          <w:rFonts w:hint="eastAsia" w:ascii="仿宋" w:hAnsi="仿宋" w:eastAsia="仿宋" w:cs="仿宋"/>
          <w:sz w:val="32"/>
          <w:szCs w:val="32"/>
          <w:lang w:val="en-US" w:eastAsia="zh-CN"/>
        </w:rPr>
      </w:pPr>
    </w:p>
    <w:p>
      <w:pPr>
        <w:pStyle w:val="17"/>
        <w:rPr>
          <w:rFonts w:hint="eastAsia" w:ascii="仿宋" w:hAnsi="仿宋" w:eastAsia="仿宋" w:cs="仿宋"/>
          <w:sz w:val="32"/>
          <w:szCs w:val="32"/>
          <w:lang w:val="en-US" w:eastAsia="zh-CN"/>
        </w:rPr>
      </w:pPr>
    </w:p>
    <w:p>
      <w:pPr>
        <w:pStyle w:val="16"/>
        <w:rPr>
          <w:rFonts w:hint="eastAsia" w:ascii="仿宋" w:hAnsi="仿宋" w:eastAsia="仿宋" w:cs="仿宋"/>
          <w:sz w:val="32"/>
          <w:szCs w:val="32"/>
          <w:lang w:val="en-US" w:eastAsia="zh-CN"/>
        </w:rPr>
      </w:pPr>
    </w:p>
    <w:p>
      <w:pPr>
        <w:pStyle w:val="16"/>
        <w:rPr>
          <w:rFonts w:hint="eastAsia" w:ascii="仿宋" w:hAnsi="仿宋" w:eastAsia="仿宋" w:cs="仿宋"/>
          <w:sz w:val="32"/>
          <w:szCs w:val="32"/>
          <w:lang w:val="en-US" w:eastAsia="zh-CN"/>
        </w:rPr>
      </w:pPr>
    </w:p>
    <w:p>
      <w:pPr>
        <w:pStyle w:val="16"/>
        <w:rPr>
          <w:rFonts w:hint="eastAsia" w:ascii="仿宋" w:hAnsi="仿宋" w:eastAsia="仿宋" w:cs="仿宋"/>
          <w:sz w:val="32"/>
          <w:szCs w:val="32"/>
          <w:lang w:val="en-US" w:eastAsia="zh-CN"/>
        </w:rPr>
      </w:pPr>
    </w:p>
    <w:p>
      <w:pPr>
        <w:pStyle w:val="16"/>
        <w:rPr>
          <w:rFonts w:hint="eastAsia" w:ascii="仿宋" w:hAnsi="仿宋" w:eastAsia="仿宋" w:cs="仿宋"/>
          <w:sz w:val="32"/>
          <w:szCs w:val="32"/>
          <w:lang w:val="en-US" w:eastAsia="zh-CN"/>
        </w:rPr>
      </w:pPr>
    </w:p>
    <w:p>
      <w:pPr>
        <w:pStyle w:val="16"/>
        <w:rPr>
          <w:rFonts w:hint="eastAsia" w:ascii="仿宋" w:hAnsi="仿宋" w:eastAsia="仿宋" w:cs="仿宋"/>
          <w:sz w:val="32"/>
          <w:szCs w:val="32"/>
          <w:lang w:val="en-US" w:eastAsia="zh-CN"/>
        </w:rPr>
      </w:pP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both"/>
        <w:textAlignment w:val="auto"/>
        <w:rPr>
          <w:rFonts w:ascii="宋体"/>
          <w:b/>
          <w:sz w:val="44"/>
          <w:szCs w:val="44"/>
        </w:rPr>
      </w:pPr>
      <w:bookmarkStart w:id="85" w:name="_Toc15396614"/>
    </w:p>
    <w:p>
      <w:pPr>
        <w:rPr>
          <w:rFonts w:ascii="宋体"/>
          <w:b/>
          <w:sz w:val="44"/>
          <w:szCs w:val="44"/>
        </w:rPr>
      </w:pPr>
    </w:p>
    <w:p>
      <w:pPr>
        <w:pStyle w:val="2"/>
        <w:rPr>
          <w:rFonts w:ascii="宋体"/>
          <w:b/>
          <w:sz w:val="44"/>
          <w:szCs w:val="44"/>
        </w:rPr>
      </w:pPr>
    </w:p>
    <w:p>
      <w:pPr>
        <w:pStyle w:val="2"/>
        <w:rPr>
          <w:rFonts w:ascii="宋体"/>
          <w:b/>
          <w:sz w:val="44"/>
          <w:szCs w:val="44"/>
        </w:rPr>
      </w:pPr>
    </w:p>
    <w:p>
      <w:pPr>
        <w:pStyle w:val="2"/>
        <w:rPr>
          <w:rFonts w:ascii="宋体"/>
          <w:b/>
          <w:sz w:val="44"/>
          <w:szCs w:val="44"/>
        </w:rPr>
      </w:pPr>
    </w:p>
    <w:p>
      <w:pPr>
        <w:pStyle w:val="2"/>
        <w:rPr>
          <w:rFonts w:ascii="宋体"/>
          <w:b/>
          <w:sz w:val="44"/>
          <w:szCs w:val="44"/>
        </w:rPr>
      </w:pPr>
    </w:p>
    <w:p>
      <w:pPr>
        <w:pStyle w:val="2"/>
        <w:rPr>
          <w:rFonts w:ascii="宋体"/>
          <w:b/>
          <w:sz w:val="44"/>
          <w:szCs w:val="44"/>
        </w:rPr>
      </w:pPr>
    </w:p>
    <w:p>
      <w:pPr>
        <w:pStyle w:val="2"/>
        <w:rPr>
          <w:rFonts w:ascii="宋体"/>
          <w:b/>
          <w:sz w:val="44"/>
          <w:szCs w:val="44"/>
        </w:rPr>
      </w:pPr>
    </w:p>
    <w:p>
      <w:pPr>
        <w:pStyle w:val="14"/>
        <w:keepNext w:val="0"/>
        <w:keepLines w:val="0"/>
        <w:pageBreakBefore w:val="0"/>
        <w:numPr>
          <w:ilvl w:val="0"/>
          <w:numId w:val="1"/>
        </w:numPr>
        <w:kinsoku/>
        <w:wordWrap/>
        <w:overflowPunct/>
        <w:topLinePunct w:val="0"/>
        <w:autoSpaceDE/>
        <w:autoSpaceDN/>
        <w:bidi w:val="0"/>
        <w:adjustRightInd w:val="0"/>
        <w:snapToGrid w:val="0"/>
        <w:spacing w:line="576" w:lineRule="exact"/>
        <w:ind w:left="0" w:leftChars="0" w:firstLine="0" w:firstLineChars="0"/>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w:t>
      </w:r>
      <w:bookmarkStart w:id="86" w:name="_Toc6133"/>
      <w:r>
        <w:rPr>
          <w:rFonts w:hint="eastAsia" w:ascii="方正小标宋简体" w:hAnsi="方正小标宋简体" w:eastAsia="方正小标宋简体" w:cs="方正小标宋简体"/>
          <w:sz w:val="44"/>
          <w:szCs w:val="44"/>
          <w:lang w:val="en-US" w:eastAsia="zh-CN"/>
        </w:rPr>
        <w:t>附件</w:t>
      </w:r>
      <w:bookmarkEnd w:id="86"/>
    </w:p>
    <w:p>
      <w:pPr>
        <w:outlineLvl w:val="1"/>
        <w:rPr>
          <w:rFonts w:hint="eastAsia" w:ascii="黑体" w:hAnsi="黑体" w:eastAsia="黑体" w:cs="黑体"/>
          <w:sz w:val="32"/>
          <w:szCs w:val="32"/>
        </w:rPr>
      </w:pPr>
      <w:bookmarkStart w:id="87" w:name="_Toc10453"/>
      <w:bookmarkStart w:id="88" w:name="_Toc25195"/>
      <w:r>
        <w:rPr>
          <w:rFonts w:hint="eastAsia" w:ascii="黑体" w:hAnsi="黑体" w:eastAsia="黑体" w:cs="黑体"/>
          <w:sz w:val="32"/>
          <w:szCs w:val="32"/>
        </w:rPr>
        <w:t>附件</w:t>
      </w:r>
      <w:bookmarkEnd w:id="84"/>
      <w:bookmarkEnd w:id="85"/>
      <w:bookmarkEnd w:id="87"/>
      <w:bookmarkEnd w:id="88"/>
    </w:p>
    <w:tbl>
      <w:tblPr>
        <w:tblStyle w:val="18"/>
        <w:tblW w:w="5591" w:type="pct"/>
        <w:tblInd w:w="-5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96"/>
        <w:gridCol w:w="1093"/>
        <w:gridCol w:w="954"/>
        <w:gridCol w:w="1242"/>
        <w:gridCol w:w="367"/>
        <w:gridCol w:w="905"/>
        <w:gridCol w:w="853"/>
        <w:gridCol w:w="667"/>
        <w:gridCol w:w="300"/>
        <w:gridCol w:w="238"/>
        <w:gridCol w:w="17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7"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39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51082322T000005502007-风景区乡镇保护站工作经费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3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剑阁县林业局部门</w:t>
            </w:r>
          </w:p>
        </w:tc>
        <w:tc>
          <w:tcPr>
            <w:tcW w:w="355" w:type="pct"/>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2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剑阁县风景名胜保护中心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3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6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3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自然保护地摸底整合工作、华侨城重点项目的行政审批；风景区</w:t>
            </w:r>
            <w:r>
              <w:rPr>
                <w:rFonts w:ascii="宋体" w:hAnsi="宋体" w:cs="宋体"/>
                <w:i w:val="0"/>
                <w:color w:val="000000"/>
                <w:kern w:val="0"/>
                <w:sz w:val="18"/>
                <w:szCs w:val="18"/>
                <w:u w:val="none"/>
                <w:lang w:val="en" w:eastAsia="zh-CN" w:bidi="ar"/>
              </w:rPr>
              <w:t>环保督察</w:t>
            </w:r>
            <w:r>
              <w:rPr>
                <w:rFonts w:ascii="宋体" w:hAnsi="宋体" w:eastAsia="宋体" w:cs="宋体"/>
                <w:i w:val="0"/>
                <w:color w:val="000000"/>
                <w:kern w:val="0"/>
                <w:sz w:val="18"/>
                <w:szCs w:val="18"/>
                <w:u w:val="none"/>
                <w:lang w:val="en-US" w:eastAsia="zh-CN" w:bidi="ar"/>
              </w:rPr>
              <w:t>、违建别墅整治；图斑执法核查；风景区森林防火、日常管理工作</w:t>
            </w:r>
          </w:p>
        </w:tc>
        <w:tc>
          <w:tcPr>
            <w:tcW w:w="16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39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31.88</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30.84</w:t>
            </w:r>
          </w:p>
        </w:tc>
        <w:tc>
          <w:tcPr>
            <w:tcW w:w="11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30.84</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31.88</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30.84</w:t>
            </w:r>
          </w:p>
        </w:tc>
        <w:tc>
          <w:tcPr>
            <w:tcW w:w="11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30.84</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1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风景区保护站</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风景区的日常工作得到正常运行，旅游经济得到提高</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执行时间</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2022</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成本控制30万元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200000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元/年</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生态效益指标</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风景区资源得有效管理</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374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44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25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 w:type="pct"/>
            <w:shd w:val="clear" w:color="auto" w:fill="auto"/>
            <w:vAlign w:val="center"/>
          </w:tcPr>
          <w:p>
            <w:pPr>
              <w:rPr>
                <w:rFonts w:hint="eastAsia" w:ascii="宋体" w:hAnsi="宋体" w:eastAsia="宋体" w:cs="宋体"/>
                <w:i w:val="0"/>
                <w:color w:val="000000"/>
                <w:sz w:val="18"/>
                <w:szCs w:val="18"/>
                <w:u w:val="none"/>
              </w:rPr>
            </w:pPr>
          </w:p>
        </w:tc>
        <w:tc>
          <w:tcPr>
            <w:tcW w:w="587" w:type="pct"/>
            <w:shd w:val="clear" w:color="auto" w:fill="auto"/>
            <w:vAlign w:val="center"/>
          </w:tcPr>
          <w:p>
            <w:pPr>
              <w:rPr>
                <w:rFonts w:hint="eastAsia" w:ascii="宋体" w:hAnsi="宋体" w:eastAsia="宋体" w:cs="宋体"/>
                <w:i w:val="0"/>
                <w:color w:val="000000"/>
                <w:sz w:val="18"/>
                <w:szCs w:val="18"/>
                <w:u w:val="none"/>
              </w:rPr>
            </w:pPr>
          </w:p>
        </w:tc>
        <w:tc>
          <w:tcPr>
            <w:tcW w:w="512" w:type="pct"/>
            <w:shd w:val="clear" w:color="auto" w:fill="auto"/>
            <w:vAlign w:val="center"/>
          </w:tcPr>
          <w:p>
            <w:pPr>
              <w:rPr>
                <w:rFonts w:hint="eastAsia" w:ascii="宋体" w:hAnsi="宋体" w:eastAsia="宋体" w:cs="宋体"/>
                <w:i w:val="0"/>
                <w:color w:val="000000"/>
                <w:sz w:val="18"/>
                <w:szCs w:val="18"/>
                <w:u w:val="none"/>
              </w:rPr>
            </w:pPr>
          </w:p>
        </w:tc>
        <w:tc>
          <w:tcPr>
            <w:tcW w:w="667" w:type="pct"/>
            <w:shd w:val="clear" w:color="auto" w:fill="auto"/>
            <w:vAlign w:val="center"/>
          </w:tcPr>
          <w:p>
            <w:pPr>
              <w:rPr>
                <w:rFonts w:hint="eastAsia" w:ascii="宋体" w:hAnsi="宋体" w:eastAsia="宋体" w:cs="宋体"/>
                <w:i w:val="0"/>
                <w:color w:val="000000"/>
                <w:sz w:val="18"/>
                <w:szCs w:val="18"/>
                <w:u w:val="none"/>
              </w:rPr>
            </w:pPr>
          </w:p>
        </w:tc>
        <w:tc>
          <w:tcPr>
            <w:tcW w:w="196" w:type="pct"/>
            <w:shd w:val="clear" w:color="auto" w:fill="auto"/>
            <w:vAlign w:val="center"/>
          </w:tcPr>
          <w:p>
            <w:pPr>
              <w:rPr>
                <w:rFonts w:hint="eastAsia" w:ascii="宋体" w:hAnsi="宋体" w:eastAsia="宋体" w:cs="宋体"/>
                <w:i w:val="0"/>
                <w:color w:val="000000"/>
                <w:sz w:val="18"/>
                <w:szCs w:val="18"/>
                <w:u w:val="none"/>
              </w:rPr>
            </w:pPr>
          </w:p>
        </w:tc>
        <w:tc>
          <w:tcPr>
            <w:tcW w:w="486" w:type="pct"/>
            <w:shd w:val="clear" w:color="auto" w:fill="auto"/>
            <w:vAlign w:val="center"/>
          </w:tcPr>
          <w:p>
            <w:pPr>
              <w:rPr>
                <w:rFonts w:hint="eastAsia" w:ascii="宋体" w:hAnsi="宋体" w:eastAsia="宋体" w:cs="宋体"/>
                <w:i w:val="0"/>
                <w:color w:val="000000"/>
                <w:sz w:val="18"/>
                <w:szCs w:val="18"/>
                <w:u w:val="none"/>
              </w:rPr>
            </w:pPr>
          </w:p>
        </w:tc>
        <w:tc>
          <w:tcPr>
            <w:tcW w:w="457" w:type="pct"/>
            <w:shd w:val="clear" w:color="auto" w:fill="auto"/>
            <w:vAlign w:val="center"/>
          </w:tcPr>
          <w:p>
            <w:pPr>
              <w:rPr>
                <w:rFonts w:hint="eastAsia" w:ascii="宋体" w:hAnsi="宋体" w:eastAsia="宋体" w:cs="宋体"/>
                <w:i w:val="0"/>
                <w:color w:val="000000"/>
                <w:sz w:val="18"/>
                <w:szCs w:val="18"/>
                <w:u w:val="none"/>
              </w:rPr>
            </w:pPr>
          </w:p>
        </w:tc>
        <w:tc>
          <w:tcPr>
            <w:tcW w:w="355" w:type="pct"/>
            <w:shd w:val="clear" w:color="auto" w:fill="auto"/>
            <w:vAlign w:val="center"/>
          </w:tcPr>
          <w:p>
            <w:pPr>
              <w:rPr>
                <w:rFonts w:hint="eastAsia" w:ascii="宋体" w:hAnsi="宋体" w:eastAsia="宋体" w:cs="宋体"/>
                <w:i w:val="0"/>
                <w:color w:val="000000"/>
                <w:sz w:val="18"/>
                <w:szCs w:val="18"/>
                <w:u w:val="none"/>
              </w:rPr>
            </w:pPr>
          </w:p>
        </w:tc>
        <w:tc>
          <w:tcPr>
            <w:tcW w:w="161" w:type="pct"/>
            <w:shd w:val="clear" w:color="auto" w:fill="auto"/>
            <w:vAlign w:val="center"/>
          </w:tcPr>
          <w:p>
            <w:pPr>
              <w:rPr>
                <w:rFonts w:hint="eastAsia" w:ascii="宋体" w:hAnsi="宋体" w:eastAsia="宋体" w:cs="宋体"/>
                <w:i w:val="0"/>
                <w:color w:val="000000"/>
                <w:sz w:val="18"/>
                <w:szCs w:val="18"/>
                <w:u w:val="none"/>
              </w:rPr>
            </w:pPr>
          </w:p>
        </w:tc>
        <w:tc>
          <w:tcPr>
            <w:tcW w:w="128" w:type="pct"/>
            <w:shd w:val="clear" w:color="auto" w:fill="auto"/>
            <w:vAlign w:val="center"/>
          </w:tcPr>
          <w:p>
            <w:pPr>
              <w:rPr>
                <w:rFonts w:hint="eastAsia" w:ascii="宋体" w:hAnsi="宋体" w:eastAsia="宋体" w:cs="宋体"/>
                <w:i w:val="0"/>
                <w:color w:val="000000"/>
                <w:sz w:val="18"/>
                <w:szCs w:val="18"/>
                <w:u w:val="none"/>
              </w:rPr>
            </w:pPr>
          </w:p>
        </w:tc>
        <w:tc>
          <w:tcPr>
            <w:tcW w:w="965" w:type="pct"/>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000" w:type="pct"/>
            <w:gridSpan w:val="11"/>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1、报表说明:该报表查询项目信息、绩效目标信息、预算及执行情况，用于预算单位查询导出开展项目自评。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000" w:type="pct"/>
            <w:gridSpan w:val="11"/>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000" w:type="pct"/>
            <w:gridSpan w:val="11"/>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适用地区：全省范围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000" w:type="pct"/>
            <w:gridSpan w:val="11"/>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适用用户：部门用户、单位用户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 w:type="pct"/>
            <w:shd w:val="clear" w:color="auto" w:fill="auto"/>
            <w:vAlign w:val="center"/>
          </w:tcPr>
          <w:p>
            <w:pPr>
              <w:rPr>
                <w:rFonts w:hint="eastAsia" w:ascii="宋体" w:hAnsi="宋体" w:eastAsia="宋体" w:cs="宋体"/>
                <w:i w:val="0"/>
                <w:color w:val="000000"/>
                <w:sz w:val="18"/>
                <w:szCs w:val="18"/>
                <w:u w:val="none"/>
              </w:rPr>
            </w:pPr>
          </w:p>
        </w:tc>
        <w:tc>
          <w:tcPr>
            <w:tcW w:w="587" w:type="pct"/>
            <w:shd w:val="clear" w:color="auto" w:fill="auto"/>
            <w:vAlign w:val="center"/>
          </w:tcPr>
          <w:p>
            <w:pPr>
              <w:rPr>
                <w:rFonts w:hint="eastAsia" w:ascii="宋体" w:hAnsi="宋体" w:eastAsia="宋体" w:cs="宋体"/>
                <w:i w:val="0"/>
                <w:color w:val="000000"/>
                <w:sz w:val="18"/>
                <w:szCs w:val="18"/>
                <w:u w:val="none"/>
              </w:rPr>
            </w:pPr>
          </w:p>
        </w:tc>
        <w:tc>
          <w:tcPr>
            <w:tcW w:w="512" w:type="pct"/>
            <w:shd w:val="clear" w:color="auto" w:fill="auto"/>
            <w:vAlign w:val="center"/>
          </w:tcPr>
          <w:p>
            <w:pPr>
              <w:rPr>
                <w:rFonts w:hint="eastAsia" w:ascii="宋体" w:hAnsi="宋体" w:eastAsia="宋体" w:cs="宋体"/>
                <w:i w:val="0"/>
                <w:color w:val="000000"/>
                <w:sz w:val="18"/>
                <w:szCs w:val="18"/>
                <w:u w:val="none"/>
              </w:rPr>
            </w:pPr>
          </w:p>
        </w:tc>
        <w:tc>
          <w:tcPr>
            <w:tcW w:w="667" w:type="pct"/>
            <w:shd w:val="clear" w:color="auto" w:fill="auto"/>
            <w:vAlign w:val="center"/>
          </w:tcPr>
          <w:p>
            <w:pPr>
              <w:rPr>
                <w:rFonts w:hint="eastAsia" w:ascii="宋体" w:hAnsi="宋体" w:eastAsia="宋体" w:cs="宋体"/>
                <w:i w:val="0"/>
                <w:color w:val="000000"/>
                <w:sz w:val="18"/>
                <w:szCs w:val="18"/>
                <w:u w:val="none"/>
              </w:rPr>
            </w:pPr>
          </w:p>
        </w:tc>
        <w:tc>
          <w:tcPr>
            <w:tcW w:w="196" w:type="pct"/>
            <w:shd w:val="clear" w:color="auto" w:fill="auto"/>
            <w:vAlign w:val="center"/>
          </w:tcPr>
          <w:p>
            <w:pPr>
              <w:rPr>
                <w:rFonts w:hint="eastAsia" w:ascii="宋体" w:hAnsi="宋体" w:eastAsia="宋体" w:cs="宋体"/>
                <w:i w:val="0"/>
                <w:color w:val="000000"/>
                <w:sz w:val="18"/>
                <w:szCs w:val="18"/>
                <w:u w:val="none"/>
              </w:rPr>
            </w:pPr>
          </w:p>
        </w:tc>
        <w:tc>
          <w:tcPr>
            <w:tcW w:w="486" w:type="pct"/>
            <w:shd w:val="clear" w:color="auto" w:fill="auto"/>
            <w:vAlign w:val="center"/>
          </w:tcPr>
          <w:p>
            <w:pPr>
              <w:rPr>
                <w:rFonts w:hint="eastAsia" w:ascii="宋体" w:hAnsi="宋体" w:eastAsia="宋体" w:cs="宋体"/>
                <w:i w:val="0"/>
                <w:color w:val="000000"/>
                <w:sz w:val="18"/>
                <w:szCs w:val="18"/>
                <w:u w:val="none"/>
              </w:rPr>
            </w:pPr>
          </w:p>
        </w:tc>
        <w:tc>
          <w:tcPr>
            <w:tcW w:w="457" w:type="pct"/>
            <w:shd w:val="clear" w:color="auto" w:fill="auto"/>
            <w:vAlign w:val="center"/>
          </w:tcPr>
          <w:p>
            <w:pPr>
              <w:rPr>
                <w:rFonts w:hint="eastAsia" w:ascii="宋体" w:hAnsi="宋体" w:eastAsia="宋体" w:cs="宋体"/>
                <w:i w:val="0"/>
                <w:color w:val="000000"/>
                <w:sz w:val="18"/>
                <w:szCs w:val="18"/>
                <w:u w:val="none"/>
              </w:rPr>
            </w:pPr>
          </w:p>
        </w:tc>
        <w:tc>
          <w:tcPr>
            <w:tcW w:w="355" w:type="pct"/>
            <w:shd w:val="clear" w:color="auto" w:fill="auto"/>
            <w:vAlign w:val="center"/>
          </w:tcPr>
          <w:p>
            <w:pPr>
              <w:rPr>
                <w:rFonts w:hint="eastAsia" w:ascii="宋体" w:hAnsi="宋体" w:eastAsia="宋体" w:cs="宋体"/>
                <w:i w:val="0"/>
                <w:color w:val="000000"/>
                <w:sz w:val="18"/>
                <w:szCs w:val="18"/>
                <w:u w:val="none"/>
              </w:rPr>
            </w:pPr>
          </w:p>
        </w:tc>
        <w:tc>
          <w:tcPr>
            <w:tcW w:w="161" w:type="pct"/>
            <w:shd w:val="clear" w:color="auto" w:fill="auto"/>
            <w:vAlign w:val="center"/>
          </w:tcPr>
          <w:p>
            <w:pPr>
              <w:rPr>
                <w:rFonts w:hint="eastAsia" w:ascii="宋体" w:hAnsi="宋体" w:eastAsia="宋体" w:cs="宋体"/>
                <w:i w:val="0"/>
                <w:color w:val="000000"/>
                <w:sz w:val="18"/>
                <w:szCs w:val="18"/>
                <w:u w:val="none"/>
              </w:rPr>
            </w:pPr>
          </w:p>
        </w:tc>
        <w:tc>
          <w:tcPr>
            <w:tcW w:w="128" w:type="pct"/>
            <w:shd w:val="clear" w:color="auto" w:fill="auto"/>
            <w:vAlign w:val="center"/>
          </w:tcPr>
          <w:p>
            <w:pPr>
              <w:rPr>
                <w:rFonts w:hint="eastAsia" w:ascii="宋体" w:hAnsi="宋体" w:eastAsia="宋体" w:cs="宋体"/>
                <w:i w:val="0"/>
                <w:color w:val="000000"/>
                <w:sz w:val="18"/>
                <w:szCs w:val="18"/>
                <w:u w:val="none"/>
              </w:rPr>
            </w:pPr>
          </w:p>
        </w:tc>
        <w:tc>
          <w:tcPr>
            <w:tcW w:w="965" w:type="pct"/>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 w:type="pct"/>
            <w:shd w:val="clear" w:color="auto" w:fill="auto"/>
            <w:vAlign w:val="center"/>
          </w:tcPr>
          <w:p>
            <w:pPr>
              <w:rPr>
                <w:rFonts w:hint="eastAsia" w:ascii="宋体" w:hAnsi="宋体" w:eastAsia="宋体" w:cs="宋体"/>
                <w:i w:val="0"/>
                <w:color w:val="000000"/>
                <w:sz w:val="18"/>
                <w:szCs w:val="18"/>
                <w:u w:val="none"/>
              </w:rPr>
            </w:pPr>
          </w:p>
        </w:tc>
        <w:tc>
          <w:tcPr>
            <w:tcW w:w="587" w:type="pct"/>
            <w:shd w:val="clear" w:color="auto" w:fill="auto"/>
            <w:vAlign w:val="center"/>
          </w:tcPr>
          <w:p>
            <w:pPr>
              <w:rPr>
                <w:rFonts w:hint="eastAsia" w:ascii="宋体" w:hAnsi="宋体" w:eastAsia="宋体" w:cs="宋体"/>
                <w:i w:val="0"/>
                <w:color w:val="000000"/>
                <w:sz w:val="18"/>
                <w:szCs w:val="18"/>
                <w:u w:val="none"/>
              </w:rPr>
            </w:pPr>
          </w:p>
        </w:tc>
        <w:tc>
          <w:tcPr>
            <w:tcW w:w="512" w:type="pct"/>
            <w:shd w:val="clear" w:color="auto" w:fill="auto"/>
            <w:vAlign w:val="center"/>
          </w:tcPr>
          <w:p>
            <w:pPr>
              <w:rPr>
                <w:rFonts w:hint="eastAsia" w:ascii="宋体" w:hAnsi="宋体" w:eastAsia="宋体" w:cs="宋体"/>
                <w:i w:val="0"/>
                <w:color w:val="000000"/>
                <w:sz w:val="18"/>
                <w:szCs w:val="18"/>
                <w:u w:val="none"/>
              </w:rPr>
            </w:pPr>
          </w:p>
        </w:tc>
        <w:tc>
          <w:tcPr>
            <w:tcW w:w="667" w:type="pct"/>
            <w:shd w:val="clear" w:color="auto" w:fill="auto"/>
            <w:vAlign w:val="center"/>
          </w:tcPr>
          <w:p>
            <w:pPr>
              <w:rPr>
                <w:rFonts w:hint="eastAsia" w:ascii="宋体" w:hAnsi="宋体" w:eastAsia="宋体" w:cs="宋体"/>
                <w:i w:val="0"/>
                <w:color w:val="000000"/>
                <w:sz w:val="18"/>
                <w:szCs w:val="18"/>
                <w:u w:val="none"/>
              </w:rPr>
            </w:pPr>
          </w:p>
        </w:tc>
        <w:tc>
          <w:tcPr>
            <w:tcW w:w="196" w:type="pct"/>
            <w:shd w:val="clear" w:color="auto" w:fill="auto"/>
            <w:vAlign w:val="center"/>
          </w:tcPr>
          <w:p>
            <w:pPr>
              <w:rPr>
                <w:rFonts w:hint="eastAsia" w:ascii="宋体" w:hAnsi="宋体" w:eastAsia="宋体" w:cs="宋体"/>
                <w:i w:val="0"/>
                <w:color w:val="000000"/>
                <w:sz w:val="18"/>
                <w:szCs w:val="18"/>
                <w:u w:val="none"/>
              </w:rPr>
            </w:pPr>
          </w:p>
        </w:tc>
        <w:tc>
          <w:tcPr>
            <w:tcW w:w="486" w:type="pct"/>
            <w:shd w:val="clear" w:color="auto" w:fill="auto"/>
            <w:vAlign w:val="center"/>
          </w:tcPr>
          <w:p>
            <w:pPr>
              <w:rPr>
                <w:rFonts w:hint="eastAsia" w:ascii="宋体" w:hAnsi="宋体" w:eastAsia="宋体" w:cs="宋体"/>
                <w:i w:val="0"/>
                <w:color w:val="000000"/>
                <w:sz w:val="18"/>
                <w:szCs w:val="18"/>
                <w:u w:val="none"/>
              </w:rPr>
            </w:pPr>
          </w:p>
        </w:tc>
        <w:tc>
          <w:tcPr>
            <w:tcW w:w="457" w:type="pct"/>
            <w:shd w:val="clear" w:color="auto" w:fill="auto"/>
            <w:vAlign w:val="center"/>
          </w:tcPr>
          <w:p>
            <w:pPr>
              <w:rPr>
                <w:rFonts w:hint="eastAsia" w:ascii="宋体" w:hAnsi="宋体" w:eastAsia="宋体" w:cs="宋体"/>
                <w:i w:val="0"/>
                <w:color w:val="000000"/>
                <w:sz w:val="18"/>
                <w:szCs w:val="18"/>
                <w:u w:val="none"/>
              </w:rPr>
            </w:pPr>
          </w:p>
        </w:tc>
        <w:tc>
          <w:tcPr>
            <w:tcW w:w="355" w:type="pct"/>
            <w:shd w:val="clear" w:color="auto" w:fill="auto"/>
            <w:vAlign w:val="center"/>
          </w:tcPr>
          <w:p>
            <w:pPr>
              <w:rPr>
                <w:rFonts w:hint="eastAsia" w:ascii="宋体" w:hAnsi="宋体" w:eastAsia="宋体" w:cs="宋体"/>
                <w:i w:val="0"/>
                <w:color w:val="000000"/>
                <w:sz w:val="18"/>
                <w:szCs w:val="18"/>
                <w:u w:val="none"/>
              </w:rPr>
            </w:pPr>
          </w:p>
        </w:tc>
        <w:tc>
          <w:tcPr>
            <w:tcW w:w="161" w:type="pct"/>
            <w:shd w:val="clear" w:color="auto" w:fill="auto"/>
            <w:vAlign w:val="center"/>
          </w:tcPr>
          <w:p>
            <w:pPr>
              <w:rPr>
                <w:rFonts w:hint="eastAsia" w:ascii="宋体" w:hAnsi="宋体" w:eastAsia="宋体" w:cs="宋体"/>
                <w:i w:val="0"/>
                <w:color w:val="000000"/>
                <w:sz w:val="18"/>
                <w:szCs w:val="18"/>
                <w:u w:val="none"/>
              </w:rPr>
            </w:pPr>
          </w:p>
        </w:tc>
        <w:tc>
          <w:tcPr>
            <w:tcW w:w="128" w:type="pct"/>
            <w:shd w:val="clear" w:color="auto" w:fill="auto"/>
            <w:vAlign w:val="center"/>
          </w:tcPr>
          <w:p>
            <w:pPr>
              <w:rPr>
                <w:rFonts w:hint="eastAsia" w:ascii="宋体" w:hAnsi="宋体" w:eastAsia="宋体" w:cs="宋体"/>
                <w:i w:val="0"/>
                <w:color w:val="000000"/>
                <w:sz w:val="18"/>
                <w:szCs w:val="18"/>
                <w:u w:val="none"/>
              </w:rPr>
            </w:pPr>
          </w:p>
        </w:tc>
        <w:tc>
          <w:tcPr>
            <w:tcW w:w="965" w:type="pct"/>
            <w:shd w:val="clear" w:color="auto" w:fill="auto"/>
            <w:vAlign w:val="center"/>
          </w:tcPr>
          <w:p>
            <w:pPr>
              <w:rPr>
                <w:rFonts w:hint="eastAsia" w:ascii="宋体" w:hAnsi="宋体" w:eastAsia="宋体" w:cs="宋体"/>
                <w:i w:val="0"/>
                <w:color w:val="000000"/>
                <w:sz w:val="18"/>
                <w:szCs w:val="18"/>
                <w:u w:val="none"/>
              </w:rPr>
            </w:pPr>
          </w:p>
        </w:tc>
      </w:tr>
    </w:tbl>
    <w:p>
      <w:pPr>
        <w:pStyle w:val="2"/>
        <w:rPr>
          <w:rFonts w:hint="eastAsia" w:ascii="黑体" w:hAnsi="黑体" w:eastAsia="黑体" w:cs="黑体"/>
          <w:sz w:val="32"/>
          <w:szCs w:val="32"/>
          <w:lang w:val="en-US" w:eastAsia="zh-CN"/>
        </w:rPr>
        <w:sectPr>
          <w:footerReference r:id="rId6" w:type="first"/>
          <w:headerReference r:id="rId3" w:type="default"/>
          <w:footerReference r:id="rId4" w:type="default"/>
          <w:footerReference r:id="rId5" w:type="even"/>
          <w:pgSz w:w="11905" w:h="16838"/>
          <w:pgMar w:top="1440" w:right="1803" w:bottom="1440" w:left="1803" w:header="851" w:footer="992" w:gutter="0"/>
          <w:pgNumType w:fmt="decimal" w:start="1"/>
          <w:cols w:space="0" w:num="1"/>
          <w:titlePg/>
          <w:rtlGutter w:val="0"/>
          <w:docGrid w:type="lines" w:linePitch="325" w:charSpace="0"/>
        </w:sectPr>
      </w:pPr>
    </w:p>
    <w:p>
      <w:pPr>
        <w:pStyle w:val="2"/>
        <w:spacing w:before="93"/>
        <w:rPr>
          <w:rFonts w:hAnsi="Calibri" w:cs="仿宋"/>
          <w:sz w:val="32"/>
          <w:szCs w:val="32"/>
        </w:rPr>
      </w:pPr>
    </w:p>
    <w:p>
      <w:pPr>
        <w:spacing w:line="600" w:lineRule="exact"/>
        <w:jc w:val="center"/>
        <w:outlineLvl w:val="0"/>
        <w:rPr>
          <w:rFonts w:ascii="仿宋" w:hAnsi="仿宋" w:eastAsia="仿宋"/>
        </w:rPr>
      </w:pPr>
      <w:bookmarkStart w:id="89" w:name="_Toc20092"/>
      <w:bookmarkStart w:id="90" w:name="_Toc7496"/>
      <w:r>
        <w:rPr>
          <w:rFonts w:hint="eastAsia" w:ascii="黑体" w:hAnsi="黑体" w:eastAsia="黑体"/>
          <w:sz w:val="44"/>
          <w:szCs w:val="44"/>
        </w:rPr>
        <w:t>第</w:t>
      </w:r>
      <w:r>
        <w:rPr>
          <w:rStyle w:val="49"/>
          <w:rFonts w:hint="eastAsia" w:ascii="黑体" w:hAnsi="黑体" w:eastAsia="黑体"/>
          <w:b w:val="0"/>
        </w:rPr>
        <w:t>五部分 附表</w:t>
      </w:r>
      <w:bookmarkEnd w:id="89"/>
      <w:bookmarkEnd w:id="90"/>
      <w:bookmarkStart w:id="91" w:name="_Toc15396619"/>
    </w:p>
    <w:p>
      <w:pPr>
        <w:pStyle w:val="4"/>
        <w:rPr>
          <w:rFonts w:ascii="仿宋" w:hAnsi="仿宋" w:eastAsia="仿宋"/>
        </w:rPr>
      </w:pPr>
      <w:bookmarkStart w:id="92" w:name="_Toc4761"/>
      <w:bookmarkStart w:id="93" w:name="_Toc3749"/>
      <w:r>
        <w:rPr>
          <w:rFonts w:hint="eastAsia" w:ascii="仿宋" w:hAnsi="仿宋" w:eastAsia="仿宋"/>
          <w:b w:val="0"/>
        </w:rPr>
        <w:t>一、收</w:t>
      </w:r>
      <w:r>
        <w:rPr>
          <w:rStyle w:val="45"/>
          <w:rFonts w:hint="eastAsia" w:ascii="仿宋" w:hAnsi="仿宋" w:eastAsia="仿宋"/>
          <w:b w:val="0"/>
          <w:bCs w:val="0"/>
        </w:rPr>
        <w:t>入支出决算总表</w:t>
      </w:r>
      <w:bookmarkEnd w:id="91"/>
      <w:bookmarkEnd w:id="92"/>
      <w:bookmarkEnd w:id="93"/>
    </w:p>
    <w:p>
      <w:pPr>
        <w:pStyle w:val="4"/>
        <w:rPr>
          <w:rFonts w:ascii="仿宋" w:hAnsi="仿宋" w:eastAsia="仿宋"/>
        </w:rPr>
      </w:pPr>
      <w:bookmarkStart w:id="94" w:name="_Toc5102"/>
      <w:bookmarkStart w:id="95" w:name="_Toc19710"/>
      <w:bookmarkStart w:id="96" w:name="_Toc15396620"/>
      <w:r>
        <w:rPr>
          <w:rFonts w:hint="eastAsia" w:ascii="仿宋" w:hAnsi="仿宋" w:eastAsia="仿宋"/>
          <w:b w:val="0"/>
        </w:rPr>
        <w:t>二、收</w:t>
      </w:r>
      <w:r>
        <w:rPr>
          <w:rStyle w:val="45"/>
          <w:rFonts w:hint="eastAsia" w:ascii="仿宋" w:hAnsi="仿宋" w:eastAsia="仿宋"/>
          <w:b w:val="0"/>
          <w:bCs w:val="0"/>
        </w:rPr>
        <w:t>入决算表</w:t>
      </w:r>
      <w:bookmarkEnd w:id="94"/>
      <w:bookmarkEnd w:id="95"/>
      <w:bookmarkEnd w:id="96"/>
    </w:p>
    <w:p>
      <w:pPr>
        <w:pStyle w:val="4"/>
        <w:rPr>
          <w:rFonts w:ascii="仿宋" w:hAnsi="仿宋" w:eastAsia="仿宋"/>
        </w:rPr>
      </w:pPr>
      <w:bookmarkStart w:id="97" w:name="_Toc15396621"/>
      <w:bookmarkStart w:id="98" w:name="_Toc9796"/>
      <w:bookmarkStart w:id="99" w:name="_Toc7913"/>
      <w:r>
        <w:rPr>
          <w:rStyle w:val="45"/>
          <w:rFonts w:hint="eastAsia" w:ascii="仿宋" w:hAnsi="仿宋" w:eastAsia="仿宋"/>
          <w:b w:val="0"/>
          <w:bCs w:val="0"/>
        </w:rPr>
        <w:t>三、</w:t>
      </w:r>
      <w:r>
        <w:rPr>
          <w:rFonts w:hint="eastAsia" w:ascii="仿宋" w:hAnsi="仿宋" w:eastAsia="仿宋"/>
          <w:b w:val="0"/>
        </w:rPr>
        <w:t>支</w:t>
      </w:r>
      <w:r>
        <w:rPr>
          <w:rStyle w:val="45"/>
          <w:rFonts w:hint="eastAsia" w:ascii="仿宋" w:hAnsi="仿宋" w:eastAsia="仿宋"/>
          <w:b w:val="0"/>
          <w:bCs w:val="0"/>
        </w:rPr>
        <w:t>出决算表</w:t>
      </w:r>
      <w:bookmarkEnd w:id="97"/>
      <w:bookmarkEnd w:id="98"/>
      <w:bookmarkEnd w:id="99"/>
    </w:p>
    <w:p>
      <w:pPr>
        <w:pStyle w:val="4"/>
        <w:rPr>
          <w:rFonts w:ascii="仿宋" w:hAnsi="仿宋" w:eastAsia="仿宋"/>
          <w:b w:val="0"/>
        </w:rPr>
      </w:pPr>
      <w:bookmarkStart w:id="100" w:name="_Toc9719"/>
      <w:bookmarkStart w:id="101" w:name="_Toc15792"/>
      <w:bookmarkStart w:id="102" w:name="_Toc15396622"/>
      <w:r>
        <w:rPr>
          <w:rStyle w:val="45"/>
          <w:rFonts w:hint="eastAsia" w:ascii="仿宋" w:hAnsi="仿宋" w:eastAsia="仿宋"/>
          <w:b w:val="0"/>
          <w:bCs w:val="0"/>
        </w:rPr>
        <w:t>四、</w:t>
      </w:r>
      <w:r>
        <w:rPr>
          <w:rFonts w:hint="eastAsia" w:ascii="仿宋" w:hAnsi="仿宋" w:eastAsia="仿宋"/>
          <w:b w:val="0"/>
        </w:rPr>
        <w:t>财</w:t>
      </w:r>
      <w:r>
        <w:rPr>
          <w:rStyle w:val="45"/>
          <w:rFonts w:hint="eastAsia" w:ascii="仿宋" w:hAnsi="仿宋" w:eastAsia="仿宋"/>
          <w:b w:val="0"/>
          <w:bCs w:val="0"/>
        </w:rPr>
        <w:t>政拨款收入支出决算总表</w:t>
      </w:r>
      <w:bookmarkEnd w:id="100"/>
      <w:bookmarkEnd w:id="101"/>
      <w:bookmarkEnd w:id="102"/>
    </w:p>
    <w:p>
      <w:pPr>
        <w:pStyle w:val="4"/>
        <w:rPr>
          <w:rStyle w:val="45"/>
          <w:rFonts w:ascii="仿宋" w:hAnsi="仿宋" w:eastAsia="仿宋"/>
          <w:b w:val="0"/>
          <w:bCs w:val="0"/>
        </w:rPr>
      </w:pPr>
      <w:bookmarkStart w:id="103" w:name="_Toc6096"/>
      <w:bookmarkStart w:id="104" w:name="_Toc15396623"/>
      <w:bookmarkStart w:id="105" w:name="_Toc28493"/>
      <w:r>
        <w:rPr>
          <w:rStyle w:val="45"/>
          <w:rFonts w:hint="eastAsia" w:ascii="仿宋" w:hAnsi="仿宋" w:eastAsia="仿宋"/>
          <w:b w:val="0"/>
          <w:bCs w:val="0"/>
        </w:rPr>
        <w:t>五、</w:t>
      </w:r>
      <w:r>
        <w:rPr>
          <w:rFonts w:hint="eastAsia" w:ascii="仿宋" w:hAnsi="仿宋" w:eastAsia="仿宋"/>
          <w:b w:val="0"/>
        </w:rPr>
        <w:t>财</w:t>
      </w:r>
      <w:r>
        <w:rPr>
          <w:rStyle w:val="45"/>
          <w:rFonts w:hint="eastAsia" w:ascii="仿宋" w:hAnsi="仿宋" w:eastAsia="仿宋"/>
          <w:b w:val="0"/>
          <w:bCs w:val="0"/>
        </w:rPr>
        <w:t>政拨款支出决算明细表</w:t>
      </w:r>
      <w:bookmarkEnd w:id="103"/>
      <w:bookmarkEnd w:id="104"/>
      <w:bookmarkEnd w:id="105"/>
      <w:bookmarkStart w:id="106" w:name="_Toc15396624"/>
    </w:p>
    <w:p>
      <w:pPr>
        <w:pStyle w:val="4"/>
        <w:rPr>
          <w:rFonts w:ascii="仿宋" w:hAnsi="仿宋" w:eastAsia="仿宋"/>
        </w:rPr>
      </w:pPr>
      <w:bookmarkStart w:id="107" w:name="_Toc14592"/>
      <w:bookmarkStart w:id="108" w:name="_Toc17720"/>
      <w:r>
        <w:rPr>
          <w:rStyle w:val="45"/>
          <w:rFonts w:hint="eastAsia" w:ascii="仿宋" w:hAnsi="仿宋" w:eastAsia="仿宋"/>
          <w:b w:val="0"/>
          <w:bCs w:val="0"/>
        </w:rPr>
        <w:t>六、</w:t>
      </w:r>
      <w:r>
        <w:rPr>
          <w:rFonts w:hint="eastAsia" w:ascii="仿宋" w:hAnsi="仿宋" w:eastAsia="仿宋"/>
          <w:b w:val="0"/>
        </w:rPr>
        <w:t>一</w:t>
      </w:r>
      <w:r>
        <w:rPr>
          <w:rStyle w:val="45"/>
          <w:rFonts w:hint="eastAsia" w:ascii="仿宋" w:hAnsi="仿宋" w:eastAsia="仿宋"/>
          <w:b w:val="0"/>
          <w:bCs w:val="0"/>
        </w:rPr>
        <w:t>般公共预算财政拨款支出决算表</w:t>
      </w:r>
      <w:bookmarkEnd w:id="106"/>
      <w:bookmarkEnd w:id="107"/>
      <w:bookmarkEnd w:id="108"/>
    </w:p>
    <w:p>
      <w:pPr>
        <w:pStyle w:val="4"/>
        <w:rPr>
          <w:rFonts w:ascii="仿宋" w:hAnsi="仿宋" w:eastAsia="仿宋"/>
        </w:rPr>
      </w:pPr>
      <w:bookmarkStart w:id="109" w:name="_Toc29400"/>
      <w:bookmarkStart w:id="110" w:name="_Toc15396625"/>
      <w:bookmarkStart w:id="111" w:name="_Toc26425"/>
      <w:r>
        <w:rPr>
          <w:rStyle w:val="45"/>
          <w:rFonts w:hint="eastAsia" w:ascii="仿宋" w:hAnsi="仿宋" w:eastAsia="仿宋"/>
          <w:b w:val="0"/>
          <w:bCs w:val="0"/>
        </w:rPr>
        <w:t>七、</w:t>
      </w:r>
      <w:r>
        <w:rPr>
          <w:rFonts w:hint="eastAsia" w:ascii="仿宋" w:hAnsi="仿宋" w:eastAsia="仿宋"/>
          <w:b w:val="0"/>
        </w:rPr>
        <w:t>一</w:t>
      </w:r>
      <w:r>
        <w:rPr>
          <w:rStyle w:val="45"/>
          <w:rFonts w:hint="eastAsia" w:ascii="仿宋" w:hAnsi="仿宋" w:eastAsia="仿宋"/>
          <w:b w:val="0"/>
          <w:bCs w:val="0"/>
        </w:rPr>
        <w:t>般公共预算财政拨款支出决算明细表</w:t>
      </w:r>
      <w:bookmarkEnd w:id="109"/>
      <w:bookmarkEnd w:id="110"/>
      <w:bookmarkEnd w:id="111"/>
    </w:p>
    <w:p>
      <w:pPr>
        <w:pStyle w:val="4"/>
        <w:rPr>
          <w:rFonts w:ascii="仿宋" w:hAnsi="仿宋" w:eastAsia="仿宋"/>
        </w:rPr>
      </w:pPr>
      <w:bookmarkStart w:id="112" w:name="_Toc1347"/>
      <w:bookmarkStart w:id="113" w:name="_Toc19684"/>
      <w:bookmarkStart w:id="114" w:name="_Toc15396626"/>
      <w:r>
        <w:rPr>
          <w:rStyle w:val="45"/>
          <w:rFonts w:hint="eastAsia" w:ascii="仿宋" w:hAnsi="仿宋" w:eastAsia="仿宋"/>
          <w:b w:val="0"/>
          <w:bCs w:val="0"/>
        </w:rPr>
        <w:t>八、</w:t>
      </w:r>
      <w:r>
        <w:rPr>
          <w:rFonts w:hint="eastAsia" w:ascii="仿宋" w:hAnsi="仿宋" w:eastAsia="仿宋"/>
          <w:b w:val="0"/>
        </w:rPr>
        <w:t>一</w:t>
      </w:r>
      <w:r>
        <w:rPr>
          <w:rStyle w:val="45"/>
          <w:rFonts w:hint="eastAsia" w:ascii="仿宋" w:hAnsi="仿宋" w:eastAsia="仿宋"/>
          <w:b w:val="0"/>
          <w:bCs w:val="0"/>
        </w:rPr>
        <w:t>般公共预算财政拨款基本支出决算表</w:t>
      </w:r>
      <w:bookmarkEnd w:id="112"/>
      <w:bookmarkEnd w:id="113"/>
      <w:bookmarkEnd w:id="114"/>
    </w:p>
    <w:p>
      <w:pPr>
        <w:pStyle w:val="4"/>
        <w:rPr>
          <w:rFonts w:ascii="仿宋" w:hAnsi="仿宋" w:eastAsia="仿宋"/>
        </w:rPr>
      </w:pPr>
      <w:bookmarkStart w:id="115" w:name="_Toc15396627"/>
      <w:bookmarkStart w:id="116" w:name="_Toc4337"/>
      <w:bookmarkStart w:id="117" w:name="_Toc18600"/>
      <w:r>
        <w:rPr>
          <w:rStyle w:val="45"/>
          <w:rFonts w:hint="eastAsia" w:ascii="仿宋" w:hAnsi="仿宋" w:eastAsia="仿宋"/>
          <w:b w:val="0"/>
          <w:bCs w:val="0"/>
        </w:rPr>
        <w:t>九、</w:t>
      </w:r>
      <w:r>
        <w:rPr>
          <w:rFonts w:hint="eastAsia" w:ascii="仿宋" w:hAnsi="仿宋" w:eastAsia="仿宋"/>
          <w:b w:val="0"/>
        </w:rPr>
        <w:t>一</w:t>
      </w:r>
      <w:r>
        <w:rPr>
          <w:rStyle w:val="45"/>
          <w:rFonts w:hint="eastAsia" w:ascii="仿宋" w:hAnsi="仿宋" w:eastAsia="仿宋"/>
          <w:b w:val="0"/>
          <w:bCs w:val="0"/>
        </w:rPr>
        <w:t>般公共预算财政拨款项目支出决算表</w:t>
      </w:r>
      <w:bookmarkEnd w:id="115"/>
      <w:bookmarkEnd w:id="116"/>
      <w:bookmarkEnd w:id="117"/>
    </w:p>
    <w:p>
      <w:pPr>
        <w:pStyle w:val="4"/>
        <w:rPr>
          <w:rFonts w:ascii="仿宋" w:hAnsi="仿宋" w:eastAsia="仿宋"/>
        </w:rPr>
      </w:pPr>
      <w:bookmarkStart w:id="118" w:name="_Toc15396628"/>
      <w:bookmarkStart w:id="119" w:name="_Toc24466"/>
      <w:bookmarkStart w:id="120" w:name="_Toc23736"/>
      <w:r>
        <w:rPr>
          <w:rStyle w:val="45"/>
          <w:rFonts w:hint="eastAsia" w:ascii="仿宋" w:hAnsi="仿宋" w:eastAsia="仿宋"/>
          <w:b w:val="0"/>
          <w:bCs w:val="0"/>
        </w:rPr>
        <w:t>十、</w:t>
      </w:r>
      <w:bookmarkEnd w:id="118"/>
      <w:r>
        <w:rPr>
          <w:rFonts w:hint="eastAsia" w:ascii="仿宋" w:hAnsi="仿宋" w:eastAsia="仿宋"/>
          <w:b w:val="0"/>
        </w:rPr>
        <w:t>政</w:t>
      </w:r>
      <w:r>
        <w:rPr>
          <w:rStyle w:val="45"/>
          <w:rFonts w:hint="eastAsia" w:ascii="仿宋" w:hAnsi="仿宋" w:eastAsia="仿宋"/>
          <w:b w:val="0"/>
          <w:bCs w:val="0"/>
        </w:rPr>
        <w:t>府性基金预算财政拨款收入支出决算表</w:t>
      </w:r>
      <w:bookmarkEnd w:id="119"/>
      <w:bookmarkEnd w:id="120"/>
    </w:p>
    <w:p>
      <w:pPr>
        <w:pStyle w:val="4"/>
        <w:rPr>
          <w:rFonts w:ascii="仿宋" w:hAnsi="仿宋" w:eastAsia="仿宋"/>
        </w:rPr>
      </w:pPr>
      <w:bookmarkStart w:id="121" w:name="_Toc15396629"/>
      <w:bookmarkStart w:id="122" w:name="_Toc3167"/>
      <w:bookmarkStart w:id="123" w:name="_Toc17512"/>
      <w:r>
        <w:rPr>
          <w:rStyle w:val="45"/>
          <w:rFonts w:hint="eastAsia" w:ascii="仿宋" w:hAnsi="仿宋" w:eastAsia="仿宋"/>
          <w:b w:val="0"/>
          <w:bCs w:val="0"/>
        </w:rPr>
        <w:t>十一、</w:t>
      </w:r>
      <w:bookmarkEnd w:id="121"/>
      <w:r>
        <w:rPr>
          <w:rFonts w:hint="eastAsia" w:ascii="仿宋" w:hAnsi="仿宋" w:eastAsia="仿宋"/>
          <w:b w:val="0"/>
        </w:rPr>
        <w:t>国</w:t>
      </w:r>
      <w:r>
        <w:rPr>
          <w:rStyle w:val="45"/>
          <w:rFonts w:hint="eastAsia" w:ascii="仿宋" w:hAnsi="仿宋" w:eastAsia="仿宋"/>
          <w:b w:val="0"/>
          <w:bCs w:val="0"/>
        </w:rPr>
        <w:t>有资本经营预算财政拨款收入支出决算表</w:t>
      </w:r>
      <w:bookmarkEnd w:id="122"/>
      <w:bookmarkEnd w:id="123"/>
    </w:p>
    <w:p>
      <w:pPr>
        <w:pStyle w:val="4"/>
        <w:rPr>
          <w:rFonts w:ascii="仿宋" w:hAnsi="仿宋" w:eastAsia="仿宋"/>
        </w:rPr>
      </w:pPr>
      <w:bookmarkStart w:id="124" w:name="_Toc15396630"/>
      <w:bookmarkStart w:id="125" w:name="_Toc156"/>
      <w:bookmarkStart w:id="126" w:name="_Toc26149"/>
      <w:r>
        <w:rPr>
          <w:rStyle w:val="45"/>
          <w:rFonts w:hint="eastAsia" w:ascii="仿宋" w:hAnsi="仿宋" w:eastAsia="仿宋"/>
          <w:b w:val="0"/>
          <w:bCs w:val="0"/>
        </w:rPr>
        <w:t>十二、</w:t>
      </w:r>
      <w:bookmarkEnd w:id="124"/>
      <w:r>
        <w:rPr>
          <w:rStyle w:val="45"/>
          <w:rFonts w:hint="eastAsia" w:ascii="仿宋" w:hAnsi="仿宋" w:eastAsia="仿宋"/>
          <w:b w:val="0"/>
          <w:bCs w:val="0"/>
        </w:rPr>
        <w:t>国有资本经营预算财政拨款支出决算表</w:t>
      </w:r>
      <w:bookmarkEnd w:id="125"/>
      <w:bookmarkEnd w:id="126"/>
    </w:p>
    <w:p>
      <w:pPr>
        <w:pStyle w:val="4"/>
        <w:rPr>
          <w:rFonts w:eastAsia="仿宋"/>
        </w:rPr>
      </w:pPr>
      <w:bookmarkStart w:id="127" w:name="_Toc15396631"/>
      <w:bookmarkStart w:id="128" w:name="_Toc5514"/>
      <w:bookmarkStart w:id="129" w:name="_Toc31124"/>
      <w:r>
        <w:rPr>
          <w:rStyle w:val="45"/>
          <w:rFonts w:hint="eastAsia" w:ascii="仿宋" w:hAnsi="仿宋" w:eastAsia="仿宋"/>
          <w:b w:val="0"/>
          <w:bCs w:val="0"/>
        </w:rPr>
        <w:t>十三、</w:t>
      </w:r>
      <w:bookmarkEnd w:id="127"/>
      <w:r>
        <w:rPr>
          <w:rStyle w:val="45"/>
          <w:rFonts w:hint="eastAsia" w:ascii="仿宋" w:hAnsi="仿宋" w:eastAsia="仿宋"/>
          <w:b w:val="0"/>
          <w:bCs w:val="0"/>
        </w:rPr>
        <w:t>财政拨款“三公”经费支出决算表</w:t>
      </w:r>
      <w:bookmarkEnd w:id="128"/>
      <w:bookmarkEnd w:id="129"/>
    </w:p>
    <w:p>
      <w:pPr>
        <w:pStyle w:val="44"/>
        <w:outlineLvl w:val="9"/>
        <w:rPr>
          <w:rFonts w:hint="eastAsia"/>
          <w:lang w:val="en-US" w:eastAsia="zh-CN"/>
        </w:rPr>
      </w:pPr>
    </w:p>
    <w:sectPr>
      <w:headerReference r:id="rId7" w:type="default"/>
      <w:footerReference r:id="rId8"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华文仿宋">
    <w:altName w:val="汉仪仿宋简"/>
    <w:panose1 w:val="02010600040101010101"/>
    <w:charset w:val="86"/>
    <w:family w:val="auto"/>
    <w:pitch w:val="default"/>
    <w:sig w:usb0="00000000" w:usb1="00000000" w:usb2="00000000" w:usb3="00000000" w:csb0="0004009F" w:csb1="DFD70000"/>
  </w:font>
  <w:font w:name="Lucida Sans">
    <w:panose1 w:val="020B0602030504020204"/>
    <w:charset w:val="00"/>
    <w:family w:val="auto"/>
    <w:pitch w:val="default"/>
    <w:sig w:usb0="00000000" w:usb1="00000000" w:usb2="00000000" w:usb3="00000000" w:csb0="00000000" w:csb1="00000000"/>
  </w:font>
  <w:font w:name="文泉驿正黑">
    <w:panose1 w:val="02000603000000000000"/>
    <w:charset w:val="86"/>
    <w:family w:val="auto"/>
    <w:pitch w:val="default"/>
    <w:sig w:usb0="900002BF" w:usb1="2BDF7DFB" w:usb2="00000036" w:usb3="00000000" w:csb0="603E000D" w:csb1="D2D70000"/>
  </w:font>
  <w:font w:name="汉仪仿宋简">
    <w:panose1 w:val="02010600000101010101"/>
    <w:charset w:val="86"/>
    <w:family w:val="auto"/>
    <w:pitch w:val="default"/>
    <w:sig w:usb0="00000001" w:usb1="080E0800" w:usb2="00000002"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sdt>
                          <w:sdtPr>
                            <w:id w:val="-1994781956"/>
                          </w:sdtPr>
                          <w:sdtContent>
                            <w:p>
                              <w:pPr>
                                <w:pStyle w:val="10"/>
                                <w:jc w:val="cente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w:t>
                              </w:r>
                            </w:p>
                          </w:sdtContent>
                        </w:sdt>
                      </w:txbxContent>
                    </wps:txbx>
                    <wps:bodyPr wrap="none" lIns="0" tIns="0" rIns="0" bIns="0" upright="false">
                      <a:spAutoFit/>
                    </wps:bodyPr>
                  </wps:wsp>
                </a:graphicData>
              </a:graphic>
            </wp:anchor>
          </w:drawing>
        </mc:Choice>
        <mc:Fallback>
          <w:pict>
            <v:shape id="文本框 7"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3RXu1AQAAUwMAAA4AAABkcnMv&#10;ZTJvRG9jLnhtbK1TS27bMBDdF+gdCO5rykaRGILloEWQokCQBkhzAJoiLQL8YUhb8gWSG2TVTfY5&#10;l8+RIW05TbsruqGGM6M3780MFxeDNWQrIWrvGjqdVJRIJ3yr3bqh9z+vPs0piYm7lhvvZEN3MtKL&#10;5ccPiz7UcuY7b1oJBEFcrPvQ0C6lUDMWRSctjxMfpMOg8mB5wiusWQu8R3Rr2KyqzljvoQ3ghYwR&#10;vZeHIF0WfKWkSD+UijIR01DklsoJ5Vzlky0XvF4DD50WRxr8H1hYrh0WPUFd8sTJBvRfUFYL8NGr&#10;NBHeMq+UFrJoQDXT6g81dx0PsmjB5sRwalP8f7DiZnsLRLc4u8+UOG5xRvunx/2vl/3zAznP/elD&#10;rDHtLmBiGr76oaEJNnIMRfRn5YMCm7+oiWAKNnt3arAcEhHonM5n83mFIYGx8YIl2NvvAWL6Jr0l&#10;2Wgo4ARLY/n2OqZD6piSqzl/pY0pUzTunQMxs4dl+geO2UrDajhqWvl2h5J6HH5DHW4nJea7w97m&#10;PRkNGI3VaGwC6HWH1BQ3MU+HI/yXTUIihV+ucoA+FsfJFYXHLcur8fu9ZL29heUr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O+3RXu1AQAAUwMAAA4AAAAAAAAAAQAgAAAANAEAAGRycy9lMm9E&#10;b2MueG1sUEsFBgAAAAAGAAYAWQEAAFsFAAAAAA==&#10;">
              <v:fill on="f" focussize="0,0"/>
              <v:stroke on="f"/>
              <v:imagedata o:title=""/>
              <o:lock v:ext="edit" aspectratio="f"/>
              <v:textbox inset="0mm,0mm,0mm,0mm" style="mso-fit-shape-to-text:t;">
                <w:txbxContent>
                  <w:sdt>
                    <w:sdtPr>
                      <w:id w:val="-1994781956"/>
                    </w:sdtPr>
                    <w:sdtContent>
                      <w:p>
                        <w:pPr>
                          <w:pStyle w:val="10"/>
                          <w:jc w:val="cente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w:t>
                        </w:r>
                      </w:p>
                    </w:sdtContent>
                  </w:sdt>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sdt>
                          <w:sdtPr>
                            <w:id w:val="-1994781956"/>
                          </w:sdtPr>
                          <w:sdtContent>
                            <w:p>
                              <w:pPr>
                                <w:pStyle w:val="10"/>
                                <w:jc w:val="cente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w:t>
                              </w:r>
                            </w:p>
                          </w:sdtContent>
                        </w:sdt>
                      </w:txbxContent>
                    </wps:txbx>
                    <wps:bodyPr wrap="none" lIns="0" tIns="0" rIns="0" bIns="0" upright="false">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TA+u61AQAAUwMAAA4AAABkcnMv&#10;ZTJvRG9jLnhtbK1TzWobMRC+B/oOQvdaaxeCWbwOLSElENpCkgeQtZJXoD9Gsnf9Au0b5JRL7nku&#10;P0dGstdJmlvpRTuamf3m+2ZGi4vBGrKVELV3DZ1OKkqkE77Vbt3Q+7urz3NKYuKu5cY72dCdjPRi&#10;+els0YdaznznTSuBIIiLdR8a2qUUasai6KTlceKDdBhUHixPeIU1a4H3iG4Nm1XVOes9tAG8kDGi&#10;9/IQpMuCr5QU6adSUSZiGorcUjmhnKt8suWC12vgodPiSIP/AwvLtcOiJ6hLnjjZgP4AZbUAH71K&#10;E+Et80ppIYsGVDOt/lJz2/EgixZsTgynNsX/Byt+bH8B0S3O7gsljluc0f7hz/7xef/0m5zn/vQh&#10;1ph2GzAxDd/80NAEGzmGIvqz8kGBzV/URDAFm707NVgOiQh0Tuez+bzCkMDYeMES7PX3ADF9l96S&#10;bDQUcIKlsXx7E9MhdUzJ1Zy/0saUKRr3zoGY2cMy/QPHbKVhNRw1rXy7Q0k9Dr+hDreTEnPtsLd5&#10;T0YDRmM1GpsAet0hNcVNzNPhCP91k5BI4ZerHKCPxXFyReFxy/JqvL2XrNe3sHw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ETA+u61AQAAUwMAAA4AAAAAAAAAAQAgAAAANAEAAGRycy9lMm9E&#10;b2MueG1sUEsFBgAAAAAGAAYAWQEAAFsFAAAAAA==&#10;">
              <v:fill on="f" focussize="0,0"/>
              <v:stroke on="f"/>
              <v:imagedata o:title=""/>
              <o:lock v:ext="edit" aspectratio="f"/>
              <v:textbox inset="0mm,0mm,0mm,0mm" style="mso-fit-shape-to-text:t;">
                <w:txbxContent>
                  <w:sdt>
                    <w:sdtPr>
                      <w:id w:val="-1994781956"/>
                    </w:sdtPr>
                    <w:sdtContent>
                      <w:p>
                        <w:pPr>
                          <w:pStyle w:val="10"/>
                          <w:jc w:val="cente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w:t>
                        </w:r>
                      </w:p>
                    </w:sdtContent>
                  </w:sdt>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rFonts w:hint="eastAsia" w:ascii="宋体" w:hAnsi="宋体" w:eastAsia="宋体" w:cs="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BBA6B1"/>
    <w:multiLevelType w:val="singleLevel"/>
    <w:tmpl w:val="CCBBA6B1"/>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false"/>
  <w:bordersDoNotSurroundFooter w:val="false"/>
  <w:documentProtection w:enforcement="0"/>
  <w:defaultTabStop w:val="420"/>
  <w:drawingGridHorizontalSpacing w:val="105"/>
  <w:drawingGridVerticalSpacing w:val="162"/>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mNmJmYTNkYjczNTQ4YWQ0MTg0MzhjNjg2ODRhZDMifQ=="/>
  </w:docVars>
  <w:rsids>
    <w:rsidRoot w:val="00F1361C"/>
    <w:rsid w:val="000222C6"/>
    <w:rsid w:val="00022F8F"/>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0819"/>
    <w:rsid w:val="001F7506"/>
    <w:rsid w:val="002006CD"/>
    <w:rsid w:val="00202B36"/>
    <w:rsid w:val="00204B7A"/>
    <w:rsid w:val="00204CDE"/>
    <w:rsid w:val="0021101A"/>
    <w:rsid w:val="00220536"/>
    <w:rsid w:val="00235629"/>
    <w:rsid w:val="00246569"/>
    <w:rsid w:val="00260C38"/>
    <w:rsid w:val="002616C0"/>
    <w:rsid w:val="00265372"/>
    <w:rsid w:val="002662AA"/>
    <w:rsid w:val="00280496"/>
    <w:rsid w:val="00294DC9"/>
    <w:rsid w:val="00295495"/>
    <w:rsid w:val="002A31DE"/>
    <w:rsid w:val="002B2613"/>
    <w:rsid w:val="002D6D05"/>
    <w:rsid w:val="002E6D3D"/>
    <w:rsid w:val="002F1818"/>
    <w:rsid w:val="002F567B"/>
    <w:rsid w:val="003216A9"/>
    <w:rsid w:val="00335A74"/>
    <w:rsid w:val="00354363"/>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586E"/>
    <w:rsid w:val="005664BB"/>
    <w:rsid w:val="00566FFA"/>
    <w:rsid w:val="0057481D"/>
    <w:rsid w:val="0058486E"/>
    <w:rsid w:val="00585B33"/>
    <w:rsid w:val="0059014D"/>
    <w:rsid w:val="005B5C64"/>
    <w:rsid w:val="005C5337"/>
    <w:rsid w:val="005C6BD0"/>
    <w:rsid w:val="005D1C8B"/>
    <w:rsid w:val="005D468D"/>
    <w:rsid w:val="005D5CED"/>
    <w:rsid w:val="005D5E9E"/>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5964"/>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E6BE2"/>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244C"/>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041C4"/>
    <w:rsid w:val="015F3F38"/>
    <w:rsid w:val="019D0E8E"/>
    <w:rsid w:val="0261487E"/>
    <w:rsid w:val="03123DCA"/>
    <w:rsid w:val="038D16A3"/>
    <w:rsid w:val="04525AA5"/>
    <w:rsid w:val="04A66578"/>
    <w:rsid w:val="04E22D82"/>
    <w:rsid w:val="04E70EC2"/>
    <w:rsid w:val="04F53E50"/>
    <w:rsid w:val="060F45F1"/>
    <w:rsid w:val="066E0107"/>
    <w:rsid w:val="073F2CB4"/>
    <w:rsid w:val="0765096C"/>
    <w:rsid w:val="07765CBE"/>
    <w:rsid w:val="079524DE"/>
    <w:rsid w:val="07996F6E"/>
    <w:rsid w:val="08141F8D"/>
    <w:rsid w:val="08A07782"/>
    <w:rsid w:val="08C23B9D"/>
    <w:rsid w:val="08EE04EE"/>
    <w:rsid w:val="0A2032A3"/>
    <w:rsid w:val="0B126CF2"/>
    <w:rsid w:val="0C344175"/>
    <w:rsid w:val="0C8D626F"/>
    <w:rsid w:val="0D6276FC"/>
    <w:rsid w:val="0D645487"/>
    <w:rsid w:val="0DC069AA"/>
    <w:rsid w:val="0E536F6F"/>
    <w:rsid w:val="0F553C71"/>
    <w:rsid w:val="0F8120BC"/>
    <w:rsid w:val="0FAB538A"/>
    <w:rsid w:val="0FCF0FFD"/>
    <w:rsid w:val="0FEB1C2B"/>
    <w:rsid w:val="101860EC"/>
    <w:rsid w:val="10C055FF"/>
    <w:rsid w:val="10D12BCF"/>
    <w:rsid w:val="114E421F"/>
    <w:rsid w:val="118107EC"/>
    <w:rsid w:val="123F566C"/>
    <w:rsid w:val="12865DC8"/>
    <w:rsid w:val="12AA7B7B"/>
    <w:rsid w:val="13AE369B"/>
    <w:rsid w:val="13D50BC4"/>
    <w:rsid w:val="14820041"/>
    <w:rsid w:val="1573515B"/>
    <w:rsid w:val="158A5A42"/>
    <w:rsid w:val="166676E7"/>
    <w:rsid w:val="16797C84"/>
    <w:rsid w:val="16BB723D"/>
    <w:rsid w:val="171952CF"/>
    <w:rsid w:val="184958B6"/>
    <w:rsid w:val="19887FF9"/>
    <w:rsid w:val="199A2E83"/>
    <w:rsid w:val="1A7C004F"/>
    <w:rsid w:val="1AA650CC"/>
    <w:rsid w:val="1AFC1190"/>
    <w:rsid w:val="1B3A5710"/>
    <w:rsid w:val="1B4D10A5"/>
    <w:rsid w:val="1BE8440E"/>
    <w:rsid w:val="1BE91714"/>
    <w:rsid w:val="1C057BD0"/>
    <w:rsid w:val="1C555ABC"/>
    <w:rsid w:val="1C9170B1"/>
    <w:rsid w:val="1CB3762C"/>
    <w:rsid w:val="1D155CEE"/>
    <w:rsid w:val="1D7F5DED"/>
    <w:rsid w:val="1E9A6CF6"/>
    <w:rsid w:val="1EC75611"/>
    <w:rsid w:val="20925420"/>
    <w:rsid w:val="218850C1"/>
    <w:rsid w:val="2197576F"/>
    <w:rsid w:val="22C02AA3"/>
    <w:rsid w:val="23860B96"/>
    <w:rsid w:val="238F04F9"/>
    <w:rsid w:val="23DB0BE6"/>
    <w:rsid w:val="240371BF"/>
    <w:rsid w:val="247104F9"/>
    <w:rsid w:val="252B1641"/>
    <w:rsid w:val="2564379D"/>
    <w:rsid w:val="25A62424"/>
    <w:rsid w:val="26103D41"/>
    <w:rsid w:val="268E4E42"/>
    <w:rsid w:val="26C13266"/>
    <w:rsid w:val="27AE736E"/>
    <w:rsid w:val="2916166F"/>
    <w:rsid w:val="29202790"/>
    <w:rsid w:val="298E194B"/>
    <w:rsid w:val="29A10548"/>
    <w:rsid w:val="29FD04D3"/>
    <w:rsid w:val="2AE5754B"/>
    <w:rsid w:val="2B3202B6"/>
    <w:rsid w:val="2BBA09D7"/>
    <w:rsid w:val="2C2959EE"/>
    <w:rsid w:val="2C4C35F9"/>
    <w:rsid w:val="2C8A61B5"/>
    <w:rsid w:val="2DCC2120"/>
    <w:rsid w:val="2DE955A4"/>
    <w:rsid w:val="2DF04E50"/>
    <w:rsid w:val="2EB52335"/>
    <w:rsid w:val="2F034443"/>
    <w:rsid w:val="2F5E5B1E"/>
    <w:rsid w:val="2F9F469B"/>
    <w:rsid w:val="303B046A"/>
    <w:rsid w:val="319F7F4E"/>
    <w:rsid w:val="3232338A"/>
    <w:rsid w:val="340F73E6"/>
    <w:rsid w:val="345E3ECA"/>
    <w:rsid w:val="363C4382"/>
    <w:rsid w:val="366E2AEA"/>
    <w:rsid w:val="36AA5135"/>
    <w:rsid w:val="37753A04"/>
    <w:rsid w:val="37E16F03"/>
    <w:rsid w:val="38082F8A"/>
    <w:rsid w:val="38876604"/>
    <w:rsid w:val="38C72B84"/>
    <w:rsid w:val="3902751A"/>
    <w:rsid w:val="39283904"/>
    <w:rsid w:val="39A607ED"/>
    <w:rsid w:val="3A707354"/>
    <w:rsid w:val="3A887EF3"/>
    <w:rsid w:val="3A8D2DAF"/>
    <w:rsid w:val="3B39355D"/>
    <w:rsid w:val="3BE70C49"/>
    <w:rsid w:val="3C522FC2"/>
    <w:rsid w:val="3CA5217A"/>
    <w:rsid w:val="3D346110"/>
    <w:rsid w:val="3D98207C"/>
    <w:rsid w:val="3DEC33EB"/>
    <w:rsid w:val="3EB53E23"/>
    <w:rsid w:val="3F2A1578"/>
    <w:rsid w:val="3F6603C3"/>
    <w:rsid w:val="3FA3073A"/>
    <w:rsid w:val="3FC74763"/>
    <w:rsid w:val="40B01F51"/>
    <w:rsid w:val="419B7208"/>
    <w:rsid w:val="42530DE6"/>
    <w:rsid w:val="43AF029E"/>
    <w:rsid w:val="43B35A16"/>
    <w:rsid w:val="4402653D"/>
    <w:rsid w:val="446949D8"/>
    <w:rsid w:val="44E268DA"/>
    <w:rsid w:val="450C60CA"/>
    <w:rsid w:val="45603F46"/>
    <w:rsid w:val="45AA7D54"/>
    <w:rsid w:val="47217203"/>
    <w:rsid w:val="47280BE7"/>
    <w:rsid w:val="477A0BC3"/>
    <w:rsid w:val="479035AD"/>
    <w:rsid w:val="48EC789E"/>
    <w:rsid w:val="48F93285"/>
    <w:rsid w:val="491E2D4F"/>
    <w:rsid w:val="4A627F82"/>
    <w:rsid w:val="4A747BC1"/>
    <w:rsid w:val="4AA46683"/>
    <w:rsid w:val="4B4F25DA"/>
    <w:rsid w:val="4BCF6BD1"/>
    <w:rsid w:val="4BE068DB"/>
    <w:rsid w:val="4CB330F5"/>
    <w:rsid w:val="4CDA2830"/>
    <w:rsid w:val="4D577224"/>
    <w:rsid w:val="4D5D0D6B"/>
    <w:rsid w:val="4D8E53C8"/>
    <w:rsid w:val="4D9C3A21"/>
    <w:rsid w:val="4E013DEC"/>
    <w:rsid w:val="4EAB630A"/>
    <w:rsid w:val="4ECE2238"/>
    <w:rsid w:val="4EEF4971"/>
    <w:rsid w:val="4FCE5E25"/>
    <w:rsid w:val="4FE26202"/>
    <w:rsid w:val="5001004A"/>
    <w:rsid w:val="502142D2"/>
    <w:rsid w:val="503E30D6"/>
    <w:rsid w:val="50485D02"/>
    <w:rsid w:val="51437D30"/>
    <w:rsid w:val="51A056CA"/>
    <w:rsid w:val="51B573C7"/>
    <w:rsid w:val="52DE0A10"/>
    <w:rsid w:val="52E57031"/>
    <w:rsid w:val="53204D14"/>
    <w:rsid w:val="539B083F"/>
    <w:rsid w:val="5452714F"/>
    <w:rsid w:val="54DE09E3"/>
    <w:rsid w:val="54ED5F2F"/>
    <w:rsid w:val="550A7A2A"/>
    <w:rsid w:val="555B44F0"/>
    <w:rsid w:val="571C57F3"/>
    <w:rsid w:val="57203535"/>
    <w:rsid w:val="57437513"/>
    <w:rsid w:val="57981F87"/>
    <w:rsid w:val="58904160"/>
    <w:rsid w:val="58F5454D"/>
    <w:rsid w:val="59271254"/>
    <w:rsid w:val="5927788B"/>
    <w:rsid w:val="59B00012"/>
    <w:rsid w:val="5A6B4EAA"/>
    <w:rsid w:val="5AF92295"/>
    <w:rsid w:val="5C975E09"/>
    <w:rsid w:val="5CD71FC4"/>
    <w:rsid w:val="604638DA"/>
    <w:rsid w:val="610C68D8"/>
    <w:rsid w:val="61B948AC"/>
    <w:rsid w:val="61F00501"/>
    <w:rsid w:val="61F56C4F"/>
    <w:rsid w:val="62035F2D"/>
    <w:rsid w:val="621F1A52"/>
    <w:rsid w:val="62631A9F"/>
    <w:rsid w:val="64883182"/>
    <w:rsid w:val="64D8478D"/>
    <w:rsid w:val="64FF6CE6"/>
    <w:rsid w:val="651909EE"/>
    <w:rsid w:val="65384140"/>
    <w:rsid w:val="673F58BB"/>
    <w:rsid w:val="6874323F"/>
    <w:rsid w:val="688A2DC0"/>
    <w:rsid w:val="69D05266"/>
    <w:rsid w:val="6BB77172"/>
    <w:rsid w:val="6BC655AF"/>
    <w:rsid w:val="6C4A05C8"/>
    <w:rsid w:val="6C643630"/>
    <w:rsid w:val="6CFC4128"/>
    <w:rsid w:val="6D215889"/>
    <w:rsid w:val="6D5E36D0"/>
    <w:rsid w:val="6DDF2172"/>
    <w:rsid w:val="6E1D6461"/>
    <w:rsid w:val="6E7E3605"/>
    <w:rsid w:val="6F2562D3"/>
    <w:rsid w:val="6F5A62BD"/>
    <w:rsid w:val="6F6D2E5F"/>
    <w:rsid w:val="6FC950B8"/>
    <w:rsid w:val="6FF5CC65"/>
    <w:rsid w:val="70620C5D"/>
    <w:rsid w:val="715C0E4B"/>
    <w:rsid w:val="71CC00E9"/>
    <w:rsid w:val="72001B41"/>
    <w:rsid w:val="72734D90"/>
    <w:rsid w:val="72871A5C"/>
    <w:rsid w:val="72B36F06"/>
    <w:rsid w:val="7346304C"/>
    <w:rsid w:val="737F2F3A"/>
    <w:rsid w:val="73AD73D5"/>
    <w:rsid w:val="73B6EB34"/>
    <w:rsid w:val="7498674F"/>
    <w:rsid w:val="75994786"/>
    <w:rsid w:val="7662101C"/>
    <w:rsid w:val="79EE5BA4"/>
    <w:rsid w:val="7A007B1F"/>
    <w:rsid w:val="7A6F5AB6"/>
    <w:rsid w:val="7A894339"/>
    <w:rsid w:val="7C162205"/>
    <w:rsid w:val="7C8B0BA1"/>
    <w:rsid w:val="7DF17122"/>
    <w:rsid w:val="7E2E3EDA"/>
    <w:rsid w:val="7E511691"/>
    <w:rsid w:val="7EBF4531"/>
    <w:rsid w:val="7EEF11D3"/>
    <w:rsid w:val="7FA30C79"/>
    <w:rsid w:val="7FC96657"/>
    <w:rsid w:val="D8D6DB89"/>
    <w:rsid w:val="DB6F4CAB"/>
    <w:rsid w:val="DF6F9789"/>
    <w:rsid w:val="F1E711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8"/>
    <w:qFormat/>
    <w:uiPriority w:val="99"/>
    <w:pPr>
      <w:spacing w:beforeLines="30"/>
    </w:pPr>
    <w:rPr>
      <w:rFonts w:ascii="仿宋_GB2312" w:eastAsia="仿宋_GB2312"/>
      <w:kern w:val="0"/>
      <w:sz w:val="30"/>
    </w:rPr>
  </w:style>
  <w:style w:type="paragraph" w:styleId="6">
    <w:name w:val="Body Text Indent"/>
    <w:basedOn w:val="1"/>
    <w:qFormat/>
    <w:uiPriority w:val="0"/>
    <w:pPr>
      <w:spacing w:line="560" w:lineRule="exact"/>
      <w:ind w:firstLine="640" w:firstLineChars="200"/>
      <w:jc w:val="left"/>
    </w:pPr>
    <w:rPr>
      <w:rFonts w:ascii="仿宋_GB2312" w:eastAsia="仿宋_GB2312"/>
      <w:sz w:val="32"/>
    </w:rPr>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qFormat/>
    <w:uiPriority w:val="0"/>
    <w:rPr>
      <w:rFonts w:ascii="宋体" w:hAnsi="Courier New" w:cs="Courier New"/>
      <w:szCs w:val="21"/>
    </w:rPr>
  </w:style>
  <w:style w:type="paragraph" w:styleId="9">
    <w:name w:val="Balloon Text"/>
    <w:basedOn w:val="1"/>
    <w:link w:val="34"/>
    <w:semiHidden/>
    <w:unhideWhenUsed/>
    <w:qFormat/>
    <w:uiPriority w:val="99"/>
    <w:rPr>
      <w:sz w:val="18"/>
      <w:szCs w:val="18"/>
    </w:rPr>
  </w:style>
  <w:style w:type="paragraph" w:styleId="10">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99"/>
    <w:pPr>
      <w:ind w:left="200" w:leftChars="200" w:hanging="200" w:hangingChars="200"/>
    </w:pPr>
    <w:rPr>
      <w:rFonts w:eastAsia="宋体"/>
      <w:szCs w:val="22"/>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99"/>
    <w:pPr>
      <w:widowControl/>
      <w:jc w:val="left"/>
    </w:pPr>
    <w:rPr>
      <w:rFonts w:ascii="微软雅黑" w:hAnsi="微软雅黑" w:cs="微软雅黑"/>
      <w:kern w:val="0"/>
      <w:sz w:val="24"/>
      <w:szCs w:val="24"/>
    </w:rPr>
  </w:style>
  <w:style w:type="paragraph" w:styleId="16">
    <w:name w:val="Body Text First Indent"/>
    <w:basedOn w:val="2"/>
    <w:qFormat/>
    <w:uiPriority w:val="0"/>
    <w:pPr>
      <w:ind w:firstLine="420" w:firstLineChars="100"/>
    </w:pPr>
  </w:style>
  <w:style w:type="paragraph" w:styleId="17">
    <w:name w:val="Body Text First Indent 2"/>
    <w:basedOn w:val="6"/>
    <w:next w:val="16"/>
    <w:qFormat/>
    <w:uiPriority w:val="0"/>
    <w:pPr>
      <w:ind w:firstLine="420" w:firstLineChars="200"/>
    </w:pPr>
    <w:rPr>
      <w:rFonts w:ascii="Times New Roman" w:hAnsi="Times New Roman" w:eastAsia="宋体" w:cs="Times New Roman"/>
    </w:rPr>
  </w:style>
  <w:style w:type="character" w:styleId="20">
    <w:name w:val="Strong"/>
    <w:basedOn w:val="19"/>
    <w:qFormat/>
    <w:uiPriority w:val="99"/>
    <w:rPr>
      <w:b/>
    </w:rPr>
  </w:style>
  <w:style w:type="character" w:styleId="21">
    <w:name w:val="page number"/>
    <w:basedOn w:val="19"/>
    <w:qFormat/>
    <w:uiPriority w:val="0"/>
  </w:style>
  <w:style w:type="character" w:styleId="22">
    <w:name w:val="Hyperlink"/>
    <w:basedOn w:val="19"/>
    <w:unhideWhenUsed/>
    <w:qFormat/>
    <w:uiPriority w:val="99"/>
    <w:rPr>
      <w:color w:val="0000FF" w:themeColor="hyperlink"/>
      <w:u w:val="single"/>
      <w14:textFill>
        <w14:solidFill>
          <w14:schemeClr w14:val="hlink"/>
        </w14:solidFill>
      </w14:textFill>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1"/>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0"/>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2"/>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3"/>
    <w:qFormat/>
    <w:uiPriority w:val="9"/>
    <w:rPr>
      <w:rFonts w:ascii="Times New Roman" w:hAnsi="Times New Roman"/>
      <w:b/>
      <w:bCs/>
      <w:kern w:val="44"/>
      <w:sz w:val="44"/>
      <w:szCs w:val="44"/>
    </w:rPr>
  </w:style>
  <w:style w:type="character" w:customStyle="1" w:styleId="32">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9"/>
    <w:semiHidden/>
    <w:qFormat/>
    <w:uiPriority w:val="99"/>
    <w:rPr>
      <w:rFonts w:ascii="Times New Roman" w:hAnsi="Times New Roman"/>
      <w:kern w:val="2"/>
      <w:sz w:val="18"/>
      <w:szCs w:val="18"/>
    </w:rPr>
  </w:style>
  <w:style w:type="character" w:customStyle="1" w:styleId="35">
    <w:name w:val="标题 3 Char"/>
    <w:basedOn w:val="19"/>
    <w:link w:val="5"/>
    <w:qFormat/>
    <w:uiPriority w:val="9"/>
    <w:rPr>
      <w:rFonts w:ascii="Times New Roman" w:hAnsi="Times New Roman"/>
      <w:b/>
      <w:bCs/>
      <w:kern w:val="2"/>
      <w:sz w:val="32"/>
      <w:szCs w:val="32"/>
    </w:rPr>
  </w:style>
  <w:style w:type="paragraph" w:customStyle="1" w:styleId="36">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8">
    <w:name w:val="font91"/>
    <w:basedOn w:val="19"/>
    <w:qFormat/>
    <w:uiPriority w:val="0"/>
    <w:rPr>
      <w:rFonts w:hint="eastAsia" w:ascii="宋体" w:hAnsi="宋体" w:eastAsia="宋体" w:cs="宋体"/>
      <w:b/>
      <w:bCs/>
      <w:color w:val="000000"/>
      <w:sz w:val="32"/>
      <w:szCs w:val="32"/>
      <w:u w:val="none"/>
    </w:rPr>
  </w:style>
  <w:style w:type="character" w:customStyle="1" w:styleId="39">
    <w:name w:val="font11"/>
    <w:basedOn w:val="19"/>
    <w:qFormat/>
    <w:uiPriority w:val="0"/>
    <w:rPr>
      <w:rFonts w:hint="eastAsia" w:ascii="宋体" w:hAnsi="宋体" w:eastAsia="宋体" w:cs="宋体"/>
      <w:color w:val="000000"/>
      <w:sz w:val="32"/>
      <w:szCs w:val="32"/>
      <w:u w:val="none"/>
    </w:rPr>
  </w:style>
  <w:style w:type="character" w:customStyle="1" w:styleId="40">
    <w:name w:val="font31"/>
    <w:basedOn w:val="19"/>
    <w:qFormat/>
    <w:uiPriority w:val="0"/>
    <w:rPr>
      <w:rFonts w:hint="eastAsia" w:ascii="宋体" w:hAnsi="宋体" w:eastAsia="宋体" w:cs="宋体"/>
      <w:color w:val="000000"/>
      <w:sz w:val="20"/>
      <w:szCs w:val="20"/>
      <w:u w:val="none"/>
    </w:rPr>
  </w:style>
  <w:style w:type="character" w:customStyle="1" w:styleId="41">
    <w:name w:val="font81"/>
    <w:basedOn w:val="19"/>
    <w:qFormat/>
    <w:uiPriority w:val="0"/>
    <w:rPr>
      <w:rFonts w:hint="default" w:ascii="Arial" w:hAnsi="Arial" w:cs="Arial"/>
      <w:color w:val="000000"/>
      <w:sz w:val="20"/>
      <w:szCs w:val="20"/>
      <w:u w:val="none"/>
    </w:rPr>
  </w:style>
  <w:style w:type="character" w:customStyle="1" w:styleId="42">
    <w:name w:val="font101"/>
    <w:basedOn w:val="19"/>
    <w:qFormat/>
    <w:uiPriority w:val="0"/>
    <w:rPr>
      <w:rFonts w:hint="eastAsia" w:ascii="宋体" w:hAnsi="宋体" w:eastAsia="宋体" w:cs="宋体"/>
      <w:color w:val="000000"/>
      <w:sz w:val="20"/>
      <w:szCs w:val="20"/>
      <w:u w:val="none"/>
    </w:rPr>
  </w:style>
  <w:style w:type="paragraph" w:customStyle="1" w:styleId="43">
    <w:name w:val="_Style 3"/>
    <w:qFormat/>
    <w:uiPriority w:val="34"/>
    <w:pPr>
      <w:widowControl w:val="0"/>
      <w:ind w:firstLine="420" w:firstLineChars="200"/>
      <w:jc w:val="both"/>
    </w:pPr>
    <w:rPr>
      <w:rFonts w:ascii="Calibri" w:hAnsi="Calibri" w:eastAsia="宋体" w:cs="Times New Roman"/>
      <w:kern w:val="2"/>
      <w:sz w:val="20"/>
      <w:szCs w:val="20"/>
      <w:lang w:val="en-US" w:eastAsia="zh-CN" w:bidi="ar-SA"/>
    </w:rPr>
  </w:style>
  <w:style w:type="paragraph" w:customStyle="1" w:styleId="44">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45">
    <w:name w:val="标题 2 字符"/>
    <w:basedOn w:val="19"/>
    <w:link w:val="4"/>
    <w:qFormat/>
    <w:uiPriority w:val="9"/>
    <w:rPr>
      <w:rFonts w:asciiTheme="majorHAnsi" w:hAnsiTheme="majorHAnsi" w:eastAsiaTheme="majorEastAsia" w:cstheme="majorBidi"/>
      <w:b/>
      <w:bCs/>
      <w:kern w:val="2"/>
      <w:sz w:val="32"/>
      <w:szCs w:val="32"/>
    </w:rPr>
  </w:style>
  <w:style w:type="paragraph" w:customStyle="1" w:styleId="46">
    <w:name w:val="WPSOffice手动目录 1"/>
    <w:qFormat/>
    <w:uiPriority w:val="0"/>
    <w:pPr>
      <w:ind w:leftChars="0"/>
    </w:pPr>
    <w:rPr>
      <w:rFonts w:ascii="Times New Roman" w:hAnsi="Times New Roman" w:eastAsia="宋体" w:cs="Times New Roman"/>
      <w:sz w:val="20"/>
      <w:szCs w:val="20"/>
    </w:rPr>
  </w:style>
  <w:style w:type="paragraph" w:customStyle="1" w:styleId="47">
    <w:name w:val="WPSOffice手动目录 2"/>
    <w:qFormat/>
    <w:uiPriority w:val="0"/>
    <w:pPr>
      <w:ind w:leftChars="200"/>
    </w:pPr>
    <w:rPr>
      <w:rFonts w:ascii="Times New Roman" w:hAnsi="Times New Roman" w:eastAsia="宋体" w:cs="Times New Roman"/>
      <w:sz w:val="20"/>
      <w:szCs w:val="20"/>
    </w:rPr>
  </w:style>
  <w:style w:type="paragraph" w:customStyle="1" w:styleId="48">
    <w:name w:val="WPSOffice手动目录 3"/>
    <w:qFormat/>
    <w:uiPriority w:val="0"/>
    <w:pPr>
      <w:ind w:leftChars="400"/>
    </w:pPr>
    <w:rPr>
      <w:rFonts w:ascii="Times New Roman" w:hAnsi="Times New Roman" w:eastAsia="宋体" w:cs="Times New Roman"/>
      <w:sz w:val="20"/>
      <w:szCs w:val="20"/>
    </w:rPr>
  </w:style>
  <w:style w:type="character" w:customStyle="1" w:styleId="49">
    <w:name w:val="标题 1 字符"/>
    <w:basedOn w:val="19"/>
    <w:link w:val="3"/>
    <w:qFormat/>
    <w:uiPriority w:val="9"/>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39044;&#20915;&#31639;\&#20915;&#31639;&#20844;&#24320;\2022&#24180;&#20915;&#31639;&#20844;&#24320;\2022&#24180;&#20915;&#31639;&#20844;&#24320;&#65288;&#27169;&#26495;&#31867;&#65289;\&#20844;&#24320;&#21450;&#25209;&#22797;&#26448;&#26009;&#65288;&#20379;&#21442;&#32771;&#65289;\&#30465;&#26412;&#32423;\&#20844;&#24320;&#26448;&#26009;\&#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39044;&#20915;&#31639;\&#20915;&#31639;&#20844;&#24320;\2022&#24180;&#20915;&#31639;&#20844;&#24320;\2022&#24180;&#20915;&#31639;&#20844;&#24320;&#65288;&#27169;&#26495;&#31867;&#65289;\&#20844;&#24320;&#21450;&#25209;&#22797;&#26448;&#26009;&#65288;&#20379;&#21442;&#32771;&#65289;\&#30465;&#26412;&#32423;\&#20844;&#24320;&#26448;&#26009;\&#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39044;&#20915;&#31639;\&#20915;&#31639;&#20844;&#24320;\2022&#24180;&#20915;&#31639;&#20844;&#24320;\2022&#24180;&#20915;&#31639;&#20844;&#24320;&#65288;&#27169;&#26495;&#31867;&#65289;\&#20844;&#24320;&#21450;&#25209;&#22797;&#26448;&#26009;&#65288;&#20379;&#21442;&#32771;&#65289;\&#30465;&#26412;&#32423;\&#20844;&#24320;&#26448;&#26009;\&#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39044;&#20915;&#31639;\&#20915;&#31639;&#20844;&#24320;\2022&#24180;&#20915;&#31639;&#20844;&#24320;\2022&#24180;&#20915;&#31639;&#20844;&#24320;&#65288;&#27169;&#26495;&#31867;&#65289;\&#20844;&#24320;&#21450;&#25209;&#22797;&#26448;&#26009;&#65288;&#20379;&#21442;&#32771;&#65289;\&#30465;&#26412;&#32423;\&#20844;&#24320;&#26448;&#26009;\&#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39044;&#20915;&#31639;\&#20915;&#31639;&#20844;&#24320;\2022&#24180;&#20915;&#31639;&#20844;&#24320;\2022&#24180;&#20915;&#31639;&#20844;&#24320;&#65288;&#27169;&#26495;&#31867;&#65289;\&#20844;&#24320;&#21450;&#25209;&#22797;&#26448;&#26009;&#65288;&#20379;&#21442;&#32771;&#65289;\&#30465;&#26412;&#32423;\&#20844;&#24320;&#26448;&#26009;\&#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39044;&#20915;&#31639;\&#20915;&#31639;&#20844;&#24320;\2022&#24180;&#20915;&#31639;&#20844;&#24320;\2022&#24180;&#20915;&#31639;&#20844;&#24320;&#65288;&#27169;&#26495;&#31867;&#65289;\&#20844;&#24320;&#21450;&#25209;&#22797;&#26448;&#26009;&#65288;&#20379;&#21442;&#32771;&#65289;\&#30465;&#26412;&#32423;\&#20844;&#24320;&#26448;&#26009;\&#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39044;&#20915;&#31639;\&#20915;&#31639;&#20844;&#24320;\2022&#24180;&#20915;&#31639;&#20844;&#24320;\2022&#24180;&#20915;&#31639;&#20844;&#24320;&#65288;&#27169;&#26495;&#31867;&#65289;\&#20844;&#24320;&#21450;&#25209;&#22797;&#26448;&#26009;&#65288;&#20379;&#21442;&#32771;&#65289;\&#30465;&#26412;&#32423;\&#20844;&#24320;&#26448;&#26009;\&#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spPr>
            <a:solidFill>
              <a:schemeClr val="accent1"/>
            </a:solidFill>
          </c:spPr>
          <c:invertIfNegative val="false"/>
          <c:dPt>
            <c:idx val="1"/>
            <c:invertIfNegative val="false"/>
            <c:bubble3D val="false"/>
            <c:spPr>
              <a:solidFill>
                <a:srgbClr val="FFC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264.62</c:v>
                </c:pt>
                <c:pt idx="1">
                  <c:v>109.11</c:v>
                </c:pt>
              </c:numCache>
            </c:numRef>
          </c:val>
        </c:ser>
        <c:dLbls>
          <c:showLegendKey val="false"/>
          <c:showVal val="true"/>
          <c:showCatName val="false"/>
          <c:showSerName val="false"/>
          <c:showPercent val="false"/>
          <c:showBubbleSize val="false"/>
        </c:dLbls>
        <c:gapWidth val="150"/>
        <c:axId val="132649344"/>
        <c:axId val="132650880"/>
      </c:barChart>
      <c:catAx>
        <c:axId val="132649344"/>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650880"/>
        <c:crosses val="autoZero"/>
        <c:auto val="true"/>
        <c:lblAlgn val="ctr"/>
        <c:lblOffset val="100"/>
        <c:noMultiLvlLbl val="false"/>
      </c:catAx>
      <c:valAx>
        <c:axId val="132650880"/>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收入决算结构图</a:t>
            </a:r>
            <a:endParaRPr altLang="en-US"/>
          </a:p>
        </c:rich>
      </c:tx>
      <c:layout>
        <c:manualLayout>
          <c:xMode val="edge"/>
          <c:yMode val="edge"/>
          <c:x val="0.321597222222222"/>
          <c:y val="0.0138888888888889"/>
        </c:manualLayout>
      </c:layout>
      <c:overlay val="false"/>
      <c:spPr>
        <a:noFill/>
        <a:ln>
          <a:noFill/>
        </a:ln>
        <a:effectLst/>
      </c:spPr>
    </c:title>
    <c:autoTitleDeleted val="false"/>
    <c:plotArea>
      <c:layout>
        <c:manualLayout>
          <c:layoutTarget val="inner"/>
          <c:xMode val="edge"/>
          <c:yMode val="edge"/>
          <c:x val="0.342013888888889"/>
          <c:y val="0.176388888888889"/>
          <c:w val="0.324305555555556"/>
          <c:h val="0.540509259259259"/>
        </c:manualLayout>
      </c:layout>
      <c:pieChart>
        <c:varyColors val="true"/>
        <c:ser>
          <c:idx val="0"/>
          <c:order val="0"/>
          <c:spPr/>
          <c:explosion val="0"/>
          <c:dLbls>
            <c:delete val="true"/>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[决算公开插图制作示例.xlsx]图二!$B$1:$B$6</c:f>
            </c:numRef>
          </c:val>
        </c:ser>
        <c:ser>
          <c:idx val="1"/>
          <c:order val="1"/>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Lbls>
            <c:dLbl>
              <c:idx val="1"/>
              <c:layout>
                <c:manualLayout>
                  <c:x val="-0.0678345712083347"/>
                  <c:y val="-0.05604027458553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[决算公开插图制作示例.xlsx]图二!$C$1:$C$6</c:f>
              <c:numCache>
                <c:formatCode>0.00%</c:formatCode>
                <c:ptCount val="6"/>
                <c:pt idx="0">
                  <c:v>1</c:v>
                </c:pt>
                <c:pt idx="1">
                  <c:v>0</c:v>
                </c:pt>
                <c:pt idx="2">
                  <c:v>0</c:v>
                </c:pt>
                <c:pt idx="3">
                  <c:v>0</c:v>
                </c:pt>
                <c:pt idx="4">
                  <c:v>0</c:v>
                </c:pt>
                <c:pt idx="5">
                  <c:v>0</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69224846894138"/>
          <c:y val="0.150462962962963"/>
          <c:w val="0.566371172353456"/>
          <c:h val="0.689814814814815"/>
        </c:manualLayout>
      </c:layout>
      <c:pieChart>
        <c:varyColors val="true"/>
        <c:ser>
          <c:idx val="0"/>
          <c:order val="0"/>
          <c:explosion val="0"/>
          <c:dPt>
            <c:idx val="0"/>
            <c:bubble3D val="false"/>
          </c:dPt>
          <c:dPt>
            <c:idx val="1"/>
            <c:bubble3D val="false"/>
          </c:dPt>
          <c:dLbls>
            <c:dLbl>
              <c:idx val="0"/>
              <c:layout>
                <c:manualLayout>
                  <c:x val="0.0848707349081365"/>
                  <c:y val="-0.17157334499854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286458880139982"/>
                  <c:y val="0.14014727325750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0.8167</c:v>
                </c:pt>
                <c:pt idx="1">
                  <c:v>0.1833</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19668853893263"/>
          <c:y val="0.0514005540974045"/>
          <c:w val="0.587929790026247"/>
          <c:h val="0.824965368912219"/>
        </c:manualLayout>
      </c:layout>
      <c:barChart>
        <c:barDir val="col"/>
        <c:grouping val="clustered"/>
        <c:varyColors val="false"/>
        <c:ser>
          <c:idx val="0"/>
          <c:order val="0"/>
          <c:invertIfNegative val="false"/>
          <c:dPt>
            <c:idx val="1"/>
            <c:invertIfNegative val="false"/>
            <c:bubble3D val="false"/>
            <c:spPr>
              <a:solidFill>
                <a:srgbClr val="C00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264.62</c:v>
                </c:pt>
                <c:pt idx="1">
                  <c:v>109.11</c:v>
                </c:pt>
              </c:numCache>
            </c:numRef>
          </c:val>
        </c:ser>
        <c:dLbls>
          <c:showLegendKey val="false"/>
          <c:showVal val="true"/>
          <c:showCatName val="false"/>
          <c:showSerName val="false"/>
          <c:showPercent val="false"/>
          <c:showBubbleSize val="false"/>
        </c:dLbls>
        <c:gapWidth val="150"/>
        <c:axId val="133066112"/>
        <c:axId val="133084288"/>
      </c:barChart>
      <c:catAx>
        <c:axId val="133066112"/>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600" b="0" i="0" u="none" strike="noStrike" kern="1200" baseline="0">
                <a:solidFill>
                  <a:schemeClr val="tx1"/>
                </a:solidFill>
                <a:latin typeface="+mn-lt"/>
                <a:ea typeface="+mn-ea"/>
                <a:cs typeface="+mn-cs"/>
              </a:defRPr>
            </a:pPr>
          </a:p>
        </c:txPr>
        <c:crossAx val="133084288"/>
        <c:crosses val="autoZero"/>
        <c:auto val="true"/>
        <c:lblAlgn val="ctr"/>
        <c:lblOffset val="100"/>
        <c:noMultiLvlLbl val="false"/>
      </c:catAx>
      <c:valAx>
        <c:axId val="133084288"/>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explosion val="0"/>
          <c:dPt>
            <c:idx val="0"/>
            <c:bubble3D val="false"/>
            <c:spPr>
              <a:solidFill>
                <a:schemeClr val="tx2">
                  <a:lumMod val="40000"/>
                  <a:lumOff val="60000"/>
                </a:schemeClr>
              </a:solidFill>
            </c:spPr>
          </c:dPt>
          <c:dPt>
            <c:idx val="1"/>
            <c:bubble3D val="false"/>
          </c:dPt>
          <c:dPt>
            <c:idx val="2"/>
            <c:bubble3D val="false"/>
          </c:dPt>
          <c:dPt>
            <c:idx val="3"/>
            <c:bubble3D val="false"/>
          </c:dPt>
          <c:dLbls>
            <c:dLbl>
              <c:idx val="0"/>
              <c:layout>
                <c:manualLayout>
                  <c:x val="0.0170716316710411"/>
                  <c:y val="-0.0237897346165063"/>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116212489063867"/>
                  <c:y val="-0.0151297754447361"/>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830118110236221"/>
                  <c:y val="-0.0767228054826485"/>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131373468941383"/>
                  <c:y val="-0.0023024327294815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[决算公开插图制作示例.xlsx]图6!$A$2:$A$5</c:f>
              <c:strCache>
                <c:ptCount val="4"/>
                <c:pt idx="0">
                  <c:v>社会保障和就业（类）支出</c:v>
                </c:pt>
                <c:pt idx="1">
                  <c:v>卫生健康支出（类）支出</c:v>
                </c:pt>
                <c:pt idx="2">
                  <c:v>农林水（类）支出</c:v>
                </c:pt>
                <c:pt idx="3">
                  <c:v>住房保障（类）支出</c:v>
                </c:pt>
              </c:strCache>
            </c:strRef>
          </c:cat>
          <c:val>
            <c:numRef>
              <c:f>[决算公开插图制作示例.xlsx]图6!$B$2:$B$5</c:f>
              <c:numCache>
                <c:formatCode>General</c:formatCode>
                <c:ptCount val="4"/>
                <c:pt idx="0">
                  <c:v>6.98</c:v>
                </c:pt>
                <c:pt idx="1">
                  <c:v>3.49</c:v>
                </c:pt>
                <c:pt idx="2">
                  <c:v>93.42</c:v>
                </c:pt>
                <c:pt idx="3">
                  <c:v>5.23</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98571741032371"/>
          <c:y val="0.168676727909011"/>
          <c:w val="0.606249125109361"/>
          <c:h val="0.679911417322835"/>
        </c:manualLayout>
      </c:layout>
      <c:barChart>
        <c:barDir val="col"/>
        <c:grouping val="clustered"/>
        <c:varyColors val="false"/>
        <c:ser>
          <c:idx val="0"/>
          <c:order val="0"/>
          <c:invertIfNegative val="false"/>
          <c:dPt>
            <c:idx val="1"/>
            <c:invertIfNegative val="false"/>
            <c:bubble3D val="false"/>
            <c:spPr>
              <a:solidFill>
                <a:srgbClr val="FF0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262.98</c:v>
                </c:pt>
                <c:pt idx="1">
                  <c:v>109.11</c:v>
                </c:pt>
              </c:numCache>
            </c:numRef>
          </c:val>
        </c:ser>
        <c:dLbls>
          <c:showLegendKey val="false"/>
          <c:showVal val="true"/>
          <c:showCatName val="false"/>
          <c:showSerName val="false"/>
          <c:showPercent val="false"/>
          <c:showBubbleSize val="false"/>
        </c:dLbls>
        <c:gapWidth val="150"/>
        <c:axId val="133142016"/>
        <c:axId val="133143552"/>
      </c:barChart>
      <c:catAx>
        <c:axId val="133142016"/>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600" b="0" i="0" u="none" strike="noStrike" kern="1200" baseline="0">
                <a:solidFill>
                  <a:schemeClr val="tx1"/>
                </a:solidFill>
                <a:latin typeface="+mn-lt"/>
                <a:ea typeface="+mn-ea"/>
                <a:cs typeface="+mn-cs"/>
              </a:defRPr>
            </a:pPr>
          </a:p>
        </c:txPr>
        <c:crossAx val="133143552"/>
        <c:crosses val="autoZero"/>
        <c:auto val="true"/>
        <c:lblAlgn val="ctr"/>
        <c:lblOffset val="100"/>
        <c:noMultiLvlLbl val="false"/>
      </c:catAx>
      <c:valAx>
        <c:axId val="133143552"/>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explosion val="0"/>
          <c:dPt>
            <c:idx val="0"/>
            <c:bubble3D val="false"/>
          </c:dPt>
          <c:dPt>
            <c:idx val="1"/>
            <c:bubble3D val="false"/>
          </c:dPt>
          <c:dPt>
            <c:idx val="2"/>
            <c:bubble3D val="false"/>
          </c:dPt>
          <c:dLbls>
            <c:dLbl>
              <c:idx val="0"/>
              <c:layout>
                <c:manualLayout>
                  <c:x val="-0.0677309711286089"/>
                  <c:y val="-0.062589676290463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112130139982502"/>
                  <c:y val="-0.049858194808982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179491251093613"/>
                  <c:y val="0.054969743365412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9</c:v>
                </c:pt>
                <c:pt idx="2">
                  <c:v>0</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manualLayout>
          <c:xMode val="edge"/>
          <c:yMode val="edge"/>
          <c:x val="0.664920094314907"/>
          <c:y val="0.341517389739563"/>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36</Pages>
  <Words>13953</Words>
  <Characters>14867</Characters>
  <Lines>57</Lines>
  <Paragraphs>16</Paragraphs>
  <TotalTime>3</TotalTime>
  <ScaleCrop>false</ScaleCrop>
  <LinksUpToDate>false</LinksUpToDate>
  <CharactersWithSpaces>14973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user</cp:lastModifiedBy>
  <cp:lastPrinted>2023-10-12T14:44:00Z</cp:lastPrinted>
  <dcterms:modified xsi:type="dcterms:W3CDTF">2025-01-15T15:29:25Z</dcterms:modified>
  <dc:title>四川省***</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2E22F842B3904C21A6DE1797F68F7D36_13</vt:lpwstr>
  </property>
</Properties>
</file>