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textAlignment w:val="auto"/>
        <w:rPr>
          <w:rFonts w:hint="default" w:ascii="方正粗宋简体" w:hAnsi="宋体" w:eastAsia="方正粗宋简体" w:cs="黑体"/>
          <w:b w:val="0"/>
          <w:bCs/>
          <w:sz w:val="24"/>
          <w:szCs w:val="24"/>
          <w:lang w:val="en-US" w:eastAsia="zh-CN"/>
        </w:rPr>
      </w:pPr>
      <w:r>
        <w:rPr>
          <w:rFonts w:hint="eastAsia" w:ascii="方正粗宋简体" w:hAnsi="宋体" w:eastAsia="方正粗宋简体" w:cs="黑体"/>
          <w:b w:val="0"/>
          <w:bCs/>
          <w:sz w:val="24"/>
          <w:szCs w:val="24"/>
          <w:lang w:val="en-US" w:eastAsia="zh-CN"/>
        </w:rPr>
        <w:t>附件7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粗宋简体" w:hAnsi="宋体" w:eastAsia="方正粗宋简体" w:cs="黑体"/>
          <w:b/>
          <w:sz w:val="40"/>
          <w:szCs w:val="40"/>
          <w:lang w:val="en-US" w:eastAsia="zh-CN"/>
        </w:rPr>
      </w:pPr>
      <w:r>
        <w:rPr>
          <w:rFonts w:hint="eastAsia" w:ascii="方正粗宋简体" w:hAnsi="宋体" w:eastAsia="方正粗宋简体" w:cs="黑体"/>
          <w:b/>
          <w:sz w:val="40"/>
          <w:szCs w:val="40"/>
          <w:lang w:val="en-US" w:eastAsia="zh-CN"/>
        </w:rPr>
        <w:t>关于2019年剑阁县地方一般公共预算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粗宋简体" w:hAnsi="宋体" w:eastAsia="方正粗宋简体" w:cs="黑体"/>
          <w:b/>
          <w:sz w:val="40"/>
          <w:szCs w:val="40"/>
          <w:lang w:val="en-US" w:eastAsia="zh-CN"/>
        </w:rPr>
      </w:pPr>
      <w:r>
        <w:rPr>
          <w:rFonts w:hint="eastAsia" w:ascii="方正粗宋简体" w:hAnsi="宋体" w:eastAsia="方正粗宋简体" w:cs="黑体"/>
          <w:b/>
          <w:sz w:val="40"/>
          <w:szCs w:val="40"/>
          <w:lang w:val="en-US" w:eastAsia="zh-CN"/>
        </w:rPr>
        <w:t>支出决算情况的说明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剑阁县十八届人民代表大会常务委员会第三十一次会议审批批准2019年县本级一般公共预算支出决算数为385452万元，为当年预算的101.3%，为上年决算的81%。其中：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一、一般公共服务支出决算数为22325万元，为当年预算的100.0%，为上年决算的108.0%。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二、外交支出决算为0万元。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三、国防支出决算数为490万元，为当年预算的100%，为上年决算的236.7%。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四、公共安全支出决算数为10025万元，为当年预算的101.3%，为上年决算的93.5%。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五、教育支出决算数为63532万元，为当年预算的104.7%，为上年决算的100.0%。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六、科学技术支出决算数为639万元，为当年预算的102.4%，为上年决算的147.6%。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七、文化旅游体育与传媒支出决算数为10462万元，为当年预算的139.7%，为上年决算的223.7%。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八、社会保障和就业支出决算数为53045万元，为当年预算的134.0%，为上年决算的89.0%。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九、卫生健康支出决算数为29831万元，为当年预算的96.5%，为上年决算的111.2%。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十、节能环保支出决算数为4814万元，为当年预算的95%，为上年决算的185.8%。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十一、城乡社区支出决算数为5995万元，为当年预算的108.2%，为上年决算的120.3%。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十二、农林水事务支出决算数为105726万元，为当年预算的98.2%，为上年决算的51.8%。与上年决算差异较大的原因主要是：易地搬迁资金减少。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十三、交通运输支出决算数为40324万元，为当年预算的80.9%，为上年决算的82.7%。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十四、资源勘探信息等事务支出决算数为990万元，为当年预算的111.6%，为上年决算的47.8%。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十五、商业服务业等事务支出决算数为1734万元，为当年预算的100.1%，为上年决算的66.5%。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十六、金融支出决算数468万元，为当年预算的115.8%，为上年决算的187.2%。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十七、援助其他地区支出决算数为0万元。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十八、自然资源海洋气象等支出决算数为6322万元，为当年预算的108.1%，为上年决算的136.0%。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十九、住房保障支出决算数为14918万元，为当年预算的100.8%，为上年决算的180.4%。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二十、粮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油物资储备支出决算数为715万元，为当年预算的19.4%，为上年决算的80.3%。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二十一、灾害防治及应急管理支出2776万元。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二十二、预备费决算数为0万元。主要是预备调入，用于教育及脱贫攻坚。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二十三、国债还本付息支出决算数为10252万元，为当年预算的103.1%，为上年决算的166.7%。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二十四、其他支出决算数为50万元，为当年预算的4.6%，为上年决算的4.8%。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二十五、债务发行费用支出决算数为19万元，为上年决算的14.3%。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B2A37"/>
    <w:rsid w:val="00BD69CF"/>
    <w:rsid w:val="12EC2CCB"/>
    <w:rsid w:val="1A8C2A33"/>
    <w:rsid w:val="1FC17002"/>
    <w:rsid w:val="31EE18B4"/>
    <w:rsid w:val="32F971EA"/>
    <w:rsid w:val="481672BE"/>
    <w:rsid w:val="57DD2BF6"/>
    <w:rsid w:val="58A92A33"/>
    <w:rsid w:val="61833DFD"/>
    <w:rsid w:val="66FD6724"/>
    <w:rsid w:val="68BD7FDA"/>
    <w:rsid w:val="6C1872C7"/>
    <w:rsid w:val="6FDC1B97"/>
    <w:rsid w:val="78C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Aal izz Well</cp:lastModifiedBy>
  <dcterms:modified xsi:type="dcterms:W3CDTF">2020-10-28T08:54:50Z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