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40" w:firstLineChars="10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剑阁县审计局行政执法集中公示目录</w:t>
      </w:r>
    </w:p>
    <w:p>
      <w:pPr>
        <w:ind w:firstLine="640" w:firstLineChars="200"/>
        <w:rPr>
          <w:rFonts w:ascii="黑体" w:hAnsi="黑体" w:eastAsia="黑体" w:cs="黑体"/>
          <w:sz w:val="32"/>
          <w:szCs w:val="32"/>
        </w:rPr>
      </w:pPr>
      <w:r>
        <w:rPr>
          <w:rFonts w:hint="eastAsia" w:ascii="黑体" w:hAnsi="黑体" w:eastAsia="黑体" w:cs="黑体"/>
          <w:sz w:val="32"/>
          <w:szCs w:val="32"/>
        </w:rPr>
        <w:t>一、剑阁县审计局行政执法主体</w:t>
      </w:r>
    </w:p>
    <w:p>
      <w:pPr>
        <w:pStyle w:val="14"/>
      </w:pPr>
      <w:r>
        <w:rPr>
          <w:rFonts w:hint="eastAsia" w:ascii="仿宋_GB2312" w:hAnsi="仿宋_GB2312" w:eastAsia="仿宋_GB2312" w:cs="仿宋_GB2312"/>
          <w:sz w:val="32"/>
          <w:szCs w:val="32"/>
        </w:rPr>
        <w:t xml:space="preserve">广元市司法局  </w:t>
      </w:r>
      <w:r>
        <w:t>窗体顶端</w:t>
      </w:r>
    </w:p>
    <w:p>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行政执法主体1个</w:t>
      </w:r>
      <w:r>
        <w:rPr>
          <w:rFonts w:hint="eastAsia" w:ascii="仿宋_GB2312" w:hAnsi="仿宋_GB2312" w:eastAsia="仿宋_GB2312" w:cs="仿宋_GB2312"/>
          <w:sz w:val="32"/>
          <w:szCs w:val="32"/>
        </w:rPr>
        <w:t>：剑阁县审计局    地址:剑阁县下寺镇修城坝林业巷4号   邮编:628317   电话0839-6600616    传真:0839-6600616</w:t>
      </w:r>
    </w:p>
    <w:p>
      <w:pPr>
        <w:pStyle w:val="15"/>
      </w:pPr>
      <w:r>
        <w:t>窗体底端</w:t>
      </w:r>
    </w:p>
    <w:p>
      <w:pPr>
        <w:pStyle w:val="14"/>
      </w:pPr>
      <w:r>
        <w:t>窗体顶端</w:t>
      </w:r>
    </w:p>
    <w:p>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行政执法机构设置7个</w:t>
      </w:r>
      <w:r>
        <w:rPr>
          <w:rFonts w:hint="eastAsia" w:ascii="仿宋_GB2312" w:hAnsi="仿宋_GB2312" w:eastAsia="仿宋_GB2312" w:cs="仿宋_GB2312"/>
          <w:sz w:val="32"/>
          <w:szCs w:val="32"/>
        </w:rPr>
        <w:t>：</w:t>
      </w:r>
    </w:p>
    <w:p>
      <w:pPr>
        <w:pStyle w:val="18"/>
        <w:numPr>
          <w:ilvl w:val="0"/>
          <w:numId w:val="1"/>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法规与内审指导股</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职责:审理有关审计业务事项，监督检查审计业务质量。负责对重大违纪违法问题线索的移送协调。对内部审计机构进行业务指导，监督内部审计职责履行情况，检查内部审计业务质量。负责监督检查审计决定执行情况。</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股室负责人：胥德全     联系电话：0839-</w:t>
      </w:r>
      <w:r>
        <w:rPr>
          <w:rFonts w:ascii="仿宋_GB2312" w:hAnsi="仿宋_GB2312" w:eastAsia="仿宋_GB2312" w:cs="仿宋_GB2312"/>
          <w:sz w:val="32"/>
          <w:szCs w:val="32"/>
        </w:rPr>
        <w:t>6607165</w:t>
      </w:r>
    </w:p>
    <w:p>
      <w:pPr>
        <w:pStyle w:val="18"/>
        <w:numPr>
          <w:ilvl w:val="0"/>
          <w:numId w:val="1"/>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电子数据审计股</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主要职责：承担对有关部门和国有企事业单位网络安全、电子政务工程和信息化项目以及信息系统的审计。</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股室负责人：李珊     联系电话：0839-</w:t>
      </w:r>
      <w:r>
        <w:t xml:space="preserve"> </w:t>
      </w:r>
      <w:r>
        <w:rPr>
          <w:rFonts w:ascii="仿宋_GB2312" w:hAnsi="仿宋_GB2312" w:eastAsia="仿宋_GB2312" w:cs="仿宋_GB2312"/>
          <w:sz w:val="32"/>
          <w:szCs w:val="32"/>
        </w:rPr>
        <w:t>6621407</w:t>
      </w:r>
    </w:p>
    <w:p>
      <w:pPr>
        <w:pStyle w:val="18"/>
        <w:numPr>
          <w:ilvl w:val="0"/>
          <w:numId w:val="1"/>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财政审计股</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要职责：组织审计县级(含经济开发区管委会)预算执行情况、决算草案和其他财政收支，县级财政转移支付资金。组织实施对国家、省、市、县有关重大政策措施贯彻落实情况的跟踪审计工作，承担相关业务审计或专项审计调查。</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股室负责人：张红霞     联系电话：0839-</w:t>
      </w:r>
      <w:r>
        <w:t xml:space="preserve"> </w:t>
      </w:r>
      <w:r>
        <w:rPr>
          <w:rFonts w:ascii="仿宋_GB2312" w:hAnsi="仿宋_GB2312" w:eastAsia="仿宋_GB2312" w:cs="仿宋_GB2312"/>
          <w:sz w:val="32"/>
          <w:szCs w:val="32"/>
        </w:rPr>
        <w:t>6600618</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4、经济责任审计股</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主要职责：组织实施对县管党政主要领导干部及国有企事业单位主要领导人员的经济责任审计。</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股室负责人：梁碧霞     联系电话：0839-</w:t>
      </w:r>
      <w:r>
        <w:t xml:space="preserve"> </w:t>
      </w:r>
      <w:r>
        <w:rPr>
          <w:rFonts w:ascii="仿宋_GB2312" w:hAnsi="仿宋_GB2312" w:eastAsia="仿宋_GB2312" w:cs="仿宋_GB2312"/>
          <w:sz w:val="32"/>
          <w:szCs w:val="32"/>
        </w:rPr>
        <w:t>6621407</w:t>
      </w:r>
    </w:p>
    <w:p>
      <w:pPr>
        <w:ind w:left="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5、行政事业审计股</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职责：组织审计县委工作机关、县人大机关、县政协机关和有关群团组织及其直属单位预算执行、决算草案和其他财政财务收支；组织审计县政府相关部门（单位）、县级事业单位、政法机关及其直属单位预算执行、决算草案和其他财政财务收支。开展相关专项资金审计(调查)。组织审计农业农村、扶贫开发以及其他相关公共资金和建设项目。组织开展县管党政主要领导干都及其他单位主要负责人自然资源资产离任审计以及自然资源管理、污染防治和生态保护与修复情况审计。</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股室负责人：李智红     联系电话：0839-</w:t>
      </w:r>
      <w:r>
        <w:t xml:space="preserve"> </w:t>
      </w:r>
      <w:r>
        <w:rPr>
          <w:rFonts w:ascii="仿宋_GB2312" w:hAnsi="仿宋_GB2312" w:eastAsia="仿宋_GB2312" w:cs="仿宋_GB2312"/>
          <w:sz w:val="32"/>
          <w:szCs w:val="32"/>
        </w:rPr>
        <w:t>6600615</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6、固定</w:t>
      </w:r>
      <w:bookmarkStart w:id="0" w:name="_GoBack"/>
      <w:bookmarkEnd w:id="0"/>
      <w:r>
        <w:rPr>
          <w:rFonts w:hint="eastAsia" w:ascii="仿宋_GB2312" w:hAnsi="仿宋_GB2312" w:eastAsia="仿宋_GB2312" w:cs="仿宋_GB2312"/>
          <w:sz w:val="32"/>
          <w:szCs w:val="32"/>
        </w:rPr>
        <w:t>资产投资审计股</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主要职责：组织审计县政府投资、以县级政府投资为主的建设项目以及其他关系到国家利益和公共利益的重大公共工程项目。</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股室负责人：黄红军     联系电话：0839-</w:t>
      </w:r>
      <w:r>
        <w:rPr>
          <w:rFonts w:ascii="仿宋_GB2312" w:hAnsi="仿宋_GB2312" w:eastAsia="仿宋_GB2312" w:cs="仿宋_GB2312"/>
          <w:sz w:val="32"/>
          <w:szCs w:val="32"/>
        </w:rPr>
        <w:t xml:space="preserve"> 6601990</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7、社会保障与企业审计股</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职责：组织审计县直有关部门、县政府管理和其他单位受县政府及其部门委托管理的社会保障资金、社会捐赠资金、安全生产和职业健康财政资金以及其他有关基金、资金的财务收支。组织审计县属国有金融机构和县政府规定的国有资本占控股或主导地位金融机构的资产、负债和损益，县属国有企业和地方金融机构、国有资本占控股或主导地位的企业和金融机构境内外资产、负债和损益，县政府及有关部门驻外非经营性机构的财务收支，国际组织和外国政府援助、贷款项目。</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股室负责人：蒲志强     联系电话：0839-</w:t>
      </w:r>
      <w:r>
        <w:rPr>
          <w:rFonts w:ascii="仿宋_GB2312" w:hAnsi="仿宋_GB2312" w:eastAsia="仿宋_GB2312" w:cs="仿宋_GB2312"/>
          <w:sz w:val="32"/>
          <w:szCs w:val="32"/>
        </w:rPr>
        <w:t xml:space="preserve"> 6602843</w:t>
      </w:r>
    </w:p>
    <w:p>
      <w:pPr>
        <w:ind w:firstLine="640" w:firstLineChars="200"/>
        <w:rPr>
          <w:rFonts w:ascii="黑体" w:hAnsi="黑体" w:eastAsia="黑体" w:cs="黑体"/>
          <w:sz w:val="32"/>
          <w:szCs w:val="32"/>
        </w:rPr>
      </w:pPr>
      <w:r>
        <w:rPr>
          <w:rFonts w:hint="eastAsia" w:ascii="黑体" w:hAnsi="黑体" w:eastAsia="黑体" w:cs="黑体"/>
          <w:sz w:val="32"/>
          <w:szCs w:val="32"/>
        </w:rPr>
        <w:t>二、剑阁县审计局行政执法人员清单</w:t>
      </w:r>
    </w:p>
    <w:tbl>
      <w:tblPr>
        <w:tblStyle w:val="8"/>
        <w:tblW w:w="8279" w:type="dxa"/>
        <w:tblInd w:w="0" w:type="dxa"/>
        <w:tblLayout w:type="fixed"/>
        <w:tblCellMar>
          <w:top w:w="0" w:type="dxa"/>
          <w:left w:w="0" w:type="dxa"/>
          <w:bottom w:w="0" w:type="dxa"/>
          <w:right w:w="0" w:type="dxa"/>
        </w:tblCellMar>
      </w:tblPr>
      <w:tblGrid>
        <w:gridCol w:w="1655"/>
        <w:gridCol w:w="2423"/>
        <w:gridCol w:w="4201"/>
      </w:tblGrid>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序号</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姓  名</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证件编号</w:t>
            </w:r>
          </w:p>
        </w:tc>
      </w:tr>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1</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张青松</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川H08130003</w:t>
            </w:r>
          </w:p>
        </w:tc>
      </w:tr>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2</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黄红军</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川H08130010</w:t>
            </w:r>
          </w:p>
        </w:tc>
      </w:tr>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3</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蒲志强</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川H08130013</w:t>
            </w:r>
          </w:p>
        </w:tc>
      </w:tr>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4</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高建强</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川H08130014</w:t>
            </w:r>
          </w:p>
        </w:tc>
      </w:tr>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5</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蹇娟</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川H08130015</w:t>
            </w:r>
          </w:p>
        </w:tc>
      </w:tr>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6</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张红霞</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川H08130017</w:t>
            </w:r>
          </w:p>
        </w:tc>
      </w:tr>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7</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胥德全</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川H08130018</w:t>
            </w:r>
          </w:p>
        </w:tc>
      </w:tr>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8</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刘波</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川H08130020</w:t>
            </w:r>
          </w:p>
        </w:tc>
      </w:tr>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9</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蒲丽娟</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川H08130022</w:t>
            </w:r>
          </w:p>
        </w:tc>
      </w:tr>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10</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朱贵生</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川H08130023</w:t>
            </w:r>
          </w:p>
        </w:tc>
      </w:tr>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11</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王清芳</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川H08130024</w:t>
            </w:r>
          </w:p>
        </w:tc>
      </w:tr>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12</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龚军</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川H08130025</w:t>
            </w:r>
          </w:p>
        </w:tc>
      </w:tr>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13</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梁碧霞</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川H08130026</w:t>
            </w:r>
          </w:p>
        </w:tc>
      </w:tr>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14</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邹鹏</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川H08130027</w:t>
            </w:r>
          </w:p>
        </w:tc>
      </w:tr>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15</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李智红</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川H08130029</w:t>
            </w:r>
          </w:p>
        </w:tc>
      </w:tr>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16</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李珊</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川H08130030</w:t>
            </w:r>
          </w:p>
        </w:tc>
      </w:tr>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17</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邓玮娜</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川H08130031</w:t>
            </w:r>
          </w:p>
        </w:tc>
      </w:tr>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18</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张蔷薇</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川H08130032</w:t>
            </w:r>
          </w:p>
        </w:tc>
      </w:tr>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19</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淳麒文</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川H08130034</w:t>
            </w:r>
          </w:p>
        </w:tc>
      </w:tr>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20</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李亮</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川H08130035</w:t>
            </w:r>
          </w:p>
        </w:tc>
      </w:tr>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21</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焦琪</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川H08130036</w:t>
            </w:r>
          </w:p>
        </w:tc>
      </w:tr>
    </w:tbl>
    <w:p>
      <w:pPr>
        <w:spacing w:line="400" w:lineRule="exact"/>
        <w:rPr>
          <w:rFonts w:ascii="仿宋_GB2312" w:hAnsi="仿宋_GB2312" w:eastAsia="仿宋_GB2312" w:cs="仿宋_GB2312"/>
          <w:sz w:val="28"/>
          <w:szCs w:val="28"/>
        </w:rPr>
      </w:pPr>
    </w:p>
    <w:p>
      <w:pPr>
        <w:ind w:firstLine="643" w:firstLineChars="200"/>
        <w:rPr>
          <w:rFonts w:ascii="黑体" w:hAnsi="黑体" w:eastAsia="黑体" w:cs="黑体"/>
          <w:sz w:val="32"/>
          <w:szCs w:val="32"/>
        </w:rPr>
      </w:pPr>
      <w:r>
        <w:rPr>
          <w:rFonts w:hint="eastAsia" w:ascii="仿宋_GB2312" w:hAnsi="仿宋_GB2312" w:eastAsia="仿宋_GB2312" w:cs="仿宋_GB2312"/>
          <w:b/>
          <w:bCs/>
          <w:sz w:val="32"/>
          <w:szCs w:val="32"/>
        </w:rPr>
        <w:t xml:space="preserve"> </w:t>
      </w:r>
      <w:r>
        <w:rPr>
          <w:rFonts w:hint="eastAsia" w:ascii="黑体" w:hAnsi="黑体" w:eastAsia="黑体" w:cs="黑体"/>
          <w:sz w:val="32"/>
          <w:szCs w:val="32"/>
        </w:rPr>
        <w:t>三、剑阁县审计局行政执法权力、责任清单</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四川政务服务网、剑阁县人民政府网（含行政执法权力及责任事项的权限、职责、服务指南、法定依据、流程图、程序） </w:t>
      </w:r>
    </w:p>
    <w:p>
      <w:pPr>
        <w:ind w:firstLine="640" w:firstLineChars="200"/>
        <w:jc w:val="left"/>
        <w:rPr>
          <w:rStyle w:val="13"/>
          <w:rFonts w:ascii="仿宋_GB2312" w:hAnsi="仿宋_GB2312" w:eastAsia="仿宋_GB2312" w:cs="仿宋_GB2312"/>
          <w:color w:val="auto"/>
          <w:sz w:val="32"/>
          <w:szCs w:val="32"/>
        </w:rPr>
      </w:pPr>
      <w:r>
        <w:rPr>
          <w:rStyle w:val="13"/>
          <w:rFonts w:ascii="仿宋_GB2312" w:hAnsi="仿宋_GB2312" w:eastAsia="仿宋_GB2312" w:cs="仿宋_GB2312"/>
          <w:color w:val="auto"/>
          <w:sz w:val="32"/>
          <w:szCs w:val="32"/>
        </w:rPr>
        <w:t>http://gysjgx.sczwfw.gov.cn/app/qixianShop/11936?areaId=1985&amp;areaCode=510823000000</w:t>
      </w:r>
    </w:p>
    <w:p>
      <w:pPr>
        <w:ind w:firstLine="640" w:firstLineChars="200"/>
        <w:rPr>
          <w:rFonts w:ascii="黑体" w:hAnsi="黑体" w:eastAsia="黑体" w:cs="黑体"/>
          <w:sz w:val="32"/>
          <w:szCs w:val="32"/>
        </w:rPr>
      </w:pPr>
      <w:r>
        <w:rPr>
          <w:rFonts w:hint="eastAsia" w:ascii="黑体" w:hAnsi="黑体" w:eastAsia="黑体" w:cs="黑体"/>
          <w:sz w:val="32"/>
          <w:szCs w:val="32"/>
        </w:rPr>
        <w:t>四、剑阁县审计局重大行政执法审核目录清单（共3项）</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（一）对审计事项的审计评价，对违反国家规定的财政收支、财务收支行为提出的处理、处罚意见，移送有关主管机关、单位的意见，改进财政收支、财务收支管理工作的意见；</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（二）对违反国家规定的财政收支、财务收支行为，依法应当给予处理、处罚的，在法定职权范围内作出处理、处罚的审计决定；</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（三）对依法应当追究有关人员责任的，向有关主管机关、单位提出给予处分的建议；对依法应当由有关主管机关处理、处罚的，移送有关主管机关；涉嫌犯罪的，移送司法机关。</w:t>
      </w:r>
    </w:p>
    <w:p>
      <w:pPr>
        <w:ind w:firstLine="640" w:firstLineChars="200"/>
        <w:rPr>
          <w:rFonts w:ascii="黑体" w:hAnsi="黑体" w:eastAsia="黑体" w:cs="黑体"/>
          <w:sz w:val="32"/>
          <w:szCs w:val="32"/>
        </w:rPr>
      </w:pPr>
      <w:r>
        <w:rPr>
          <w:rFonts w:hint="eastAsia" w:ascii="黑体" w:hAnsi="黑体" w:eastAsia="黑体" w:cs="黑体"/>
          <w:sz w:val="32"/>
          <w:szCs w:val="32"/>
        </w:rPr>
        <w:t>五、剑阁县审计局行政执法（监督信息）救济渠道、行政执法责任制</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 xml:space="preserve"> 当事人依法享有的权利、救济途径、方式</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（一）依法享有的权利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当事人依法享有申请裁决、复议、诉讼等权利，详见相应法律法规。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（二）救济途径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1、裁决</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单位：剑阁县人民政府     地址：</w:t>
      </w:r>
      <w:r>
        <w:rPr>
          <w:rFonts w:hint="eastAsia" w:ascii="仿宋_GB2312" w:eastAsia="仿宋_GB2312"/>
          <w:color w:val="000000"/>
          <w:sz w:val="32"/>
          <w:szCs w:val="32"/>
          <w:shd w:val="clear" w:color="auto" w:fill="FFFFFF"/>
        </w:rPr>
        <w:t>剑阁县下寺镇剑门关大道北段389号     电话：</w:t>
      </w:r>
      <w:r>
        <w:rPr>
          <w:rFonts w:hint="eastAsia" w:ascii="仿宋_GB2312" w:eastAsia="仿宋_GB2312"/>
          <w:sz w:val="32"/>
          <w:szCs w:val="32"/>
          <w:shd w:val="clear" w:color="auto" w:fill="FFFFFF"/>
        </w:rPr>
        <w:t>0839－6666670</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2、行政复议</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单位：广元市审计局    地址：广元市利州区公园街177号    电话：0839-3267088</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部门：剑阁县司法局行政复议与应诉股    地址：剑阁县下寺镇隆庆街2号（剑阁县司法局二楼）   电话：0839-5208080</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3、行政诉讼 </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单位：剑阁县人民法院 地址：剑阁县下寺镇剑门关大道北段502号  电话：0839-5208429</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（三）对行政执法的监督投诉举报的方式、途径</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1、部门：剑阁县司法局行政执法协调监督股</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地址：剑阁县下寺镇隆庆街2号（剑阁县司法局二楼）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投诉电话：0839-</w:t>
      </w:r>
      <w:r>
        <w:rPr>
          <w:rFonts w:ascii="仿宋_GB2312" w:hAnsi="仿宋_GB2312" w:eastAsia="仿宋_GB2312" w:cs="仿宋_GB2312"/>
          <w:sz w:val="32"/>
          <w:szCs w:val="32"/>
        </w:rPr>
        <w:t xml:space="preserve"> 5208080</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2、部门：剑阁县审计局办公室</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地址：剑阁县下寺镇修城坝林业巷4号（剑阁县审计局二楼）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投诉电话：0839-</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6600616</w:t>
      </w:r>
    </w:p>
    <w:p>
      <w:pPr>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行政执法责任制</w:t>
      </w:r>
    </w:p>
    <w:p>
      <w:pPr>
        <w:ind w:firstLine="640" w:firstLineChars="200"/>
        <w:rPr>
          <w:rFonts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《国务院办公厅关于推行行政执法责任制的若干意见》（国办发[2005]37号）</w:t>
      </w:r>
    </w:p>
    <w:p>
      <w:pPr>
        <w:ind w:firstLine="640" w:firstLineChars="200"/>
        <w:rPr>
          <w:rFonts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《四川省人民政府办公厅关于深化行政执法责任制的实施意见》(川办发[2005]36号)</w:t>
      </w:r>
    </w:p>
    <w:p>
      <w:pPr>
        <w:ind w:firstLine="640" w:firstLineChars="200"/>
        <w:rPr>
          <w:rFonts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《四川省落实行政执法责任制全面推进依法行政考核办法》(川府法[2005]24号)</w:t>
      </w:r>
    </w:p>
    <w:p>
      <w:pPr>
        <w:ind w:firstLine="640" w:firstLineChars="200"/>
        <w:rPr>
          <w:rFonts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四川省行政执法监督条例</w:t>
      </w:r>
    </w:p>
    <w:p>
      <w:pPr>
        <w:ind w:firstLine="640" w:firstLineChars="200"/>
        <w:rPr>
          <w:rFonts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行政机关公务员处分条例</w:t>
      </w:r>
    </w:p>
    <w:p>
      <w:pPr>
        <w:ind w:firstLine="640" w:firstLineChars="200"/>
        <w:rPr>
          <w:rFonts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事业单位工作人员处分暂行规定</w:t>
      </w:r>
    </w:p>
    <w:p>
      <w:pPr>
        <w:ind w:firstLine="640" w:firstLineChars="200"/>
        <w:rPr>
          <w:rFonts w:ascii="黑体" w:hAnsi="黑体" w:eastAsia="黑体" w:cs="黑体"/>
          <w:sz w:val="32"/>
          <w:szCs w:val="32"/>
        </w:rPr>
      </w:pPr>
      <w:r>
        <w:rPr>
          <w:rFonts w:hint="eastAsia" w:ascii="黑体" w:hAnsi="黑体" w:eastAsia="黑体" w:cs="黑体"/>
          <w:sz w:val="32"/>
          <w:szCs w:val="32"/>
        </w:rPr>
        <w:t>六、剑阁县审计局行政执法自由裁量标准</w:t>
      </w:r>
    </w:p>
    <w:p>
      <w:pPr>
        <w:ind w:firstLine="320" w:firstLineChars="100"/>
        <w:rPr>
          <w:rFonts w:ascii="黑体" w:hAnsi="黑体" w:eastAsia="黑体" w:cs="黑体"/>
          <w:sz w:val="32"/>
          <w:szCs w:val="32"/>
        </w:rPr>
      </w:pPr>
      <w:r>
        <w:rPr>
          <w:rFonts w:ascii="仿宋_GB2312" w:hAnsi="仿宋_GB2312" w:eastAsia="仿宋_GB2312" w:cs="仿宋_GB2312"/>
          <w:sz w:val="32"/>
          <w:szCs w:val="32"/>
        </w:rPr>
        <w:t>《中华人民共和国审计法》</w:t>
      </w:r>
    </w:p>
    <w:p>
      <w:pPr>
        <w:ind w:firstLine="320" w:firstLineChars="100"/>
        <w:rPr>
          <w:rFonts w:ascii="仿宋_GB2312" w:hAnsi="仿宋_GB2312" w:eastAsia="仿宋_GB2312" w:cs="仿宋_GB2312"/>
          <w:sz w:val="32"/>
          <w:szCs w:val="32"/>
        </w:rPr>
      </w:pPr>
      <w:r>
        <w:rPr>
          <w:rFonts w:hint="eastAsia" w:ascii="仿宋_GB2312" w:hAnsi="仿宋_GB2312" w:eastAsia="仿宋_GB2312" w:cs="仿宋_GB2312"/>
          <w:sz w:val="32"/>
          <w:szCs w:val="32"/>
        </w:rPr>
        <w:t>《中华人民共和国审计法实施条例》（国务院令</w:t>
      </w:r>
      <w:r>
        <w:rPr>
          <w:rFonts w:ascii="仿宋_GB2312" w:hAnsi="仿宋_GB2312" w:eastAsia="仿宋_GB2312" w:cs="仿宋_GB2312"/>
          <w:sz w:val="32"/>
          <w:szCs w:val="32"/>
        </w:rPr>
        <w:t>第571号</w:t>
      </w:r>
      <w:r>
        <w:rPr>
          <w:rFonts w:hint="eastAsia" w:ascii="仿宋_GB2312" w:hAnsi="仿宋_GB2312" w:eastAsia="仿宋_GB2312" w:cs="仿宋_GB2312"/>
          <w:sz w:val="32"/>
          <w:szCs w:val="32"/>
        </w:rPr>
        <w:t>）</w:t>
      </w:r>
    </w:p>
    <w:p>
      <w:pPr>
        <w:ind w:firstLine="320" w:firstLineChars="100"/>
        <w:rPr>
          <w:rFonts w:ascii="仿宋_GB2312" w:hAnsi="仿宋_GB2312" w:eastAsia="仿宋_GB2312" w:cs="仿宋_GB2312"/>
          <w:sz w:val="32"/>
          <w:szCs w:val="32"/>
        </w:rPr>
      </w:pPr>
      <w:r>
        <w:rPr>
          <w:rFonts w:hint="eastAsia" w:ascii="仿宋_GB2312" w:hAnsi="仿宋_GB2312" w:eastAsia="仿宋_GB2312" w:cs="仿宋_GB2312"/>
          <w:sz w:val="32"/>
          <w:szCs w:val="32"/>
        </w:rPr>
        <w:t>《中华人民共和国国家审计准则》（审计署令第8号）</w:t>
      </w:r>
    </w:p>
    <w:p>
      <w:pPr>
        <w:ind w:firstLine="320" w:firstLineChars="1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《四川省规范行政执法裁量权规定》 四川省人民政府令第278号公布2014年5月17日</w:t>
      </w:r>
    </w:p>
    <w:p>
      <w:pPr>
        <w:spacing w:line="576" w:lineRule="exact"/>
        <w:ind w:firstLine="643" w:firstLineChars="200"/>
        <w:rPr>
          <w:rFonts w:eastAsia="仿宋_GB2312"/>
          <w:b/>
          <w:color w:val="FFFFFF"/>
          <w:sz w:val="24"/>
        </w:rPr>
      </w:pPr>
      <w:r>
        <w:rPr>
          <w:rFonts w:hint="eastAsia" w:ascii="仿宋_GB2312" w:hAnsi="仿宋_GB2312" w:eastAsia="仿宋_GB2312" w:cs="仿宋_GB2312"/>
          <w:b/>
          <w:bCs/>
          <w:sz w:val="32"/>
          <w:szCs w:val="32"/>
        </w:rPr>
        <w:t>七、剑阁县审计局行政执法文书样式、行政执法案卷评查制度</w:t>
      </w:r>
    </w:p>
    <w:p>
      <w:pPr>
        <w:pStyle w:val="2"/>
        <w:widowControl/>
        <w:spacing w:before="0" w:beforeAutospacing="0" w:after="150" w:afterAutospacing="0" w:line="576" w:lineRule="exact"/>
        <w:ind w:firstLine="640" w:firstLineChars="200"/>
        <w:rPr>
          <w:rFonts w:hint="default" w:ascii="仿宋_GB2312" w:hAnsi="仿宋_GB2312" w:eastAsia="仿宋_GB2312" w:cs="仿宋_GB2312"/>
          <w:b w:val="0"/>
          <w:kern w:val="2"/>
          <w:sz w:val="32"/>
          <w:szCs w:val="32"/>
        </w:rPr>
      </w:pPr>
      <w:r>
        <w:rPr>
          <w:rFonts w:ascii="仿宋_GB2312" w:hAnsi="仿宋_GB2312" w:eastAsia="仿宋_GB2312" w:cs="仿宋_GB2312"/>
          <w:b w:val="0"/>
          <w:kern w:val="2"/>
          <w:sz w:val="32"/>
          <w:szCs w:val="32"/>
        </w:rPr>
        <w:t>（一）《中华人民共和国国家审计准则》（审计署令第8号）</w:t>
      </w:r>
    </w:p>
    <w:p>
      <w:pPr>
        <w:pStyle w:val="2"/>
        <w:widowControl/>
        <w:spacing w:before="0" w:beforeAutospacing="0" w:after="150" w:afterAutospacing="0" w:line="576" w:lineRule="exact"/>
        <w:ind w:firstLine="640" w:firstLineChars="200"/>
        <w:rPr>
          <w:rFonts w:hint="default" w:ascii="仿宋_GB2312" w:hAnsi="仿宋_GB2312" w:eastAsia="仿宋_GB2312" w:cs="仿宋_GB2312"/>
          <w:b w:val="0"/>
          <w:kern w:val="2"/>
          <w:sz w:val="32"/>
          <w:szCs w:val="32"/>
        </w:rPr>
      </w:pPr>
      <w:r>
        <w:rPr>
          <w:rFonts w:ascii="仿宋_GB2312" w:hAnsi="仿宋_GB2312" w:eastAsia="仿宋_GB2312" w:cs="仿宋_GB2312"/>
          <w:b w:val="0"/>
          <w:kern w:val="2"/>
          <w:sz w:val="32"/>
          <w:szCs w:val="32"/>
        </w:rPr>
        <w:t>（二）《审计机关审计档案管理规定》（审计署 国家档案局令第10号）</w:t>
      </w:r>
    </w:p>
    <w:p>
      <w:pPr>
        <w:pStyle w:val="2"/>
        <w:widowControl/>
        <w:spacing w:before="0" w:beforeAutospacing="0" w:after="150" w:afterAutospacing="0" w:line="576" w:lineRule="exact"/>
        <w:ind w:firstLine="640" w:firstLineChars="200"/>
        <w:rPr>
          <w:rFonts w:hint="default" w:ascii="仿宋_GB2312" w:hAnsi="仿宋_GB2312" w:eastAsia="仿宋_GB2312" w:cs="仿宋_GB2312"/>
          <w:b w:val="0"/>
          <w:kern w:val="2"/>
          <w:sz w:val="32"/>
          <w:szCs w:val="32"/>
        </w:rPr>
      </w:pPr>
      <w:r>
        <w:rPr>
          <w:rFonts w:ascii="仿宋_GB2312" w:hAnsi="仿宋_GB2312" w:eastAsia="仿宋_GB2312" w:cs="仿宋_GB2312"/>
          <w:b w:val="0"/>
          <w:kern w:val="2"/>
          <w:sz w:val="32"/>
          <w:szCs w:val="32"/>
        </w:rPr>
        <w:t>（三）《四川省审计机关审计文件材料立卷归档操作规程》、《四川省审计机关审计档案保管期限规定》（川审发〔2013〕75号）</w:t>
      </w:r>
    </w:p>
    <w:p>
      <w:pPr>
        <w:spacing w:line="576" w:lineRule="exact"/>
        <w:ind w:firstLine="630" w:firstLineChars="196"/>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八、剑阁县审计局上年度审计结果公示</w:t>
      </w:r>
    </w:p>
    <w:p>
      <w:pPr>
        <w:spacing w:line="576" w:lineRule="exact"/>
        <w:ind w:firstLine="627" w:firstLineChars="196"/>
        <w:rPr>
          <w:rFonts w:ascii="仿宋_GB2312" w:hAnsi="仿宋_GB2312" w:eastAsia="仿宋_GB2312" w:cs="仿宋_GB2312"/>
          <w:sz w:val="32"/>
          <w:szCs w:val="32"/>
        </w:rPr>
      </w:pPr>
      <w:r>
        <w:rPr>
          <w:rFonts w:ascii="仿宋_GB2312" w:hAnsi="仿宋_GB2312" w:eastAsia="仿宋_GB2312" w:cs="仿宋_GB2312"/>
          <w:sz w:val="32"/>
          <w:szCs w:val="32"/>
        </w:rPr>
        <w:t>http://www.cnjg.gov.cn/bmxz/index.aspx?id=405</w:t>
      </w:r>
    </w:p>
    <w:p>
      <w:pPr>
        <w:numPr>
          <w:ilvl w:val="0"/>
          <w:numId w:val="2"/>
        </w:numPr>
        <w:spacing w:line="576"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剑阁县审计局实行行政执法三项制度方案</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比照执行《国务院办公厅关于全面推行行政执法公示制度执法全过程记录制度重大执法决定法制审核制度的指导意见》</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-445770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35.1pt;height:144pt;width:144pt;mso-position-horizontal:outside;mso-position-horizontal-relative:margin;mso-wrap-style:none;z-index:251659264;mso-width-relative:page;mso-height-relative:page;" filled="f" stroked="f" coordsize="21600,21600" o:gfxdata="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0/EQ6NYAAAAIAQAADwAAAAAA&#10;AAABACAAAAAiAAAAZHJzL2Rvd25yZXYueG1sUEsBAhQAFAAAAAgAh07iQKKc1bQVAgAAFQQAAA4A&#10;AAAAAAAAAQAgAAAAJQEAAGRycy9lMm9Eb2MueG1sUEsFBgAAAAAGAAYAWQEAAKwFAAAAAA==&#10;">
              <v:fill on="f" focussize="0,0"/>
              <v:stroke on="f" weight="0.5pt"/>
              <v:imagedata o:title=""/>
              <o:lock v:ext="edit" aspectratio="f"/>
              <v:textbox inset="0mm,0mm,0mm,0mm" style="mso-fit-shape-to-text:t;">
                <w:txbxContent>
                  <w:p>
                    <w:pPr>
                      <w:pStyle w:val="5"/>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68371D3"/>
    <w:multiLevelType w:val="singleLevel"/>
    <w:tmpl w:val="D68371D3"/>
    <w:lvl w:ilvl="0" w:tentative="0">
      <w:start w:val="9"/>
      <w:numFmt w:val="chineseCounting"/>
      <w:suff w:val="nothing"/>
      <w:lvlText w:val="%1、"/>
      <w:lvlJc w:val="left"/>
      <w:rPr>
        <w:rFonts w:hint="eastAsia"/>
      </w:rPr>
    </w:lvl>
  </w:abstractNum>
  <w:abstractNum w:abstractNumId="1">
    <w:nsid w:val="67585B2C"/>
    <w:multiLevelType w:val="multilevel"/>
    <w:tmpl w:val="67585B2C"/>
    <w:lvl w:ilvl="0" w:tentative="0">
      <w:start w:val="1"/>
      <w:numFmt w:val="decimal"/>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FE5B9D"/>
    <w:rsid w:val="000562B0"/>
    <w:rsid w:val="0006777C"/>
    <w:rsid w:val="0012281A"/>
    <w:rsid w:val="00235E77"/>
    <w:rsid w:val="002521C5"/>
    <w:rsid w:val="0026509B"/>
    <w:rsid w:val="002A5E90"/>
    <w:rsid w:val="003167B7"/>
    <w:rsid w:val="003D1CF0"/>
    <w:rsid w:val="00471797"/>
    <w:rsid w:val="00606002"/>
    <w:rsid w:val="006F5951"/>
    <w:rsid w:val="007047CD"/>
    <w:rsid w:val="00747014"/>
    <w:rsid w:val="008A09B8"/>
    <w:rsid w:val="009753C0"/>
    <w:rsid w:val="00AE7CC8"/>
    <w:rsid w:val="00B24FEE"/>
    <w:rsid w:val="00B74C1A"/>
    <w:rsid w:val="00BD3940"/>
    <w:rsid w:val="00C46140"/>
    <w:rsid w:val="00C56859"/>
    <w:rsid w:val="00C61153"/>
    <w:rsid w:val="00D26DF3"/>
    <w:rsid w:val="00D86B38"/>
    <w:rsid w:val="00D97662"/>
    <w:rsid w:val="00DB3B95"/>
    <w:rsid w:val="00F95C25"/>
    <w:rsid w:val="00FB2855"/>
    <w:rsid w:val="0D2F78B8"/>
    <w:rsid w:val="1D913DD0"/>
    <w:rsid w:val="1FFE5B9D"/>
    <w:rsid w:val="29640135"/>
    <w:rsid w:val="2DA441B0"/>
    <w:rsid w:val="3BB93377"/>
    <w:rsid w:val="47E87B24"/>
    <w:rsid w:val="5DB149FE"/>
    <w:rsid w:val="613943E6"/>
    <w:rsid w:val="616C26B8"/>
    <w:rsid w:val="63E917BB"/>
    <w:rsid w:val="65811510"/>
    <w:rsid w:val="69117F0A"/>
    <w:rsid w:val="6D31023E"/>
    <w:rsid w:val="74F854FE"/>
    <w:rsid w:val="7D6C1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b/>
      <w:kern w:val="44"/>
      <w:sz w:val="48"/>
      <w:szCs w:val="48"/>
    </w:rPr>
  </w:style>
  <w:style w:type="paragraph" w:styleId="3">
    <w:name w:val="heading 4"/>
    <w:basedOn w:val="1"/>
    <w:next w:val="1"/>
    <w:unhideWhenUsed/>
    <w:qFormat/>
    <w:uiPriority w:val="0"/>
    <w:pPr>
      <w:spacing w:before="100" w:beforeAutospacing="1" w:after="100" w:afterAutospacing="1"/>
      <w:jc w:val="left"/>
      <w:outlineLvl w:val="3"/>
    </w:pPr>
    <w:rPr>
      <w:rFonts w:hint="eastAsia" w:ascii="宋体" w:hAnsi="宋体"/>
      <w:b/>
      <w:kern w:val="0"/>
      <w:sz w:val="24"/>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4">
    <w:name w:val="Balloon Text"/>
    <w:basedOn w:val="1"/>
    <w:link w:val="17"/>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link w:val="19"/>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jc w:val="left"/>
    </w:pPr>
    <w:rPr>
      <w:kern w:val="0"/>
      <w:sz w:val="24"/>
    </w:rPr>
  </w:style>
  <w:style w:type="table" w:styleId="9">
    <w:name w:val="Table Grid"/>
    <w:basedOn w:val="8"/>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22"/>
    <w:rPr>
      <w:b/>
      <w:bCs/>
    </w:rPr>
  </w:style>
  <w:style w:type="character" w:styleId="12">
    <w:name w:val="FollowedHyperlink"/>
    <w:basedOn w:val="10"/>
    <w:qFormat/>
    <w:uiPriority w:val="0"/>
    <w:rPr>
      <w:color w:val="800080"/>
      <w:u w:val="none"/>
    </w:rPr>
  </w:style>
  <w:style w:type="character" w:styleId="13">
    <w:name w:val="Hyperlink"/>
    <w:basedOn w:val="10"/>
    <w:qFormat/>
    <w:uiPriority w:val="0"/>
    <w:rPr>
      <w:color w:val="0000FF"/>
      <w:u w:val="none"/>
    </w:rPr>
  </w:style>
  <w:style w:type="paragraph" w:customStyle="1" w:styleId="14">
    <w:name w:val="_Style 18"/>
    <w:basedOn w:val="1"/>
    <w:next w:val="1"/>
    <w:qFormat/>
    <w:uiPriority w:val="0"/>
    <w:pPr>
      <w:pBdr>
        <w:bottom w:val="single" w:color="auto" w:sz="6" w:space="1"/>
      </w:pBdr>
      <w:jc w:val="center"/>
    </w:pPr>
    <w:rPr>
      <w:rFonts w:ascii="Arial"/>
      <w:vanish/>
      <w:sz w:val="16"/>
    </w:rPr>
  </w:style>
  <w:style w:type="paragraph" w:customStyle="1" w:styleId="15">
    <w:name w:val="_Style 19"/>
    <w:basedOn w:val="1"/>
    <w:next w:val="1"/>
    <w:qFormat/>
    <w:uiPriority w:val="0"/>
    <w:pPr>
      <w:pBdr>
        <w:top w:val="single" w:color="auto" w:sz="6" w:space="1"/>
      </w:pBdr>
      <w:jc w:val="center"/>
    </w:pPr>
    <w:rPr>
      <w:rFonts w:ascii="Arial"/>
      <w:vanish/>
      <w:sz w:val="16"/>
    </w:rPr>
  </w:style>
  <w:style w:type="character" w:customStyle="1" w:styleId="16">
    <w:name w:val="17"/>
    <w:basedOn w:val="10"/>
    <w:qFormat/>
    <w:uiPriority w:val="0"/>
    <w:rPr>
      <w:rFonts w:hint="default" w:ascii="Times New Roman" w:hAnsi="Times New Roman" w:eastAsia="楷体_GB2312" w:cs="Times New Roman"/>
      <w:sz w:val="28"/>
      <w:szCs w:val="28"/>
    </w:rPr>
  </w:style>
  <w:style w:type="character" w:customStyle="1" w:styleId="17">
    <w:name w:val="批注框文本 Char"/>
    <w:basedOn w:val="10"/>
    <w:link w:val="4"/>
    <w:uiPriority w:val="0"/>
    <w:rPr>
      <w:kern w:val="2"/>
      <w:sz w:val="18"/>
      <w:szCs w:val="18"/>
    </w:rPr>
  </w:style>
  <w:style w:type="paragraph" w:styleId="18">
    <w:name w:val="List Paragraph"/>
    <w:basedOn w:val="1"/>
    <w:unhideWhenUsed/>
    <w:uiPriority w:val="99"/>
    <w:pPr>
      <w:ind w:firstLine="420" w:firstLineChars="200"/>
    </w:pPr>
  </w:style>
  <w:style w:type="character" w:customStyle="1" w:styleId="19">
    <w:name w:val="页眉 Char"/>
    <w:basedOn w:val="10"/>
    <w:link w:val="6"/>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466</Words>
  <Characters>2662</Characters>
  <Lines>22</Lines>
  <Paragraphs>6</Paragraphs>
  <TotalTime>229</TotalTime>
  <ScaleCrop>false</ScaleCrop>
  <LinksUpToDate>false</LinksUpToDate>
  <CharactersWithSpaces>3122</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2020-06-08T00:42:00Z</dcterms:created>
  <dc:creator>Administrator</dc:creator>
  <cp:lastModifiedBy>沉淀</cp:lastModifiedBy>
  <cp:lastPrinted>2020-06-08T00:42:00Z</cp:lastPrinted>
  <dcterms:modified xsi:type="dcterms:W3CDTF">2020-06-09T01:12:07Z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