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jc w:val="center"/>
        <w:rPr>
          <w:rFonts w:ascii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</w:rPr>
        <w:t>剑阁县路政管理所</w:t>
      </w:r>
    </w:p>
    <w:p>
      <w:pPr>
        <w:spacing w:line="576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宋体" w:hAnsi="宋体"/>
          <w:b/>
          <w:sz w:val="44"/>
          <w:szCs w:val="44"/>
        </w:rPr>
        <w:t>行政执法集中公示目录</w:t>
      </w:r>
    </w:p>
    <w:p>
      <w:pPr>
        <w:spacing w:line="576" w:lineRule="exact"/>
        <w:rPr>
          <w:rFonts w:ascii="仿宋_GB2312" w:eastAsia="仿宋_GB2312"/>
          <w:sz w:val="32"/>
          <w:szCs w:val="32"/>
        </w:rPr>
      </w:pPr>
    </w:p>
    <w:p>
      <w:pPr>
        <w:spacing w:line="576" w:lineRule="exact"/>
        <w:ind w:firstLine="643" w:firstLineChars="200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一、剑阁县路政管理所行政执法主体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行政执法主体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个</w:t>
      </w:r>
      <w:r>
        <w:rPr>
          <w:rFonts w:ascii="仿宋_GB2312" w:eastAsia="仿宋_GB2312"/>
          <w:sz w:val="32"/>
          <w:szCs w:val="32"/>
        </w:rPr>
        <w:t xml:space="preserve">:  </w:t>
      </w:r>
      <w:r>
        <w:rPr>
          <w:rFonts w:hint="eastAsia" w:ascii="仿宋_GB2312" w:eastAsia="仿宋_GB2312"/>
          <w:sz w:val="32"/>
          <w:szCs w:val="32"/>
        </w:rPr>
        <w:t>剑阁县路政管理所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地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址：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剑阁县下寺镇修城坝剑门关大道北段</w:t>
      </w:r>
      <w:r>
        <w:rPr>
          <w:rFonts w:ascii="仿宋_GB2312" w:eastAsia="仿宋_GB2312"/>
          <w:sz w:val="32"/>
          <w:szCs w:val="32"/>
        </w:rPr>
        <w:t>333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编：</w:t>
      </w:r>
      <w:r>
        <w:rPr>
          <w:rFonts w:ascii="仿宋_GB2312" w:eastAsia="仿宋_GB2312"/>
          <w:sz w:val="32"/>
          <w:szCs w:val="32"/>
        </w:rPr>
        <w:t xml:space="preserve"> 628317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话：</w:t>
      </w:r>
      <w:r>
        <w:rPr>
          <w:rFonts w:ascii="仿宋_GB2312" w:eastAsia="仿宋_GB2312"/>
          <w:sz w:val="32"/>
          <w:szCs w:val="32"/>
        </w:rPr>
        <w:t xml:space="preserve"> 0839—6661132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主要职责：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（一）负责贯彻执行公路路政管理法律、法规和规章。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（二）负责管理和保护公路路产。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（三）实施公路路政巡查。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（四）对违反公路路政管理法律、法规、规章的行为，有权制止并依法进行处罚；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（五）与规划、国土、城建部门共同依法控制公路两侧建筑红线。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（六）审理从地下、地面、上空穿（跨）越公路的其它建筑设施事宜；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（七）核批公路的特殊占用及超限运输，并对其实施行为进行监督检查。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（八）维护公路、公路渡口的养护、施工作业的正常秩序；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（九）法律、法规、规章规定的其他职权。</w:t>
      </w:r>
    </w:p>
    <w:p>
      <w:pPr>
        <w:spacing w:line="576" w:lineRule="exact"/>
        <w:rPr>
          <w:rFonts w:ascii="仿宋_GB2312" w:eastAsia="仿宋_GB2312"/>
          <w:sz w:val="32"/>
          <w:szCs w:val="32"/>
        </w:rPr>
      </w:pPr>
    </w:p>
    <w:p>
      <w:pPr>
        <w:spacing w:line="576" w:lineRule="exact"/>
        <w:rPr>
          <w:rFonts w:ascii="仿宋_GB2312" w:eastAsia="仿宋_GB2312"/>
          <w:sz w:val="32"/>
          <w:szCs w:val="32"/>
        </w:rPr>
      </w:pPr>
    </w:p>
    <w:p>
      <w:pPr>
        <w:spacing w:line="576" w:lineRule="exact"/>
        <w:ind w:firstLine="643" w:firstLineChars="200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二、剑阁县路政管理所行政执法人员清单</w:t>
      </w:r>
    </w:p>
    <w:p>
      <w:pPr>
        <w:spacing w:line="576" w:lineRule="exact"/>
        <w:rPr>
          <w:rFonts w:ascii="仿宋_GB2312" w:eastAsia="仿宋_GB2312"/>
          <w:sz w:val="32"/>
          <w:szCs w:val="32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402"/>
        <w:gridCol w:w="3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序号</w:t>
            </w:r>
          </w:p>
        </w:tc>
        <w:tc>
          <w:tcPr>
            <w:tcW w:w="340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</w:t>
            </w:r>
            <w:r>
              <w:rPr>
                <w:rFonts w:ascii="仿宋_GB2312" w:eastAsia="仿宋_GB2312"/>
                <w:sz w:val="32"/>
                <w:szCs w:val="32"/>
              </w:rPr>
              <w:t xml:space="preserve">   </w:t>
            </w:r>
            <w:r>
              <w:rPr>
                <w:rFonts w:hint="eastAsia" w:ascii="仿宋_GB2312" w:eastAsia="仿宋_GB2312"/>
                <w:sz w:val="32"/>
                <w:szCs w:val="32"/>
              </w:rPr>
              <w:t>名</w:t>
            </w:r>
          </w:p>
        </w:tc>
        <w:tc>
          <w:tcPr>
            <w:tcW w:w="3878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证件编号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郑甫松</w:t>
            </w:r>
          </w:p>
        </w:tc>
        <w:tc>
          <w:tcPr>
            <w:tcW w:w="3878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51084117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张</w:t>
            </w:r>
            <w:r>
              <w:rPr>
                <w:rFonts w:ascii="仿宋_GB2312" w:eastAsia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冰</w:t>
            </w:r>
          </w:p>
        </w:tc>
        <w:tc>
          <w:tcPr>
            <w:tcW w:w="3878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51084132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朱庆华</w:t>
            </w:r>
          </w:p>
        </w:tc>
        <w:tc>
          <w:tcPr>
            <w:tcW w:w="3878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51084115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伏建蓉</w:t>
            </w:r>
          </w:p>
        </w:tc>
        <w:tc>
          <w:tcPr>
            <w:tcW w:w="3878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51084116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尤春玲</w:t>
            </w:r>
          </w:p>
        </w:tc>
        <w:tc>
          <w:tcPr>
            <w:tcW w:w="3878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51084122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6</w:t>
            </w:r>
          </w:p>
        </w:tc>
        <w:tc>
          <w:tcPr>
            <w:tcW w:w="340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贾小军</w:t>
            </w:r>
          </w:p>
        </w:tc>
        <w:tc>
          <w:tcPr>
            <w:tcW w:w="3878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51084129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7</w:t>
            </w:r>
          </w:p>
        </w:tc>
        <w:tc>
          <w:tcPr>
            <w:tcW w:w="340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涂兴彦</w:t>
            </w:r>
          </w:p>
        </w:tc>
        <w:tc>
          <w:tcPr>
            <w:tcW w:w="3878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51084121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8</w:t>
            </w:r>
          </w:p>
        </w:tc>
        <w:tc>
          <w:tcPr>
            <w:tcW w:w="340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张</w:t>
            </w:r>
            <w:r>
              <w:rPr>
                <w:rFonts w:ascii="仿宋_GB2312" w:eastAsia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译</w:t>
            </w:r>
          </w:p>
        </w:tc>
        <w:tc>
          <w:tcPr>
            <w:tcW w:w="3878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51084119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9</w:t>
            </w:r>
          </w:p>
        </w:tc>
        <w:tc>
          <w:tcPr>
            <w:tcW w:w="340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郭文金</w:t>
            </w:r>
          </w:p>
        </w:tc>
        <w:tc>
          <w:tcPr>
            <w:tcW w:w="3878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51084126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10</w:t>
            </w:r>
          </w:p>
        </w:tc>
        <w:tc>
          <w:tcPr>
            <w:tcW w:w="340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廖光生</w:t>
            </w:r>
          </w:p>
        </w:tc>
        <w:tc>
          <w:tcPr>
            <w:tcW w:w="3878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51084134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11</w:t>
            </w:r>
          </w:p>
        </w:tc>
        <w:tc>
          <w:tcPr>
            <w:tcW w:w="340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敬占春</w:t>
            </w:r>
          </w:p>
        </w:tc>
        <w:tc>
          <w:tcPr>
            <w:tcW w:w="3878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51084120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12</w:t>
            </w:r>
          </w:p>
        </w:tc>
        <w:tc>
          <w:tcPr>
            <w:tcW w:w="340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杨光鸿</w:t>
            </w:r>
          </w:p>
        </w:tc>
        <w:tc>
          <w:tcPr>
            <w:tcW w:w="3878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51084118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13</w:t>
            </w:r>
          </w:p>
        </w:tc>
        <w:tc>
          <w:tcPr>
            <w:tcW w:w="340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郑彭仁</w:t>
            </w:r>
          </w:p>
        </w:tc>
        <w:tc>
          <w:tcPr>
            <w:tcW w:w="3878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51084124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14</w:t>
            </w:r>
          </w:p>
        </w:tc>
        <w:tc>
          <w:tcPr>
            <w:tcW w:w="340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薛胜生</w:t>
            </w:r>
          </w:p>
        </w:tc>
        <w:tc>
          <w:tcPr>
            <w:tcW w:w="3878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51084135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15</w:t>
            </w:r>
          </w:p>
        </w:tc>
        <w:tc>
          <w:tcPr>
            <w:tcW w:w="340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附兵枝</w:t>
            </w:r>
          </w:p>
        </w:tc>
        <w:tc>
          <w:tcPr>
            <w:tcW w:w="3878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51084127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16</w:t>
            </w:r>
          </w:p>
        </w:tc>
        <w:tc>
          <w:tcPr>
            <w:tcW w:w="340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冯</w:t>
            </w:r>
            <w:r>
              <w:rPr>
                <w:rFonts w:ascii="仿宋_GB2312" w:eastAsia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创</w:t>
            </w:r>
          </w:p>
        </w:tc>
        <w:tc>
          <w:tcPr>
            <w:tcW w:w="3878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51084192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17</w:t>
            </w:r>
          </w:p>
        </w:tc>
        <w:tc>
          <w:tcPr>
            <w:tcW w:w="3402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魏</w:t>
            </w:r>
            <w:r>
              <w:rPr>
                <w:rFonts w:ascii="仿宋_GB2312" w:eastAsia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杨</w:t>
            </w:r>
          </w:p>
        </w:tc>
        <w:tc>
          <w:tcPr>
            <w:tcW w:w="3878" w:type="dxa"/>
          </w:tcPr>
          <w:p>
            <w:pPr>
              <w:spacing w:line="576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51084123</w:t>
            </w:r>
          </w:p>
        </w:tc>
      </w:tr>
    </w:tbl>
    <w:p>
      <w:pPr>
        <w:spacing w:line="576" w:lineRule="exact"/>
        <w:rPr>
          <w:rFonts w:ascii="仿宋_GB2312" w:eastAsia="仿宋_GB2312"/>
          <w:sz w:val="32"/>
          <w:szCs w:val="32"/>
        </w:rPr>
      </w:pPr>
    </w:p>
    <w:p>
      <w:pPr>
        <w:spacing w:line="576" w:lineRule="exact"/>
        <w:rPr>
          <w:rFonts w:ascii="仿宋_GB2312" w:eastAsia="仿宋_GB2312"/>
          <w:sz w:val="32"/>
          <w:szCs w:val="32"/>
        </w:rPr>
      </w:pPr>
    </w:p>
    <w:p>
      <w:pPr>
        <w:spacing w:line="576" w:lineRule="exact"/>
        <w:rPr>
          <w:rFonts w:ascii="仿宋_GB2312" w:eastAsia="仿宋_GB2312"/>
          <w:sz w:val="32"/>
          <w:szCs w:val="32"/>
        </w:rPr>
      </w:pPr>
    </w:p>
    <w:p>
      <w:pPr>
        <w:spacing w:line="576" w:lineRule="exact"/>
        <w:ind w:firstLine="643" w:firstLineChars="200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三、剑阁县路政管理所行政执法权力、责任清单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四川政务服务网、四川省交通运输厅网（含行政检查、行政强制、行政处罚、行政许可事项的权限、职责、服务指南、法定依据、流程图程序）</w:t>
      </w:r>
      <w:r>
        <w:rPr>
          <w:rFonts w:eastAsia="仿宋_GB2312"/>
          <w:sz w:val="32"/>
          <w:szCs w:val="32"/>
        </w:rPr>
        <w:t> </w:t>
      </w:r>
      <w:r>
        <w:rPr>
          <w:rFonts w:ascii="仿宋_GB2312" w:eastAsia="仿宋_GB2312"/>
          <w:sz w:val="32"/>
          <w:szCs w:val="32"/>
        </w:rPr>
        <w:br w:type="textWrapping"/>
      </w:r>
      <w:r>
        <w:rPr>
          <w:rFonts w:ascii="仿宋_GB2312" w:eastAsia="仿宋_GB2312"/>
          <w:sz w:val="32"/>
          <w:szCs w:val="32"/>
        </w:rPr>
        <w:t>http://www.sczwfw.gov.cn/app/main?areaCode=510000000000&amp;flag=2</w:t>
      </w:r>
      <w:r>
        <w:rPr>
          <w:rFonts w:ascii="仿宋_GB2312" w:eastAsia="仿宋_GB2312"/>
          <w:sz w:val="32"/>
          <w:szCs w:val="32"/>
        </w:rPr>
        <w:br w:type="textWrapping"/>
      </w:r>
      <w:r>
        <w:fldChar w:fldCharType="begin"/>
      </w:r>
      <w:r>
        <w:instrText xml:space="preserve"> HYPERLINK "http://182.150.21.185:7000/iframework/login?date=2" </w:instrText>
      </w:r>
      <w:r>
        <w:fldChar w:fldCharType="separate"/>
      </w:r>
      <w:r>
        <w:rPr>
          <w:rStyle w:val="8"/>
          <w:rFonts w:ascii="仿宋_GB2312" w:eastAsia="仿宋_GB2312"/>
          <w:sz w:val="32"/>
          <w:szCs w:val="32"/>
        </w:rPr>
        <w:t>http://182.150.21.185:7000/iframework/login?date=2</w:t>
      </w:r>
      <w:r>
        <w:rPr>
          <w:rStyle w:val="8"/>
          <w:rFonts w:ascii="仿宋_GB2312" w:eastAsia="仿宋_GB2312"/>
          <w:sz w:val="32"/>
          <w:szCs w:val="32"/>
        </w:rPr>
        <w:fldChar w:fldCharType="end"/>
      </w:r>
    </w:p>
    <w:p>
      <w:pPr>
        <w:spacing w:line="576" w:lineRule="exact"/>
        <w:ind w:firstLine="643" w:firstLineChars="200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四、剑阁县路政管理所重大行政执法审核目录清单</w:t>
      </w:r>
    </w:p>
    <w:p>
      <w:pPr>
        <w:spacing w:line="576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（一）重大行政许可：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、适用听证的；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、变更、延续、撤销行政许可决定的；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、法律、法规、规章或规范性文件规定以及行政机关认定的其他重大行政许可事项。</w:t>
      </w:r>
    </w:p>
    <w:p>
      <w:pPr>
        <w:spacing w:line="576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（二）重大行政处罚：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、非经营性活动对个人处以</w:t>
      </w:r>
      <w:r>
        <w:rPr>
          <w:rFonts w:ascii="仿宋_GB2312" w:eastAsia="仿宋_GB2312"/>
          <w:sz w:val="32"/>
          <w:szCs w:val="32"/>
        </w:rPr>
        <w:t>2000</w:t>
      </w:r>
      <w:r>
        <w:rPr>
          <w:rFonts w:hint="eastAsia" w:ascii="仿宋_GB2312" w:eastAsia="仿宋_GB2312"/>
          <w:sz w:val="32"/>
          <w:szCs w:val="32"/>
        </w:rPr>
        <w:t>元以上罚款或者对法人或组织处以</w:t>
      </w:r>
      <w:r>
        <w:rPr>
          <w:rFonts w:ascii="仿宋_GB2312" w:eastAsia="仿宋_GB2312"/>
          <w:sz w:val="32"/>
          <w:szCs w:val="32"/>
        </w:rPr>
        <w:t>20000</w:t>
      </w:r>
      <w:r>
        <w:rPr>
          <w:rFonts w:hint="eastAsia" w:ascii="仿宋_GB2312" w:eastAsia="仿宋_GB2312"/>
          <w:sz w:val="32"/>
          <w:szCs w:val="32"/>
        </w:rPr>
        <w:t>元以上罚款；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、经营性活动中处以</w:t>
      </w:r>
      <w:r>
        <w:rPr>
          <w:rFonts w:ascii="仿宋_GB2312" w:eastAsia="仿宋_GB2312"/>
          <w:sz w:val="32"/>
          <w:szCs w:val="32"/>
        </w:rPr>
        <w:t>50000</w:t>
      </w:r>
      <w:r>
        <w:rPr>
          <w:rFonts w:hint="eastAsia" w:ascii="仿宋_GB2312" w:eastAsia="仿宋_GB2312"/>
          <w:sz w:val="32"/>
          <w:szCs w:val="32"/>
        </w:rPr>
        <w:t>元以上罚款的</w:t>
      </w:r>
      <w:r>
        <w:rPr>
          <w:rFonts w:ascii="仿宋_GB2312" w:eastAsia="仿宋_GB2312"/>
          <w:sz w:val="32"/>
          <w:szCs w:val="32"/>
        </w:rPr>
        <w:t>;</w:t>
      </w:r>
    </w:p>
    <w:p>
      <w:pPr>
        <w:spacing w:line="576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（三）行政强制措施：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、强制拆除擅自设置在公路用地范围内的非交通标志</w:t>
      </w:r>
      <w:r>
        <w:rPr>
          <w:rFonts w:ascii="仿宋_GB2312" w:eastAsia="仿宋_GB2312"/>
          <w:sz w:val="32"/>
          <w:szCs w:val="32"/>
        </w:rPr>
        <w:t>;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、强制拆除公路建筑控制区内修建的建筑物、地面构筑物或者擅自埋设的管线、电缆等设施。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、强制拖离或扣留车辆。</w:t>
      </w:r>
    </w:p>
    <w:p>
      <w:pPr>
        <w:spacing w:line="576" w:lineRule="exact"/>
        <w:ind w:firstLine="643" w:firstLineChars="200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五、剑阁县路政管理所行政执法救济渠道、行政执法责任制当事人享有的权利、救济途径、方式</w:t>
      </w:r>
    </w:p>
    <w:p>
      <w:pPr>
        <w:spacing w:line="576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（一）依法享有的权利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当事人依法享有申请回避、陈述、申辩、复议、诉讼等权利，具体详见相应法律法规。</w:t>
      </w:r>
    </w:p>
    <w:p>
      <w:pPr>
        <w:spacing w:line="576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（二）救济途径</w:t>
      </w:r>
    </w:p>
    <w:p>
      <w:pPr>
        <w:spacing w:line="576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1</w:t>
      </w:r>
      <w:r>
        <w:rPr>
          <w:rFonts w:hint="eastAsia" w:ascii="仿宋_GB2312" w:eastAsia="仿宋_GB2312"/>
          <w:b/>
          <w:sz w:val="32"/>
          <w:szCs w:val="32"/>
        </w:rPr>
        <w:t>、行政复议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部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门：剑阁县交通运输局</w:t>
      </w:r>
      <w:r>
        <w:rPr>
          <w:rFonts w:ascii="仿宋_GB2312" w:eastAsia="仿宋_GB2312"/>
          <w:sz w:val="32"/>
          <w:szCs w:val="32"/>
        </w:rPr>
        <w:t xml:space="preserve">  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地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址：剑阁县剑门关大道北段</w:t>
      </w:r>
      <w:r>
        <w:rPr>
          <w:rFonts w:ascii="仿宋_GB2312" w:eastAsia="仿宋_GB2312"/>
          <w:sz w:val="32"/>
          <w:szCs w:val="32"/>
        </w:rPr>
        <w:t>333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ascii="仿宋_GB2312" w:eastAsia="仿宋_GB2312"/>
          <w:sz w:val="32"/>
          <w:szCs w:val="32"/>
        </w:rPr>
        <w:t xml:space="preserve"> 0839—6600299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部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门：剑阁县司法局行政复议与应诉股</w:t>
      </w:r>
      <w:r>
        <w:rPr>
          <w:rFonts w:ascii="仿宋_GB2312" w:eastAsia="仿宋_GB2312"/>
          <w:sz w:val="32"/>
          <w:szCs w:val="32"/>
        </w:rPr>
        <w:t xml:space="preserve">  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地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址：剑阁县司法局二楼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ascii="仿宋_GB2312" w:eastAsia="仿宋_GB2312"/>
          <w:sz w:val="32"/>
          <w:szCs w:val="32"/>
        </w:rPr>
        <w:t xml:space="preserve"> 0839—5208080</w:t>
      </w:r>
    </w:p>
    <w:p>
      <w:pPr>
        <w:spacing w:line="576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2</w:t>
      </w:r>
      <w:r>
        <w:rPr>
          <w:rFonts w:hint="eastAsia" w:ascii="仿宋_GB2312" w:eastAsia="仿宋_GB2312"/>
          <w:b/>
          <w:sz w:val="32"/>
          <w:szCs w:val="32"/>
        </w:rPr>
        <w:t>、行政诉讼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位：剑阁县人民法院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地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址：剑阁县剑门关大道北段</w:t>
      </w:r>
      <w:r>
        <w:rPr>
          <w:rFonts w:ascii="仿宋_GB2312" w:eastAsia="仿宋_GB2312"/>
          <w:sz w:val="32"/>
          <w:szCs w:val="32"/>
        </w:rPr>
        <w:t>502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spacing w:line="576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（三）对行政执法的监督投诉举报的方式、途径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、四川交通运输服务监督平台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电话：</w:t>
      </w:r>
      <w:r>
        <w:rPr>
          <w:rFonts w:ascii="仿宋_GB2312" w:eastAsia="仿宋_GB2312"/>
          <w:sz w:val="32"/>
          <w:szCs w:val="32"/>
        </w:rPr>
        <w:t>12328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、广元市公路路政管理处执法监督科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监督电话：</w:t>
      </w:r>
      <w:r>
        <w:rPr>
          <w:rFonts w:ascii="仿宋_GB2312" w:eastAsia="仿宋_GB2312"/>
          <w:sz w:val="32"/>
          <w:szCs w:val="32"/>
        </w:rPr>
        <w:t>0839—3315870</w:t>
      </w:r>
    </w:p>
    <w:p>
      <w:pPr>
        <w:spacing w:line="576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（四）行政执法责任制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、《国务院办公厅关于推行行政执法责任制的若干意见》（国办发</w:t>
      </w:r>
      <w:r>
        <w:rPr>
          <w:rFonts w:ascii="仿宋_GB2312" w:eastAsia="仿宋_GB2312"/>
          <w:sz w:val="32"/>
          <w:szCs w:val="32"/>
        </w:rPr>
        <w:t>[2005]37</w:t>
      </w:r>
      <w:r>
        <w:rPr>
          <w:rFonts w:hint="eastAsia" w:ascii="仿宋_GB2312" w:eastAsia="仿宋_GB2312"/>
          <w:sz w:val="32"/>
          <w:szCs w:val="32"/>
        </w:rPr>
        <w:t>号）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、《四川省人民政府办公厅关于深化行政执法责任制的实施意见》（川办发</w:t>
      </w:r>
      <w:r>
        <w:rPr>
          <w:rFonts w:ascii="仿宋_GB2312" w:eastAsia="仿宋_GB2312"/>
          <w:sz w:val="32"/>
          <w:szCs w:val="32"/>
        </w:rPr>
        <w:t>[2005]36</w:t>
      </w:r>
      <w:r>
        <w:rPr>
          <w:rFonts w:hint="eastAsia" w:ascii="仿宋_GB2312" w:eastAsia="仿宋_GB2312"/>
          <w:sz w:val="32"/>
          <w:szCs w:val="32"/>
        </w:rPr>
        <w:t>号）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、《四川省落实行政执法责任制全面推进依法行政考核办法》（川府法</w:t>
      </w:r>
      <w:r>
        <w:rPr>
          <w:rFonts w:ascii="仿宋_GB2312" w:eastAsia="仿宋_GB2312"/>
          <w:sz w:val="32"/>
          <w:szCs w:val="32"/>
        </w:rPr>
        <w:t>[2005]24</w:t>
      </w:r>
      <w:r>
        <w:rPr>
          <w:rFonts w:hint="eastAsia" w:ascii="仿宋_GB2312" w:eastAsia="仿宋_GB2312"/>
          <w:sz w:val="32"/>
          <w:szCs w:val="32"/>
        </w:rPr>
        <w:t>号）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、《四川省行政执法监督条例》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、《行政机关公务员处分条例》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、《事业单位工作人员处分暂行规定》</w:t>
      </w:r>
    </w:p>
    <w:p>
      <w:pPr>
        <w:spacing w:line="576" w:lineRule="exact"/>
        <w:ind w:firstLine="643" w:firstLineChars="200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六、剑阁县路政管理所行政执法自由裁量标准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《四川省交通运输行政处罚裁量权标准》（川交发</w:t>
      </w:r>
      <w:r>
        <w:rPr>
          <w:rFonts w:ascii="仿宋_GB2312" w:eastAsia="仿宋_GB2312"/>
          <w:sz w:val="32"/>
          <w:szCs w:val="32"/>
        </w:rPr>
        <w:t>[2018]19</w:t>
      </w:r>
      <w:r>
        <w:rPr>
          <w:rFonts w:hint="eastAsia" w:ascii="仿宋_GB2312" w:eastAsia="仿宋_GB2312"/>
          <w:sz w:val="32"/>
          <w:szCs w:val="32"/>
        </w:rPr>
        <w:t>号）</w:t>
      </w:r>
    </w:p>
    <w:p>
      <w:pPr>
        <w:spacing w:line="576" w:lineRule="exact"/>
        <w:ind w:firstLine="643" w:firstLineChars="200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七、剑阁县路政管理所行政执法文书样式、行政执法案卷评查制度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（一）交通运输行政执法程序规定（中华人民共和国交通运输部令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hint="eastAsia" w:ascii="仿宋_GB2312" w:eastAsia="仿宋_GB2312"/>
          <w:sz w:val="32"/>
          <w:szCs w:val="32"/>
        </w:rPr>
        <w:t>年第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号）交通运输行政执法文书式样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（二）行政执法案卷评查制度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依照《交通运输行政处罚案卷评查标准》《交通运输行政强制案卷评查标准》《交通运输行政许可案卷评查标准》（交办法函</w:t>
      </w:r>
      <w:r>
        <w:rPr>
          <w:rFonts w:ascii="仿宋_GB2312" w:eastAsia="仿宋_GB2312"/>
          <w:sz w:val="32"/>
          <w:szCs w:val="32"/>
        </w:rPr>
        <w:t>[2016]729</w:t>
      </w:r>
      <w:r>
        <w:rPr>
          <w:rFonts w:hint="eastAsia" w:ascii="仿宋_GB2312" w:eastAsia="仿宋_GB2312"/>
          <w:sz w:val="32"/>
          <w:szCs w:val="32"/>
        </w:rPr>
        <w:t>号）执行。</w:t>
      </w:r>
    </w:p>
    <w:p>
      <w:pPr>
        <w:spacing w:line="576" w:lineRule="exact"/>
        <w:ind w:firstLine="643" w:firstLineChars="200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八、行政许可、行政处罚决定、上年度本机关行政执法数据总体情况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上年度本机关行政执法数据总体情况</w:t>
      </w:r>
    </w:p>
    <w:p>
      <w:pPr>
        <w:spacing w:line="576" w:lineRule="exact"/>
        <w:ind w:firstLine="420" w:firstLineChars="200"/>
        <w:rPr>
          <w:rFonts w:ascii="仿宋_GB2312" w:eastAsia="仿宋_GB2312"/>
          <w:sz w:val="32"/>
          <w:szCs w:val="32"/>
        </w:rPr>
      </w:pPr>
      <w:r>
        <w:fldChar w:fldCharType="begin"/>
      </w:r>
      <w:r>
        <w:instrText xml:space="preserve"> HYPERLINK "https://59.225.209.96/auth//oauth/authorize?response_type=code&amp;client_id=SampleClientId2&amp;redirect_uri=http%3A%2F%2F59.225.209.96%2Fmain%2Flogin&amp;scope=user_info&amp;state=65459" </w:instrText>
      </w:r>
      <w:r>
        <w:fldChar w:fldCharType="separate"/>
      </w:r>
      <w:r>
        <w:rPr>
          <w:rStyle w:val="8"/>
          <w:rFonts w:ascii="仿宋_GB2312" w:eastAsia="仿宋_GB2312"/>
          <w:sz w:val="32"/>
          <w:szCs w:val="32"/>
        </w:rPr>
        <w:t>https://59.225.209.96/auth//oauth/authorize?response_type=code&amp;client_id=SampleClientId2&amp;redirect_uri=http%3A%2F%2F59.225.209.96%2Fmain%2Flogin&amp;scope=user_info&amp;state=65459</w:t>
      </w:r>
      <w:r>
        <w:rPr>
          <w:rStyle w:val="8"/>
          <w:rFonts w:ascii="仿宋_GB2312" w:eastAsia="仿宋_GB2312"/>
          <w:sz w:val="32"/>
          <w:szCs w:val="32"/>
        </w:rPr>
        <w:fldChar w:fldCharType="end"/>
      </w:r>
    </w:p>
    <w:p>
      <w:pPr>
        <w:spacing w:line="576" w:lineRule="exact"/>
        <w:ind w:firstLine="643" w:firstLineChars="200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九、剑阁县路政管理所实行行政执法三项制度方案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执行剑阁县路政管理所《行政执法公示制、执法全过程记录和重大执法决定法制审核制度》（剑路政发</w:t>
      </w:r>
      <w:r>
        <w:rPr>
          <w:rFonts w:ascii="仿宋_GB2312" w:eastAsia="仿宋_GB2312"/>
          <w:sz w:val="32"/>
          <w:szCs w:val="32"/>
        </w:rPr>
        <w:t>[2019]124</w:t>
      </w:r>
      <w:r>
        <w:rPr>
          <w:rFonts w:hint="eastAsia" w:ascii="仿宋_GB2312" w:eastAsia="仿宋_GB2312"/>
          <w:sz w:val="32"/>
          <w:szCs w:val="32"/>
        </w:rPr>
        <w:t>号）</w:t>
      </w:r>
    </w:p>
    <w:p>
      <w:pPr>
        <w:spacing w:line="576" w:lineRule="exact"/>
        <w:rPr>
          <w:rFonts w:ascii="仿宋_GB2312" w:eastAsia="仿宋_GB2312"/>
          <w:sz w:val="32"/>
          <w:szCs w:val="32"/>
        </w:rPr>
      </w:pPr>
    </w:p>
    <w:p>
      <w:pPr>
        <w:spacing w:line="576" w:lineRule="exact"/>
        <w:rPr>
          <w:rFonts w:ascii="仿宋_GB2312" w:eastAsia="仿宋_GB2312"/>
          <w:sz w:val="32"/>
          <w:szCs w:val="32"/>
        </w:rPr>
      </w:pPr>
    </w:p>
    <w:p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</w:t>
      </w:r>
    </w:p>
    <w:p>
      <w:pPr>
        <w:spacing w:line="576" w:lineRule="exact"/>
        <w:ind w:firstLine="4640" w:firstLineChars="14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剑阁县路政管理所</w:t>
      </w:r>
    </w:p>
    <w:p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2020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576" w:lineRule="exact"/>
        <w:rPr>
          <w:rFonts w:ascii="仿宋_GB2312" w:eastAsia="仿宋_GB2312"/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989"/>
    <w:rsid w:val="0008551A"/>
    <w:rsid w:val="000B6B91"/>
    <w:rsid w:val="000C6A94"/>
    <w:rsid w:val="00136BE7"/>
    <w:rsid w:val="00145714"/>
    <w:rsid w:val="00155E36"/>
    <w:rsid w:val="001D0B51"/>
    <w:rsid w:val="001D2115"/>
    <w:rsid w:val="001D49E9"/>
    <w:rsid w:val="001D79A5"/>
    <w:rsid w:val="00233790"/>
    <w:rsid w:val="00241879"/>
    <w:rsid w:val="00255663"/>
    <w:rsid w:val="00294F93"/>
    <w:rsid w:val="002C47EE"/>
    <w:rsid w:val="00345C7F"/>
    <w:rsid w:val="00356518"/>
    <w:rsid w:val="003814EC"/>
    <w:rsid w:val="003A26F4"/>
    <w:rsid w:val="003D240D"/>
    <w:rsid w:val="003E7420"/>
    <w:rsid w:val="00435087"/>
    <w:rsid w:val="00453E17"/>
    <w:rsid w:val="00472A97"/>
    <w:rsid w:val="00472F9B"/>
    <w:rsid w:val="004C325F"/>
    <w:rsid w:val="004D290D"/>
    <w:rsid w:val="004F6815"/>
    <w:rsid w:val="005216F8"/>
    <w:rsid w:val="00560754"/>
    <w:rsid w:val="0059046D"/>
    <w:rsid w:val="005A7269"/>
    <w:rsid w:val="006231EC"/>
    <w:rsid w:val="006B14BF"/>
    <w:rsid w:val="006D46FB"/>
    <w:rsid w:val="006E5F96"/>
    <w:rsid w:val="006F0C96"/>
    <w:rsid w:val="00746989"/>
    <w:rsid w:val="0075420E"/>
    <w:rsid w:val="00756BA7"/>
    <w:rsid w:val="00777969"/>
    <w:rsid w:val="00796361"/>
    <w:rsid w:val="007B19F7"/>
    <w:rsid w:val="0081316B"/>
    <w:rsid w:val="009002B0"/>
    <w:rsid w:val="0098740E"/>
    <w:rsid w:val="009A22E2"/>
    <w:rsid w:val="009B1C8E"/>
    <w:rsid w:val="00A42B66"/>
    <w:rsid w:val="00A448C0"/>
    <w:rsid w:val="00A55F0C"/>
    <w:rsid w:val="00A62EC6"/>
    <w:rsid w:val="00AA59A5"/>
    <w:rsid w:val="00AB44E0"/>
    <w:rsid w:val="00AD4A66"/>
    <w:rsid w:val="00B11743"/>
    <w:rsid w:val="00B424DD"/>
    <w:rsid w:val="00BB2D21"/>
    <w:rsid w:val="00BF518C"/>
    <w:rsid w:val="00C276BF"/>
    <w:rsid w:val="00C464B6"/>
    <w:rsid w:val="00C96C9D"/>
    <w:rsid w:val="00C97ED7"/>
    <w:rsid w:val="00CB392D"/>
    <w:rsid w:val="00D017CA"/>
    <w:rsid w:val="00D31DB1"/>
    <w:rsid w:val="00D52583"/>
    <w:rsid w:val="00DD0127"/>
    <w:rsid w:val="00DD14C3"/>
    <w:rsid w:val="00DD4637"/>
    <w:rsid w:val="00E90BC1"/>
    <w:rsid w:val="00E95DFD"/>
    <w:rsid w:val="00EA05D7"/>
    <w:rsid w:val="00F05481"/>
    <w:rsid w:val="00F21CA4"/>
    <w:rsid w:val="00F61D59"/>
    <w:rsid w:val="00FB6844"/>
    <w:rsid w:val="00FC70F6"/>
    <w:rsid w:val="00FF5227"/>
    <w:rsid w:val="562F3F8C"/>
    <w:rsid w:val="6F3C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iPriority w:val="99"/>
    <w:rPr>
      <w:sz w:val="18"/>
      <w:szCs w:val="18"/>
    </w:rPr>
  </w:style>
  <w:style w:type="paragraph" w:styleId="3">
    <w:name w:val="footer"/>
    <w:basedOn w:val="1"/>
    <w:link w:val="12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iPriority w:val="99"/>
    <w:rPr>
      <w:rFonts w:cs="Times New Roman"/>
      <w:color w:val="0000FF"/>
      <w:u w:val="single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Balloon Text Char"/>
    <w:basedOn w:val="7"/>
    <w:link w:val="2"/>
    <w:semiHidden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Header Char"/>
    <w:basedOn w:val="7"/>
    <w:link w:val="4"/>
    <w:semiHidden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Footer Char"/>
    <w:basedOn w:val="7"/>
    <w:link w:val="3"/>
    <w:semiHidden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378</Words>
  <Characters>2159</Characters>
  <Lines>0</Lines>
  <Paragraphs>0</Paragraphs>
  <TotalTime>541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2020-06-02T00:55:00Z</dcterms:created>
  <dc:creator>Administrator</dc:creator>
  <cp:lastModifiedBy>沉淀</cp:lastModifiedBy>
  <cp:lastPrinted>2020-06-11T03:15:00Z</cp:lastPrinted>
  <dcterms:modified xsi:type="dcterms:W3CDTF">2020-06-11T07:04:51Z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