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ind w:firstLine="1320" w:firstLineChars="300"/>
        <w:jc w:val="both"/>
        <w:textAlignment w:val="auto"/>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pPr>
      <w:bookmarkStart w:id="0" w:name="_GoBack"/>
      <w:bookmarkEnd w:id="0"/>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中共剑阁县委机构编制委员会办公室</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pPr>
      <w:r>
        <w:rPr>
          <w:rFonts w:hint="eastAsia" w:ascii="方正小标宋简体" w:hAnsi="方正小标宋简体" w:eastAsia="方正小标宋简体" w:cs="方正小标宋简体"/>
          <w:b w:val="0"/>
          <w:bCs w:val="0"/>
          <w:color w:val="000000" w:themeColor="text1"/>
          <w:sz w:val="44"/>
          <w:szCs w:val="44"/>
          <w:lang w:eastAsia="zh-CN"/>
          <w14:textFill>
            <w14:solidFill>
              <w14:schemeClr w14:val="tx1"/>
            </w14:solidFill>
          </w14:textFill>
        </w:rPr>
        <w:t>行政执法集中公示目录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bCs/>
          <w:color w:val="000000" w:themeColor="text1"/>
          <w:sz w:val="44"/>
          <w:szCs w:val="44"/>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一、</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w:t>
      </w:r>
      <w:r>
        <w:rPr>
          <w:rFonts w:hint="eastAsia" w:ascii="仿宋_GB2312" w:hAnsi="华文仿宋" w:eastAsia="仿宋_GB2312" w:cs="仿宋_GB2312"/>
          <w:color w:val="000000" w:themeColor="text1"/>
          <w:sz w:val="32"/>
          <w:szCs w:val="32"/>
          <w14:textFill>
            <w14:solidFill>
              <w14:schemeClr w14:val="tx1"/>
            </w14:solidFill>
          </w14:textFill>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二、</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w:t>
      </w:r>
      <w:r>
        <w:rPr>
          <w:rFonts w:hint="eastAsia" w:ascii="仿宋_GB2312" w:hAnsi="华文仿宋" w:eastAsia="仿宋_GB2312" w:cs="仿宋_GB2312"/>
          <w:color w:val="000000" w:themeColor="text1"/>
          <w:sz w:val="32"/>
          <w:szCs w:val="32"/>
          <w14:textFill>
            <w14:solidFill>
              <w14:schemeClr w14:val="tx1"/>
            </w14:solidFill>
          </w14:textFill>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三、</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w:t>
      </w:r>
      <w:r>
        <w:rPr>
          <w:rFonts w:hint="eastAsia" w:ascii="仿宋_GB2312" w:hAnsi="华文仿宋" w:eastAsia="仿宋_GB2312" w:cs="仿宋_GB2312"/>
          <w:color w:val="000000" w:themeColor="text1"/>
          <w:sz w:val="32"/>
          <w:szCs w:val="32"/>
          <w14:textFill>
            <w14:solidFill>
              <w14:schemeClr w14:val="tx1"/>
            </w14:solidFill>
          </w14:textFill>
        </w:rPr>
        <w:t>行政执法权力、责任清单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Times New Roman"/>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四、</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中共剑阁县委机构编制委员会办公室重大行政执</w:t>
      </w:r>
      <w:r>
        <w:rPr>
          <w:rFonts w:hint="eastAsia" w:ascii="仿宋_GB2312" w:hAnsi="华文仿宋" w:eastAsia="仿宋_GB2312" w:cs="仿宋_GB2312"/>
          <w:color w:val="000000" w:themeColor="text1"/>
          <w:sz w:val="32"/>
          <w:szCs w:val="32"/>
          <w14:textFill>
            <w14:solidFill>
              <w14:schemeClr w14:val="tx1"/>
            </w14:solidFill>
          </w14:textFill>
        </w:rPr>
        <w:t>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14:textFill>
            <w14:solidFill>
              <w14:schemeClr w14:val="tx1"/>
            </w14:solidFill>
          </w14:textFill>
        </w:rPr>
        <w:t>五、</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w:t>
      </w:r>
      <w:r>
        <w:rPr>
          <w:rFonts w:hint="eastAsia" w:ascii="仿宋_GB2312" w:hAnsi="华文仿宋" w:eastAsia="仿宋_GB2312" w:cs="仿宋_GB2312"/>
          <w:color w:val="000000" w:themeColor="text1"/>
          <w:sz w:val="32"/>
          <w:szCs w:val="32"/>
          <w14:textFill>
            <w14:solidFill>
              <w14:schemeClr w14:val="tx1"/>
            </w14:solidFill>
          </w14:textFill>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六</w:t>
      </w:r>
      <w:r>
        <w:rPr>
          <w:rFonts w:hint="eastAsia" w:ascii="仿宋_GB2312" w:hAnsi="华文仿宋" w:eastAsia="仿宋_GB2312" w:cs="仿宋_GB2312"/>
          <w:color w:val="000000" w:themeColor="text1"/>
          <w:sz w:val="32"/>
          <w:szCs w:val="32"/>
          <w14:textFill>
            <w14:solidFill>
              <w14:schemeClr w14:val="tx1"/>
            </w14:solidFill>
          </w14:textFill>
        </w:rPr>
        <w:t>、</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中共剑阁县委机构编制委员会办公室随机抽查事项清单、检查对象库、2024年抽查计划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14:textFill>
            <w14:solidFill>
              <w14:schemeClr w14:val="tx1"/>
            </w14:solidFill>
          </w14:textFill>
        </w:rPr>
      </w:pPr>
      <w:r>
        <w:rPr>
          <w:rFonts w:hint="eastAsia" w:ascii="仿宋_GB2312" w:hAnsi="华文仿宋" w:eastAsia="仿宋_GB2312" w:cs="仿宋_GB2312"/>
          <w:color w:val="000000" w:themeColor="text1"/>
          <w:sz w:val="32"/>
          <w:szCs w:val="32"/>
          <w:lang w:eastAsia="zh-CN"/>
          <w14:textFill>
            <w14:solidFill>
              <w14:schemeClr w14:val="tx1"/>
            </w14:solidFill>
          </w14:textFill>
        </w:rPr>
        <w:t>七、</w:t>
      </w: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中共剑阁县委机构编制委员会办公室</w:t>
      </w:r>
      <w:r>
        <w:rPr>
          <w:rFonts w:hint="eastAsia" w:ascii="仿宋_GB2312" w:hAnsi="华文仿宋" w:eastAsia="仿宋_GB2312" w:cs="仿宋_GB2312"/>
          <w:color w:val="000000" w:themeColor="text1"/>
          <w:sz w:val="32"/>
          <w:szCs w:val="32"/>
          <w14:textFill>
            <w14:solidFill>
              <w14:schemeClr w14:val="tx1"/>
            </w14:solidFill>
          </w14:textFill>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八、中共剑阁县委机构编制委员会办公室实行行政执法“三项制度”方案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九、中共剑阁县委机构编制委员会办公室分类检查事项目录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华文仿宋" w:eastAsia="仿宋_GB2312" w:cs="仿宋_GB2312"/>
          <w:color w:val="000000" w:themeColor="text1"/>
          <w:sz w:val="32"/>
          <w:szCs w:val="32"/>
          <w:lang w:val="en-US" w:eastAsia="zh-CN"/>
          <w14:textFill>
            <w14:solidFill>
              <w14:schemeClr w14:val="tx1"/>
            </w14:solidFill>
          </w14:textFill>
        </w:rPr>
      </w:pPr>
      <w:r>
        <w:rPr>
          <w:rFonts w:hint="eastAsia" w:ascii="仿宋_GB2312" w:hAnsi="华文仿宋" w:eastAsia="仿宋_GB2312" w:cs="仿宋_GB2312"/>
          <w:color w:val="000000" w:themeColor="text1"/>
          <w:sz w:val="32"/>
          <w:szCs w:val="32"/>
          <w:lang w:val="en-US" w:eastAsia="zh-CN"/>
          <w14:textFill>
            <w14:solidFill>
              <w14:schemeClr w14:val="tx1"/>
            </w14:solidFill>
          </w14:textFill>
        </w:rPr>
        <w:t>十、中共剑阁县委机构编制委员会办公室行政执法事项目录</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中共剑阁县委机构编制委员会办公室</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行政执法集中公示内容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w:t>
      </w:r>
      <w:r>
        <w:rPr>
          <w:rFonts w:hint="eastAsia" w:ascii="黑体" w:hAnsi="黑体" w:eastAsia="黑体" w:cs="黑体"/>
          <w:b w:val="0"/>
          <w:bCs w:val="0"/>
          <w:sz w:val="32"/>
          <w:szCs w:val="32"/>
          <w:lang w:val="en-US" w:eastAsia="zh-CN"/>
        </w:rPr>
        <w:t>中共剑阁县委机构编制委员会办公室</w:t>
      </w:r>
      <w:r>
        <w:rPr>
          <w:rFonts w:hint="eastAsia" w:ascii="黑体" w:hAnsi="黑体" w:eastAsia="黑体" w:cs="黑体"/>
          <w:b w:val="0"/>
          <w:bCs w:val="0"/>
          <w:sz w:val="32"/>
          <w:szCs w:val="32"/>
        </w:rPr>
        <w:t>行政执法主体</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（一）</w:t>
      </w:r>
      <w:r>
        <w:rPr>
          <w:rFonts w:hint="eastAsia" w:ascii="楷体_GB2312" w:hAnsi="楷体_GB2312" w:eastAsia="楷体_GB2312" w:cs="楷体_GB2312"/>
          <w:sz w:val="32"/>
          <w:szCs w:val="32"/>
        </w:rPr>
        <w:t>行政执法主体1个</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县委编办（</w:t>
      </w:r>
      <w:r>
        <w:rPr>
          <w:rFonts w:hint="eastAsia" w:ascii="仿宋_GB2312" w:hAnsi="仿宋_GB2312" w:eastAsia="仿宋_GB2312" w:cs="仿宋_GB2312"/>
          <w:sz w:val="32"/>
          <w:szCs w:val="32"/>
        </w:rPr>
        <w:t>县</w:t>
      </w:r>
      <w:r>
        <w:rPr>
          <w:rFonts w:hint="eastAsia" w:ascii="仿宋_GB2312" w:hAnsi="仿宋_GB2312" w:eastAsia="仿宋_GB2312" w:cs="仿宋_GB2312"/>
          <w:sz w:val="32"/>
          <w:szCs w:val="32"/>
          <w:lang w:val="en-US" w:eastAsia="zh-CN"/>
        </w:rPr>
        <w:t>事业单位登记管理局）</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四川省广元市剑阁县下寺镇修城坝隆庆街122号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邮编</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623817</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电话0839-6601</w:t>
      </w:r>
      <w:r>
        <w:rPr>
          <w:rFonts w:hint="eastAsia" w:ascii="仿宋_GB2312" w:hAnsi="仿宋_GB2312" w:eastAsia="仿宋_GB2312" w:cs="仿宋_GB2312"/>
          <w:sz w:val="32"/>
          <w:szCs w:val="32"/>
          <w:lang w:val="en-US" w:eastAsia="zh-CN"/>
        </w:rPr>
        <w:t>302</w:t>
      </w:r>
      <w:r>
        <w:rPr>
          <w:rFonts w:hint="eastAsia" w:ascii="仿宋_GB2312" w:hAnsi="仿宋_GB2312" w:eastAsia="仿宋_GB2312" w:cs="仿宋_GB2312"/>
          <w:sz w:val="32"/>
          <w:szCs w:val="32"/>
        </w:rPr>
        <w:t xml:space="preserve">  传真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0839-6601</w:t>
      </w:r>
      <w:r>
        <w:rPr>
          <w:rFonts w:hint="eastAsia" w:ascii="仿宋_GB2312" w:hAnsi="仿宋_GB2312" w:eastAsia="仿宋_GB2312" w:cs="仿宋_GB2312"/>
          <w:sz w:val="32"/>
          <w:szCs w:val="32"/>
          <w:lang w:val="en-US" w:eastAsia="zh-CN"/>
        </w:rPr>
        <w:t>302</w:t>
      </w:r>
    </w:p>
    <w:p>
      <w:pPr>
        <w:keepNext w:val="0"/>
        <w:keepLines w:val="0"/>
        <w:pageBreakBefore w:val="0"/>
        <w:numPr>
          <w:ilvl w:val="0"/>
          <w:numId w:val="1"/>
        </w:numPr>
        <w:kinsoku/>
        <w:wordWrap/>
        <w:overflowPunct w:val="0"/>
        <w:topLinePunct w:val="0"/>
        <w:autoSpaceDE/>
        <w:autoSpaceDN/>
        <w:bidi w:val="0"/>
        <w:adjustRightInd/>
        <w:snapToGrid/>
        <w:spacing w:line="576" w:lineRule="exact"/>
        <w:ind w:firstLine="640" w:firstLineChars="200"/>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行政执法机构设置</w:t>
      </w:r>
      <w:r>
        <w:rPr>
          <w:rFonts w:hint="eastAsia" w:ascii="楷体_GB2312" w:hAnsi="楷体_GB2312" w:eastAsia="楷体_GB2312" w:cs="楷体_GB2312"/>
          <w:sz w:val="32"/>
          <w:szCs w:val="32"/>
          <w:lang w:val="en-US" w:eastAsia="zh-CN"/>
        </w:rPr>
        <w:t>1</w:t>
      </w:r>
      <w:r>
        <w:rPr>
          <w:rFonts w:hint="eastAsia" w:ascii="楷体_GB2312" w:hAnsi="楷体_GB2312" w:eastAsia="楷体_GB2312" w:cs="楷体_GB2312"/>
          <w:sz w:val="32"/>
          <w:szCs w:val="32"/>
          <w:lang w:eastAsia="zh-CN"/>
        </w:rPr>
        <w:t>个</w:t>
      </w:r>
    </w:p>
    <w:p>
      <w:pPr>
        <w:keepNext w:val="0"/>
        <w:keepLines w:val="0"/>
        <w:pageBreakBefore w:val="0"/>
        <w:numPr>
          <w:ilvl w:val="0"/>
          <w:numId w:val="0"/>
        </w:numPr>
        <w:kinsoku/>
        <w:wordWrap/>
        <w:overflowPunct w:val="0"/>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事业单位登记管理股</w:t>
      </w:r>
    </w:p>
    <w:p>
      <w:pPr>
        <w:keepNext w:val="0"/>
        <w:keepLines w:val="0"/>
        <w:pageBreakBefore w:val="0"/>
        <w:kinsoku/>
        <w:wordWrap/>
        <w:topLinePunct w:val="0"/>
        <w:autoSpaceDE/>
        <w:autoSpaceDN/>
        <w:bidi w:val="0"/>
        <w:adjustRightInd/>
        <w:snapToGrid/>
        <w:spacing w:line="576"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主要职责：</w:t>
      </w:r>
      <w:r>
        <w:rPr>
          <w:rFonts w:hint="eastAsia" w:ascii="仿宋_GB2312" w:hAnsi="仿宋_GB2312" w:eastAsia="仿宋_GB2312" w:cs="仿宋_GB2312"/>
          <w:sz w:val="32"/>
          <w:szCs w:val="32"/>
          <w:lang w:val="en-US" w:eastAsia="zh-CN"/>
        </w:rPr>
        <w:t>根据国家、省、市事业单位登记管理有关法规，研究拟订全县事业单位登记管理的政策和实施办法并组织实施；负责县属事业单位和市事业单位登记管理机关授权的事业单位的登记管理工作；指导和监督检查县属事业单位登记管理工作；依法处理违反事业单位登记管理法规的行为；承办县本级登记管辖范围内的事业单位法人代表培训；负责事业单位登记管理信息统计、政务和公益中文域名、咨询和网上登记管理有关工作；负责县级各类机关的统一社会信用代码管理和赋码颁证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股室负责人：</w:t>
      </w:r>
      <w:r>
        <w:rPr>
          <w:rFonts w:hint="eastAsia" w:ascii="仿宋_GB2312" w:hAnsi="仿宋_GB2312" w:eastAsia="仿宋_GB2312" w:cs="仿宋_GB2312"/>
          <w:sz w:val="32"/>
          <w:szCs w:val="32"/>
          <w:lang w:val="en-US" w:eastAsia="zh-CN"/>
        </w:rPr>
        <w:t>张群雁</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联系电话：0839-</w:t>
      </w:r>
      <w:r>
        <w:rPr>
          <w:rFonts w:hint="eastAsia" w:ascii="仿宋_GB2312" w:hAnsi="仿宋_GB2312" w:eastAsia="仿宋_GB2312" w:cs="仿宋_GB2312"/>
          <w:sz w:val="32"/>
          <w:szCs w:val="32"/>
          <w:lang w:val="en-US" w:eastAsia="zh-CN"/>
        </w:rPr>
        <w:t>6602879</w:t>
      </w:r>
    </w:p>
    <w:p>
      <w:pPr>
        <w:keepNext w:val="0"/>
        <w:keepLines w:val="0"/>
        <w:pageBreakBefore w:val="0"/>
        <w:numPr>
          <w:ilvl w:val="0"/>
          <w:numId w:val="2"/>
        </w:numPr>
        <w:kinsoku/>
        <w:wordWrap/>
        <w:overflowPunct/>
        <w:topLinePunct w:val="0"/>
        <w:autoSpaceDE/>
        <w:autoSpaceDN/>
        <w:bidi w:val="0"/>
        <w:adjustRightInd/>
        <w:snapToGrid/>
        <w:spacing w:line="576" w:lineRule="exact"/>
        <w:ind w:firstLine="298" w:firstLineChars="100"/>
        <w:jc w:val="both"/>
        <w:rPr>
          <w:rFonts w:hint="eastAsia" w:ascii="黑体" w:hAnsi="黑体" w:eastAsia="黑体" w:cs="黑体"/>
          <w:b w:val="0"/>
          <w:bCs w:val="0"/>
          <w:spacing w:val="-11"/>
          <w:sz w:val="32"/>
          <w:szCs w:val="32"/>
          <w:lang w:val="en-US" w:eastAsia="zh-CN"/>
        </w:rPr>
      </w:pPr>
      <w:r>
        <w:rPr>
          <w:rFonts w:hint="eastAsia" w:ascii="黑体" w:hAnsi="黑体" w:eastAsia="黑体" w:cs="黑体"/>
          <w:b w:val="0"/>
          <w:bCs w:val="0"/>
          <w:spacing w:val="-11"/>
          <w:sz w:val="32"/>
          <w:szCs w:val="32"/>
          <w:lang w:val="en-US" w:eastAsia="zh-CN"/>
        </w:rPr>
        <w:t>中共剑阁县委机构编制委员会办公室行政执法人员清单</w:t>
      </w:r>
    </w:p>
    <w:tbl>
      <w:tblPr>
        <w:tblStyle w:val="7"/>
        <w:tblpPr w:leftFromText="180" w:rightFromText="180" w:vertAnchor="text" w:horzAnchor="page" w:tblpX="2502" w:tblpY="84"/>
        <w:tblOverlap w:val="never"/>
        <w:tblW w:w="0" w:type="auto"/>
        <w:tblInd w:w="0" w:type="dxa"/>
        <w:tblLayout w:type="fixed"/>
        <w:tblCellMar>
          <w:top w:w="0" w:type="dxa"/>
          <w:left w:w="0" w:type="dxa"/>
          <w:bottom w:w="0" w:type="dxa"/>
          <w:right w:w="0" w:type="dxa"/>
        </w:tblCellMar>
      </w:tblPr>
      <w:tblGrid>
        <w:gridCol w:w="1750"/>
        <w:gridCol w:w="1468"/>
        <w:gridCol w:w="3649"/>
      </w:tblGrid>
      <w:tr>
        <w:tblPrEx>
          <w:tblCellMar>
            <w:top w:w="0" w:type="dxa"/>
            <w:left w:w="0" w:type="dxa"/>
            <w:bottom w:w="0" w:type="dxa"/>
            <w:right w:w="0" w:type="dxa"/>
          </w:tblCellMar>
        </w:tblPrEx>
        <w:trPr>
          <w:trHeight w:val="462"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序号</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姓  名</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证件编号</w:t>
            </w:r>
          </w:p>
        </w:tc>
      </w:tr>
      <w:tr>
        <w:tblPrEx>
          <w:tblCellMar>
            <w:top w:w="0" w:type="dxa"/>
            <w:left w:w="0" w:type="dxa"/>
            <w:bottom w:w="0" w:type="dxa"/>
            <w:right w:w="0" w:type="dxa"/>
          </w:tblCellMar>
        </w:tblPrEx>
        <w:trPr>
          <w:trHeight w:val="428"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1</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邓玮娅</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23070378023</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张群雁</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23070378024</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 xml:space="preserve">王宇翔 </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23070378028</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4</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王  清</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23070378026</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5</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李  辉</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23070378021</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6</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吴鹏生</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23070378022</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7</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马子善</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23070378025</w:t>
            </w:r>
          </w:p>
        </w:tc>
      </w:tr>
      <w:tr>
        <w:tblPrEx>
          <w:tblCellMar>
            <w:top w:w="0" w:type="dxa"/>
            <w:left w:w="0" w:type="dxa"/>
            <w:bottom w:w="0" w:type="dxa"/>
            <w:right w:w="0" w:type="dxa"/>
          </w:tblCellMar>
        </w:tblPrEx>
        <w:trPr>
          <w:trHeight w:val="505" w:hRule="atLeast"/>
        </w:trPr>
        <w:tc>
          <w:tcPr>
            <w:tcW w:w="1750"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8</w:t>
            </w:r>
          </w:p>
        </w:tc>
        <w:tc>
          <w:tcPr>
            <w:tcW w:w="1468"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唐  甜</w:t>
            </w:r>
          </w:p>
        </w:tc>
        <w:tc>
          <w:tcPr>
            <w:tcW w:w="3649"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bottom"/>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76" w:lineRule="exact"/>
              <w:ind w:left="0" w:leftChars="0" w:right="0" w:rightChars="0"/>
              <w:jc w:val="center"/>
              <w:textAlignment w:val="bottom"/>
              <w:rPr>
                <w:rFonts w:hint="default" w:ascii="仿宋_GB2312" w:hAnsi="仿宋_GB2312" w:eastAsia="仿宋_GB2312" w:cs="仿宋_GB2312"/>
                <w:kern w:val="2"/>
                <w:sz w:val="28"/>
                <w:szCs w:val="28"/>
                <w:lang w:val="en-US" w:eastAsia="zh-CN" w:bidi="ar-SA"/>
              </w:rPr>
            </w:pPr>
            <w:r>
              <w:rPr>
                <w:rFonts w:hint="default" w:ascii="仿宋_GB2312" w:hAnsi="仿宋_GB2312" w:eastAsia="仿宋_GB2312" w:cs="仿宋_GB2312"/>
                <w:kern w:val="2"/>
                <w:sz w:val="28"/>
                <w:szCs w:val="28"/>
                <w:lang w:val="en-US" w:eastAsia="zh-CN" w:bidi="ar-SA"/>
              </w:rPr>
              <w:t>川H08400004</w:t>
            </w:r>
          </w:p>
        </w:tc>
      </w:tr>
    </w:tbl>
    <w:p>
      <w:pPr>
        <w:keepNext w:val="0"/>
        <w:keepLines w:val="0"/>
        <w:pageBreakBefore w:val="0"/>
        <w:numPr>
          <w:ilvl w:val="0"/>
          <w:numId w:val="0"/>
        </w:numPr>
        <w:kinsoku/>
        <w:wordWrap/>
        <w:overflowPunct/>
        <w:topLinePunct w:val="0"/>
        <w:autoSpaceDE/>
        <w:autoSpaceDN/>
        <w:bidi w:val="0"/>
        <w:adjustRightInd/>
        <w:snapToGrid/>
        <w:spacing w:line="576" w:lineRule="exact"/>
        <w:jc w:val="both"/>
        <w:rPr>
          <w:rFonts w:hint="eastAsia" w:ascii="黑体" w:hAnsi="黑体" w:eastAsia="黑体" w:cs="黑体"/>
          <w:b/>
          <w:bCs/>
          <w:spacing w:val="-11"/>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三、中共剑阁县委机构编制委员会办公室行政执法权力、责任清单</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机关赋码和事业单位登记管理平台</w:t>
      </w: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"http://www.gjsy.gov.cn/" </w:instrText>
      </w:r>
      <w:r>
        <w:rPr>
          <w:rFonts w:hint="eastAsia" w:ascii="仿宋_GB2312" w:hAnsi="仿宋_GB2312" w:eastAsia="仿宋_GB2312" w:cs="仿宋_GB2312"/>
          <w:sz w:val="32"/>
          <w:szCs w:val="32"/>
        </w:rPr>
        <w:fldChar w:fldCharType="separate"/>
      </w:r>
      <w:r>
        <w:rPr>
          <w:rStyle w:val="10"/>
          <w:rFonts w:hint="eastAsia" w:ascii="仿宋_GB2312" w:hAnsi="仿宋_GB2312" w:eastAsia="仿宋_GB2312" w:cs="仿宋_GB2312"/>
          <w:sz w:val="32"/>
          <w:szCs w:val="32"/>
        </w:rPr>
        <w:t>http://www.gjsy.gov.cn/</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中共广元市委机构编制委员会办公室</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http://www.gyswbb.gov.cn/news/67.html</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000000" w:themeColor="text1"/>
          <w:sz w:val="32"/>
          <w:szCs w:val="32"/>
          <w:lang w:val="en-US" w:eastAsia="zh-CN"/>
          <w14:textFill>
            <w14:solidFill>
              <w14:schemeClr w14:val="tx1"/>
            </w14:solidFill>
          </w14:textFill>
        </w:rPr>
      </w:pPr>
      <w:r>
        <w:rPr>
          <w:rFonts w:hint="eastAsia" w:ascii="黑体" w:hAnsi="黑体" w:eastAsia="黑体" w:cs="黑体"/>
          <w:b w:val="0"/>
          <w:bCs w:val="0"/>
          <w:color w:val="000000" w:themeColor="text1"/>
          <w:sz w:val="32"/>
          <w:szCs w:val="32"/>
          <w:lang w:val="en-US" w:eastAsia="zh-CN"/>
          <w14:textFill>
            <w14:solidFill>
              <w14:schemeClr w14:val="tx1"/>
            </w14:solidFill>
          </w14:textFill>
        </w:rPr>
        <w:t>四、中共剑阁县委机构编制委员会办公室重大行政执法审核目录清单（一项）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行政许可</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事业单位登记</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五、中共剑阁县委机构编制委员会办公室行政执法（监督信息）救济渠道、行政执法责任制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（一）</w:t>
      </w:r>
      <w:r>
        <w:rPr>
          <w:rFonts w:hint="eastAsia" w:ascii="楷体_GB2312" w:hAnsi="楷体_GB2312" w:eastAsia="楷体_GB2312" w:cs="楷体_GB2312"/>
          <w:b/>
          <w:bCs/>
          <w:sz w:val="32"/>
          <w:szCs w:val="32"/>
        </w:rPr>
        <w:t>当事人依法享有的权利、救济途径、方式</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依法享有的权利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keepNext w:val="0"/>
        <w:keepLines w:val="0"/>
        <w:pageBreakBefore w:val="0"/>
        <w:widowControl w:val="0"/>
        <w:kinsoku/>
        <w:wordWrap/>
        <w:overflowPunct/>
        <w:topLinePunct w:val="0"/>
        <w:autoSpaceDE/>
        <w:autoSpaceDN/>
        <w:bidi w:val="0"/>
        <w:adjustRightInd/>
        <w:snapToGrid/>
        <w:spacing w:line="576" w:lineRule="exact"/>
        <w:ind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2.救济途径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行政复议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复议机关：剑阁县人民政府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复议机构：剑阁县司法局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承办股室：行政复议与应诉股</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pacing w:val="-20"/>
          <w:sz w:val="32"/>
          <w:szCs w:val="32"/>
        </w:rPr>
      </w:pPr>
      <w:r>
        <w:rPr>
          <w:rFonts w:hint="eastAsia" w:ascii="仿宋_GB2312" w:hAnsi="仿宋_GB2312" w:eastAsia="仿宋_GB2312" w:cs="仿宋_GB2312"/>
          <w:sz w:val="32"/>
          <w:szCs w:val="32"/>
        </w:rPr>
        <w:t>地    址：</w:t>
      </w:r>
      <w:r>
        <w:rPr>
          <w:rFonts w:hint="eastAsia" w:ascii="仿宋_GB2312" w:hAnsi="仿宋_GB2312" w:eastAsia="仿宋_GB2312" w:cs="仿宋_GB2312"/>
          <w:spacing w:val="-20"/>
          <w:sz w:val="32"/>
          <w:szCs w:val="32"/>
        </w:rPr>
        <w:t xml:space="preserve">剑阁县下寺镇隆庆街2号（剑阁县司法局二楼）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行政诉讼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单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位：剑阁县人民法院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地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址：广元市剑阁县剑门关大道北段502号  </w:t>
      </w:r>
    </w:p>
    <w:p>
      <w:pPr>
        <w:keepNext w:val="0"/>
        <w:keepLines w:val="0"/>
        <w:pageBreakBefore w:val="0"/>
        <w:numPr>
          <w:ilvl w:val="0"/>
          <w:numId w:val="0"/>
        </w:numPr>
        <w:kinsoku/>
        <w:wordWrap/>
        <w:topLinePunct w:val="0"/>
        <w:bidi w:val="0"/>
        <w:snapToGrid/>
        <w:spacing w:line="576" w:lineRule="exact"/>
        <w:ind w:firstLine="642" w:firstLineChars="200"/>
        <w:textAlignment w:val="auto"/>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kern w:val="2"/>
          <w:sz w:val="32"/>
          <w:szCs w:val="32"/>
          <w:lang w:val="en-US" w:eastAsia="zh-CN" w:bidi="ar"/>
        </w:rPr>
        <w:t>《国务院办公</w:t>
      </w:r>
      <w:r>
        <w:rPr>
          <w:rFonts w:hint="eastAsia" w:ascii="仿宋_GB2312" w:hAnsi="仿宋_GB2312" w:eastAsia="仿宋_GB2312" w:cs="仿宋_GB2312"/>
          <w:b w:val="0"/>
          <w:bCs w:val="0"/>
          <w:kern w:val="2"/>
          <w:sz w:val="32"/>
          <w:szCs w:val="32"/>
          <w:lang w:val="en-US" w:eastAsia="zh-CN" w:bidi="ar-SA"/>
        </w:rPr>
        <w:t>厅关于推行行政执法责任制的若干意见》（国办发〔2005〕37号）</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sz w:val="32"/>
          <w:szCs w:val="32"/>
          <w:lang w:val="en-US" w:eastAsia="zh-CN"/>
        </w:rPr>
      </w:pPr>
      <w:r>
        <w:rPr>
          <w:rFonts w:hint="eastAsia" w:ascii="仿宋_GB2312" w:hAnsi="仿宋_GB2312" w:eastAsia="仿宋_GB2312" w:cs="仿宋_GB2312"/>
          <w:b w:val="0"/>
          <w:bCs w:val="0"/>
          <w:kern w:val="2"/>
          <w:sz w:val="32"/>
          <w:szCs w:val="32"/>
          <w:lang w:val="en-US" w:eastAsia="zh-CN" w:bidi="ar-SA"/>
        </w:rPr>
        <w:t>《行政机关公务员处分条例》</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《事业单位工作人员处分规定》</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
        </w:rPr>
        <w:t>《广元市行政执法评议考核办法（试行）》</w:t>
      </w:r>
    </w:p>
    <w:p>
      <w:pPr>
        <w:keepNext w:val="0"/>
        <w:keepLines w:val="0"/>
        <w:pageBreakBefore w:val="0"/>
        <w:kinsoku/>
        <w:wordWrap/>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eastAsia="zh-CN"/>
        </w:rPr>
      </w:pPr>
      <w:r>
        <w:rPr>
          <w:rFonts w:hint="eastAsia" w:ascii="楷体_GB2312" w:hAnsi="楷体_GB2312" w:eastAsia="楷体_GB2312" w:cs="楷体_GB2312"/>
          <w:b/>
          <w:bCs/>
          <w:color w:val="auto"/>
          <w:sz w:val="32"/>
          <w:szCs w:val="32"/>
          <w:lang w:eastAsia="zh-CN"/>
        </w:rPr>
        <w:t>（二）对行政执法的监督投诉举报的方式、途径</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县级监督部门：剑阁县司法局</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承办股室：行政执法协调监督股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    址：广元市剑阁县下寺镇隆庆街2号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投诉电话：0839-5208080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w:t>
      </w:r>
      <w:r>
        <w:rPr>
          <w:rFonts w:hint="eastAsia" w:ascii="仿宋_GB2312" w:hAnsi="仿宋_GB2312" w:eastAsia="仿宋_GB2312" w:cs="仿宋_GB2312"/>
          <w:sz w:val="32"/>
          <w:szCs w:val="32"/>
          <w:lang w:val="en-US" w:eastAsia="zh-CN"/>
        </w:rPr>
        <w:t>中共剑阁县委机构编制委员会办公室</w:t>
      </w:r>
      <w:r>
        <w:rPr>
          <w:rFonts w:hint="eastAsia" w:ascii="仿宋_GB2312" w:hAnsi="仿宋_GB2312" w:eastAsia="仿宋_GB2312" w:cs="仿宋_GB2312"/>
          <w:sz w:val="32"/>
          <w:szCs w:val="32"/>
        </w:rPr>
        <w:t> </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地址：剑阁县下寺镇修城坝隆庆街122号</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C00000"/>
          <w:sz w:val="32"/>
          <w:szCs w:val="32"/>
        </w:rPr>
      </w:pPr>
      <w:r>
        <w:rPr>
          <w:rFonts w:hint="eastAsia" w:ascii="仿宋_GB2312" w:hAnsi="仿宋_GB2312" w:eastAsia="仿宋_GB2312" w:cs="仿宋_GB2312"/>
          <w:sz w:val="32"/>
          <w:szCs w:val="32"/>
        </w:rPr>
        <w:t>投诉电话：0839-660</w:t>
      </w:r>
      <w:r>
        <w:rPr>
          <w:rFonts w:hint="eastAsia" w:ascii="仿宋_GB2312" w:hAnsi="仿宋_GB2312" w:eastAsia="仿宋_GB2312" w:cs="仿宋_GB2312"/>
          <w:sz w:val="32"/>
          <w:szCs w:val="32"/>
          <w:lang w:val="en-US" w:eastAsia="zh-CN"/>
        </w:rPr>
        <w:t>2879</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六、中共剑阁县委机构编制委员会办公室随机抽查事项清单、检查对象库、2024年抽查计划</w:t>
      </w:r>
    </w:p>
    <w:p>
      <w:pPr>
        <w:keepNext w:val="0"/>
        <w:keepLines w:val="0"/>
        <w:pageBreakBefore w:val="0"/>
        <w:kinsoku/>
        <w:wordWrap/>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（一）随机抽查事项清单（共2项）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1.对事业单位实施年度检查和违反《事业单位登记管理暂行条例》行为的监督检查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实施依据：《事业单位登记管理暂行条例》（中华人民共和国国务院令（第252号））　第十七条  事业单位应当于每年3月31日前分别向登记管理机关和审批机关报送上一年度执行本条例情况的报告。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《事业单位登记管理暂行条例实施细则》（中央编办发〔2014〕4号）</w:t>
      </w:r>
      <w:r>
        <w:rPr>
          <w:rFonts w:hint="default" w:ascii="仿宋_GB2312" w:hAnsi="仿宋_GB2312" w:eastAsia="仿宋_GB2312" w:cs="仿宋_GB2312"/>
          <w:sz w:val="32"/>
          <w:szCs w:val="32"/>
          <w:lang w:val="en-US" w:eastAsia="zh-CN"/>
        </w:rPr>
        <w:t>第六十四条　登记管理机关对事业单位依法实施下列监督管理：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（一）监督事业单位按照规定办理登记和提交年度报告；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（二）监督事业单位按照登记事项从事活动；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（三）制止和查处事业单位违反条例和本细则的行为。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检查内容：事业单位应当于每年3月31日前分别向登记管理机关和审批机关报送上一年度执行本条例情况的报告。</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2.根据《事业单位法人公示信息抽查办法（试行）》相关要求对事业单位行为的监督检查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实施依据：《事业单位法人公示信息抽查办法（试行）》（中央编办发〔2015〕131号）第二条  本办法所称事业单位法人公示信息抽查，是指事业单位登记管理机关（以下称登记管理机关）对</w:t>
      </w:r>
      <w:r>
        <w:rPr>
          <w:rFonts w:hint="eastAsia" w:ascii="仿宋_GB2312" w:hAnsi="宋体" w:eastAsia="仿宋_GB2312" w:cs="仿宋_GB2312"/>
          <w:i w:val="0"/>
          <w:iCs w:val="0"/>
          <w:caps w:val="0"/>
          <w:color w:val="333333"/>
          <w:spacing w:val="0"/>
          <w:sz w:val="32"/>
          <w:szCs w:val="32"/>
        </w:rPr>
        <w:t>核准登记的事业单位，随机抽取一定比例，对其登记事项、年度报告等公示信息进行检查的活动。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topLinePunct w:val="0"/>
        <w:autoSpaceDE/>
        <w:autoSpaceDN/>
        <w:bidi w:val="0"/>
        <w:adjustRightInd/>
        <w:snapToGrid/>
        <w:spacing w:before="0" w:beforeAutospacing="0" w:after="0" w:afterAutospacing="0" w:line="576" w:lineRule="exact"/>
        <w:ind w:left="0" w:right="0" w:firstLine="640"/>
        <w:jc w:val="both"/>
        <w:rPr>
          <w:rFonts w:hint="eastAsia" w:ascii="宋体" w:hAnsi="宋体" w:eastAsia="宋体" w:cs="宋体"/>
          <w:i w:val="0"/>
          <w:iCs w:val="0"/>
          <w:caps w:val="0"/>
          <w:color w:val="333333"/>
          <w:spacing w:val="0"/>
          <w:sz w:val="21"/>
          <w:szCs w:val="21"/>
        </w:rPr>
      </w:pPr>
      <w:r>
        <w:rPr>
          <w:rFonts w:hint="eastAsia" w:ascii="仿宋_GB2312" w:hAnsi="宋体" w:eastAsia="仿宋_GB2312" w:cs="仿宋_GB2312"/>
          <w:i w:val="0"/>
          <w:iCs w:val="0"/>
          <w:caps w:val="0"/>
          <w:color w:val="333333"/>
          <w:spacing w:val="0"/>
          <w:kern w:val="0"/>
          <w:sz w:val="32"/>
          <w:szCs w:val="32"/>
          <w:lang w:val="en-US" w:eastAsia="zh-CN" w:bidi="ar"/>
        </w:rPr>
        <w:t>根据工作需要，登记管理机关可以单独或联合相关部门组织专项抽查。</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检查对象：事业单位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检查内容：事业单位</w:t>
      </w:r>
      <w:r>
        <w:rPr>
          <w:rFonts w:hint="eastAsia" w:ascii="仿宋_GB2312" w:hAnsi="宋体" w:eastAsia="仿宋_GB2312" w:cs="仿宋_GB2312"/>
          <w:i w:val="0"/>
          <w:iCs w:val="0"/>
          <w:caps w:val="0"/>
          <w:color w:val="333333"/>
          <w:spacing w:val="0"/>
          <w:kern w:val="0"/>
          <w:sz w:val="32"/>
          <w:szCs w:val="32"/>
          <w:lang w:val="en-US" w:eastAsia="zh-CN" w:bidi="ar"/>
        </w:rPr>
        <w:t>法人年度报告公示结束后，对事业单位法人的年度报告至少进行一次随机抽查，每次抽取比例为1％—3％。</w:t>
      </w:r>
    </w:p>
    <w:p>
      <w:pPr>
        <w:keepNext w:val="0"/>
        <w:keepLines w:val="0"/>
        <w:pageBreakBefore w:val="0"/>
        <w:kinsoku/>
        <w:wordWrap/>
        <w:topLinePunct w:val="0"/>
        <w:autoSpaceDE/>
        <w:autoSpaceDN/>
        <w:bidi w:val="0"/>
        <w:adjustRightInd/>
        <w:snapToGrid/>
        <w:spacing w:line="576" w:lineRule="exact"/>
        <w:ind w:firstLine="642" w:firstLineChars="200"/>
        <w:rPr>
          <w:rFonts w:hint="eastAsia"/>
        </w:rPr>
      </w:pPr>
      <w:r>
        <w:rPr>
          <w:rFonts w:hint="eastAsia" w:ascii="楷体_GB2312" w:hAnsi="楷体_GB2312" w:eastAsia="楷体_GB2312" w:cs="楷体_GB2312"/>
          <w:b/>
          <w:bCs/>
          <w:color w:val="auto"/>
          <w:sz w:val="32"/>
          <w:szCs w:val="32"/>
          <w:lang w:val="en-US" w:eastAsia="zh-CN"/>
        </w:rPr>
        <w:t>（二）检查对象库</w:t>
      </w:r>
    </w:p>
    <w:p>
      <w:pPr>
        <w:pStyle w:val="6"/>
        <w:keepNext w:val="0"/>
        <w:keepLines w:val="0"/>
        <w:pageBreakBefore w:val="0"/>
        <w:kinsoku/>
        <w:wordWrap/>
        <w:topLinePunct w:val="0"/>
        <w:autoSpaceDE/>
        <w:autoSpaceDN/>
        <w:bidi w:val="0"/>
        <w:adjustRightInd/>
        <w:snapToGrid/>
        <w:spacing w:line="576" w:lineRule="exact"/>
        <w:ind w:left="0" w:leftChars="0" w:firstLine="0" w:firstLineChars="0"/>
        <w:jc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检查对象名录库</w:t>
      </w:r>
    </w:p>
    <w:tbl>
      <w:tblPr>
        <w:tblStyle w:val="7"/>
        <w:tblpPr w:leftFromText="180" w:rightFromText="180" w:vertAnchor="text" w:horzAnchor="page" w:tblpXSpec="center" w:tblpY="299"/>
        <w:tblOverlap w:val="never"/>
        <w:tblW w:w="8540" w:type="dxa"/>
        <w:jc w:val="center"/>
        <w:shd w:val="clear" w:color="auto" w:fill="auto"/>
        <w:tblLayout w:type="fixed"/>
        <w:tblCellMar>
          <w:top w:w="0" w:type="dxa"/>
          <w:left w:w="0" w:type="dxa"/>
          <w:bottom w:w="0" w:type="dxa"/>
          <w:right w:w="0" w:type="dxa"/>
        </w:tblCellMar>
      </w:tblPr>
      <w:tblGrid>
        <w:gridCol w:w="2951"/>
        <w:gridCol w:w="1066"/>
        <w:gridCol w:w="2072"/>
        <w:gridCol w:w="2451"/>
      </w:tblGrid>
      <w:tr>
        <w:tblPrEx>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bottom"/>
              <w:rPr>
                <w:rFonts w:hint="eastAsia" w:ascii="仿宋" w:hAnsi="仿宋" w:eastAsia="仿宋" w:cs="仿宋"/>
                <w:b/>
                <w:bCs/>
                <w:i w:val="0"/>
                <w:color w:val="000000"/>
                <w:kern w:val="0"/>
                <w:sz w:val="24"/>
                <w:szCs w:val="24"/>
                <w:u w:val="none"/>
                <w:lang w:val="en-US" w:eastAsia="zh-CN" w:bidi="ar"/>
              </w:rPr>
            </w:pPr>
            <w:r>
              <w:rPr>
                <w:rFonts w:hint="eastAsia" w:ascii="仿宋" w:hAnsi="仿宋" w:eastAsia="仿宋" w:cs="仿宋"/>
                <w:b/>
                <w:bCs/>
                <w:i w:val="0"/>
                <w:color w:val="000000"/>
                <w:kern w:val="0"/>
                <w:sz w:val="24"/>
                <w:szCs w:val="24"/>
                <w:u w:val="none"/>
                <w:lang w:val="en-US" w:eastAsia="zh-CN" w:bidi="ar"/>
              </w:rPr>
              <w:t>机构名称</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bottom"/>
              <w:rPr>
                <w:rFonts w:hint="eastAsia" w:ascii="仿宋" w:hAnsi="仿宋" w:eastAsia="仿宋" w:cs="仿宋"/>
                <w:b/>
                <w:bCs/>
                <w:i w:val="0"/>
                <w:color w:val="000000"/>
                <w:kern w:val="0"/>
                <w:sz w:val="24"/>
                <w:szCs w:val="24"/>
                <w:u w:val="none"/>
                <w:lang w:val="en-US" w:eastAsia="zh-CN" w:bidi="ar"/>
              </w:rPr>
            </w:pPr>
            <w:r>
              <w:rPr>
                <w:rFonts w:hint="eastAsia" w:ascii="仿宋" w:hAnsi="仿宋" w:eastAsia="仿宋" w:cs="仿宋"/>
                <w:b/>
                <w:bCs/>
                <w:i w:val="0"/>
                <w:color w:val="000000"/>
                <w:kern w:val="0"/>
                <w:sz w:val="24"/>
                <w:szCs w:val="24"/>
                <w:u w:val="none"/>
                <w:lang w:val="en-US" w:eastAsia="zh-CN" w:bidi="ar"/>
              </w:rPr>
              <w:t>法定代表人姓名</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bottom"/>
              <w:rPr>
                <w:rFonts w:hint="eastAsia" w:ascii="仿宋" w:hAnsi="仿宋" w:eastAsia="仿宋" w:cs="仿宋"/>
                <w:b/>
                <w:bCs/>
                <w:i w:val="0"/>
                <w:color w:val="000000"/>
                <w:kern w:val="0"/>
                <w:sz w:val="24"/>
                <w:szCs w:val="24"/>
                <w:u w:val="none"/>
                <w:lang w:val="en-US" w:eastAsia="zh-CN" w:bidi="ar"/>
              </w:rPr>
            </w:pPr>
            <w:r>
              <w:rPr>
                <w:rFonts w:hint="eastAsia" w:ascii="仿宋" w:hAnsi="仿宋" w:eastAsia="仿宋" w:cs="仿宋"/>
                <w:b/>
                <w:bCs/>
                <w:i w:val="0"/>
                <w:color w:val="000000"/>
                <w:kern w:val="0"/>
                <w:sz w:val="24"/>
                <w:szCs w:val="24"/>
                <w:u w:val="none"/>
                <w:lang w:val="en-US" w:eastAsia="zh-CN" w:bidi="ar"/>
              </w:rPr>
              <w:t>主管机构名称</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bottom"/>
              <w:rPr>
                <w:rFonts w:hint="eastAsia" w:ascii="仿宋" w:hAnsi="仿宋" w:eastAsia="仿宋" w:cs="仿宋"/>
                <w:b/>
                <w:bCs/>
                <w:i w:val="0"/>
                <w:color w:val="000000"/>
                <w:kern w:val="0"/>
                <w:sz w:val="24"/>
                <w:szCs w:val="24"/>
                <w:u w:val="none"/>
                <w:lang w:val="en-US" w:eastAsia="zh-CN" w:bidi="ar"/>
              </w:rPr>
            </w:pPr>
            <w:r>
              <w:rPr>
                <w:rFonts w:hint="eastAsia" w:ascii="仿宋" w:hAnsi="仿宋" w:eastAsia="仿宋" w:cs="仿宋"/>
                <w:b/>
                <w:bCs/>
                <w:i w:val="0"/>
                <w:color w:val="000000"/>
                <w:kern w:val="0"/>
                <w:sz w:val="24"/>
                <w:szCs w:val="24"/>
                <w:u w:val="none"/>
                <w:lang w:val="en-US" w:eastAsia="zh-CN" w:bidi="ar"/>
              </w:rPr>
              <w:t>登记单位</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剑阁县计量检定测试所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岳岭</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剑阁县市场监督管理局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剑阁县产品质量检验中心（剑阁县药品不良反应监测中心)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赵晓强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剑阁县市场监督管理局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剑阁县保护消费者权益服务中心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吴多松</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剑阁县市场监督管理局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剑阁县杨家坝水库事务中心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魏玉雄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剑阁县抗旱服务队</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梁程</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剑阁县自然资源综合行政执法大队</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杨朝源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剑阁县自然资源局普安分局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剑阁县自然资源局城北自然资源所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赵国周</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剑阁县自然资源局柳沟自然资源所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李坤明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剑阁县自然资源局武连自然资源所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唐永福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剑阁县自然资源局开封自然资源所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刘智儒</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剑阁县自然资源局元山自然资源所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衡芳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剑阁县自然资源局公兴自然资源所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陈益强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剑阁县自然资源局鹤龄自然资源所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陈益强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剑阁县自然资源局江口自然资源所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冯永强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剑阁县自然资源局剑门关自然资源所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剑阁县自然资源局下寺自然资源所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刘权</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剑阁县自然资源局白龙自然资源所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李建中</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剑阁县交通运输综合服务中心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魏先永</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剑阁县目标绩效事务中心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杨翠</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剑阁县国省道公路养护段</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郝剑峰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剑阁县县道公路养护段</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杨全顺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剑阁县交通运输综合行政执法大队</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王慧明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剑阁县建设工程质量检测所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剑阁县建设工程造价管理站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冯天强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剑阁县建设工程质量安全监督站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王怀金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剑阁县园林绿化管理所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杜大平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剑阁县综合行政执法大队</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剑阁县综合行政执法局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剑阁县教育科学研究室</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唐学良</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剑阁县学生资助管理中心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左坤周</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剑阁县教育局电教教仪工作站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四川省剑州中学校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孙景斌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剑阁县实验学校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高坤雄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尚君明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剑阁县普安幼儿园</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杨晓庆</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王思蜀</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剑阁县南禅小学校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伏明达</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剑阁县田家小学校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杨国栋</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剑阁县闻溪小学校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聂银成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剑阁县江石小学校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杨显荣</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剑阁县城北小学校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李怀明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剑阁县北庙小学校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樊希甫</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剑阁县抄手小学校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王莉花</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剑阁县姚家小学校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敬奇国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剑阁县盐店小学校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蒲天骄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剑阁县西庙小学校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唐晓成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剑阁县柳垭小学校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何杰兮</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剑阁县毛坝小学校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彭福雄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剑阁县垂泉小学校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剑阁县凉山小学校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龚继泽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剑阁县义兴小学校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何炳全</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剑阁县柳沟小学校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唐守一</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剑阁县柳沟中学校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唐永</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剑阁县秀钟小学校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王永泉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剑阁县正兴小学校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杨正勇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剑阁县东宝小学校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伏勇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剑阁县武连小学校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薛艳梅</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剑阁县武连中学校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高燕林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四川省剑阁县开封中学</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敬宗奎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剑阁县开封小学校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王光明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剑阁县国光小学校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苗鹏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剑阁县高池小学校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徐逃平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剑阁县迎水小学校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武子国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剑阁县王河小学校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贾安乐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剑阁县公店小学校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窦海章</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剑阁县柘坝小学校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贾晓刚</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剑阁县演圣小学</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母松平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剑阁县元山小学校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何勇军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四川省剑阁县元山初级中学校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何杨</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剑阁县长岭小学校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李维斌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剑阁县圈龙小学校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梁政显</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剑阁县香沉小学校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母晓强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剑阁县金仙小学校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杨林旭</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剑阁县吼狮小学校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袁森林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剑阁县涂山小学校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赵通国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剑阁县公兴小学校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杨星雄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剑阁县公兴初级中学校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王松青</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剑阁县禾丰小学校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李彩霞</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剑阁县碑垭小学校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李显章</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剑阁县广坪小学校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陈宗利</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剑阁县白龙镇小学校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隆和平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四川省剑阁县白龙中学</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张志成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剑阁县鹤龄小学校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任泽邦</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剑阁县樵店小学校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范清凤</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剑阁县锦屏小学校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苟顺昌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剑阁县杨村小学校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剑阁县羊岭小学校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梁东国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剑阁县鸯溪小学校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李权颖</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剑阁县柏垭小学校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贾德军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剑阁县木马小学校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王军生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剑阁县农村经济经营管理站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郭永恒</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剑阁县妇女儿童活动中心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左燕</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剑阁县妇女联合会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剑阁县剑门关小学校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李玉富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剑阁县张王小学校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王晓东</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剑阁县小剑小学校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陈小芳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剑阁县汉阳小学校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唐剑峰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剑阁县汉阳初级中学校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四川省剑门关高级中学</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李华侨</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剑阁县龙江小学校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蒲雪梅</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剑阁县中医医院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李金辉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剑阁县卫生计生信息中心( 剑阁县健康教育所)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赵婷</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剑阁县妇幼保健院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伏大敏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剑阁县人民医院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戚国成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剑阁县龙源镇卫生院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杜小东</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剑阁县盐店镇卫生院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郑博飞</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剑阁县姚家镇卫生院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何玉海</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剑阁县盐店镇西庙卫生院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郑博飞</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剑阁县互联网信息中心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左禄琼</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中国共产党剑阁县委员会宣传部</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剑阁县义兴镇卫生院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嘉珉基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剑阁县武连镇中心卫生院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刘开海</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剑阁县东宝镇卫生院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罗进成</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剑阁县秀钟乡卫生院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何继松</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剑阁县开封镇中心卫生院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杨帆</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剑阁县王河镇卫生院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严凤朝</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剑阁县演圣镇卫生院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杨春林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剑阁县元山镇中心卫生院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左剑雄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剑阁县公兴镇中心卫生院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何山</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剑阁县金仙镇卫生院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陈克才</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剑阁县涂山镇卫生院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严小童</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剑阁县金仙镇长岭卫生院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陈克才</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剑阁县香沉镇卫生院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徐东生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剑阁县白龙镇中心卫生院(剑阁县第三人民医院)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王泽奉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剑阁县店子镇卫生院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邓涛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剑阁县樵店乡卫生院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王立青</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剑阁县羊岭镇卫生院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陈克建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剑阁县杨村镇卫生院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蒲洪方</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剑阁县鹤龄镇中心卫生院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徐泽鹏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剑阁县江口镇中心卫生院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陈建勇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剑阁县木马镇卫生院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杨喜鹏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剑阁县剑门关镇中心卫生院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李林元</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剑阁县汉阳镇卫生院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李国金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剑阁县张王镇卫生院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母彦山</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剑阁县下寺镇中心卫生院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李强生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剑阁县文物保护管理所(剑阁县博物馆、红四方面军马鞍山纪念馆（含红军攻克剑门关纪念馆）)</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王朝晖</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剑阁县文化广播电视体育和旅游局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剑阁县图书馆</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雍涛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剑阁县文化广播电视体育和旅游局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剑阁县文化馆(剑阁县美术馆)</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杜德安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剑阁县文化广播电视体育和旅游局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四川省剑阁职业高级中学校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李维杰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剑阁县林业工作总站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唐飞</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剑阁县就业服务中心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代晟林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剑阁县人力资源和社会保障局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剑阁县社会保险事务中心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钟鸣</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剑阁县人力资源和社会保障局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剑阁县生产力促进中心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邹荣</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剑阁县经济信息化和科学技术局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剑阁县工人文化宫</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敬志海</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剑阁县总工会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四川省剑阁县青少年宫</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郑燕鸣</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中国共产主义青年团剑阁县委员会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剑阁县殡葬管理所(剑阁县殡仪馆、剑阁县鹤鸣山公墓)</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吴卫东</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剑阁县民政局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剑阁县党史和地方志事务中心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张忠仁</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中国共产党剑阁县委员会办公室</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剑阁县政策研究中心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肖斌元</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中国共产党剑阁县委员会办公室</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剑阁县文化旅游康养产业发展中心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何泽民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剑阁县文化广播电视体育和旅游局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剑阁县档案馆</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贾跃升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剑阁县供销合作社联合社</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罗冠军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剑阁县城市供排水管理中心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刘光春</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剑阁县党员教育管理服务中心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张轩</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中国共产党剑阁县委员会组织部</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中国共产党剑阁县委员会党校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四川省剑阁县民兵训练基地</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李贵阳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剑阁县人民武装部</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剑阁县国土整治中心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许鹏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四川省剑阁县剑门中学校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张宗焱</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四川省剑阁成人教育中心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程锦荣</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剑阁县高观小学校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吴朝利</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剑阁县石城小学校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蒲春金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剑阁县人才服务中心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贾玉惠</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剑阁县人力资源和社会保障局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剑阁县价格认证中心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王永亮</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剑阁县发展和改革局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剑阁县粮食事务中心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罗冠军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剑阁县发展和改革局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剑阁县林业科技推广站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剑阁县疾病预防控制中心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郭宏杰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剑阁县植保植检站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孙剑锋</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剑阁县农业技术推广站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王绍南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剑阁县财政监督检查事务中心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胡敏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剑阁县审计局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剑阁县经济作物技术推广站（剑阁县蚕桑管理站）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田子茂</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剑阁县土壤肥料工作站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王正超</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剑阁县公务和外事服务中心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张国华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广元日报驻剑阁记者站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刘新亮</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剑阁县委宣传部</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剑阁县国有资产管理事务中心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苟锡强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剑阁县自然资源储备交易中心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梁政刚</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剑阁县应急保障中心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剑阁县应急管理局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剑阁县绿化造林工作站(剑阁县林业调查规划设计队)</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孙勇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剑阁县森林病虫防治检疫站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顾晓燕</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剑阁县翠云廊古柏自然保护中心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唐天勇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剑阁县国防动员事务中心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李建军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剑阁县人民政府办公室</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剑阁县农业科技服务中心(四川省农业广播电视学校剑阁 分校)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何志斌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剑阁县地籍地政事务中心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赵国周</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四川省剑阁县鹤龄中学</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苟国江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剑阁县农村能源发展事务中心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李占银</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剑阁县柳沟镇中心卫生院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唐欢</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四川省剑阁县木马初级中学校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蒲元坤</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剑阁县地质环境监测站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剑阁县动物疫病预防控制中心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贾用培</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剑阁县青少年校外活动中心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龚俊</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剑阁县农村饮水安全水质检测中心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黄正雄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剑阁县法律援助中心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李雅倩</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剑阁县司法局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剑阁县龙王潭水库事务中心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罗春梅</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剑阁县老干部活动中心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罗国文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中共剑阁县委老干部局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剑阁县社会救助管理服务中心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杨明政</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剑阁县民政局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剑阁县农业信息站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李长虹</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剑门关实验学校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何孔善</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剑阁县困难职工帮扶中心(剑阁县职工培训中心)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王三才</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剑阁县总工会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剑阁县剑门关景区管理局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王显锋</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剑阁县国有资产服务中心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赵子剑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剑阁县国有资产和金融事务中心</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剑阁县政府投资审计中心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龚军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剑阁县审计局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剑阁县体育中心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刘鑫</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剑阁县文化广播电视体育和旅游局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母朝虎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剑阁县农村公路建设事务中心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杨清龙</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剑阁县交通运输局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剑阁县烈士陵园(剑阁县烈士纪念设施保护中心)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郝强生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剑阁县退役军人事务局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剑阁县招商服务中心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杨敏珥</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剑阁县经济合作事务中心</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剑阁县清江河壅水工程事务中心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苟庆林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剑阁县天然林资源保护管理中心 </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张旭</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剑阁县环境卫生事务中心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剑阁县综合行政执法局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剑阁县上寺小学校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王君朝</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剑阁县农业产业化事务中心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范丽春</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剑阁县融媒体中心( 剑阁县广播电视台)</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剑阁县慈善会事务中心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附佐航</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剑阁县民政局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剑阁县社会（儿童）福利院(剑阁县未成年人保护中心)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郭永松</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剑阁县民政局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剑阁县农村敬老院管理中心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敬学田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剑阁县民政局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剑阁县农产品质量安全中心( 剑阁县农产品质量安全监督检验站)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王彦泽</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剑阁县土地房屋征收事务中心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张许安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剑阁县农村义务教育学生营养改善事务中心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张聪</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剑阁县气象灾害防御中心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邹茜</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剑阁县气象局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剑阁县住房保障中心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唐昊熙</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剑阁县店子小学校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王万兵</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剑阁县综治中心(剑阁县法学会机关)</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贾金恒</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中共剑阁县委政法委员会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剑阁县香江幼儿园</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蒲秀菊</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剑阁县亭子湖和升钟湖发展事务中心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宋开友</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剑阁县综合应急救援队(剑阁县森林消防应急救援队)</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王均林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剑阁县应急管理局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剑阁县廉政教育培训中心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张黎</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中共剑阁县纪律检查委员会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剑阁县乡村振兴事务中心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袁加洪</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剑阁县乡村振兴局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剑阁县武都引水工程事务中心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剑阁县残疾人就业服务所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侯燕</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剑阁县残疾人联合会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杨家河水库管理站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剑阁县香江实验学校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何龙</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剑阁县项目推进事务中心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剑阁县发展和改革局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剑阁县经济合作事务中心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邓全贵</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剑阁县风景名胜保护中心(剑门蜀道风景保护中心)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张磊</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剑阁县机关事务服务中心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罗晓峰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剑阁县烟叶产业发展服务中心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李增强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剑阁县禁毒管理服务中心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王朝政</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剑阁县公安局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剑阁县流动党员管理服务中心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李奇凡</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中共剑阁县委组织部</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剑阁县教育考试中心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杨永丰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剑阁县水产技术推广站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杨玉剑</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剑阁县龙源育才学校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郭庚林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剑阁县江口嘉陵学校</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何印</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剑阁县农机化技术推广站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王晓东</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剑阁县河湖管理保护总站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蒋晓强</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剑阁县个体私营经济服务中心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蒲元璋</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剑阁县市场监督管理局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剑阁县不动产登记管理中心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杜春阳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剑阁县自然资源局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剑阁县关心下一代服务中心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周清秀</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中共剑阁县委老干部局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四川省剑阁县公证处</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张君生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剑阁县司法局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剑阁县国土空间规划编制研究中心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罗雯斗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剑门关国家森林公园事务中心(剑阁县国有林场)</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徐跃</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剑阁县普查中心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剑阁县统计局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剑阁县商贸信息中心(剑阁县外派劳务中心、剑阁县创业创新管理服务中心)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罗晓玲</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剑阁县商务和经济合作局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剑阁县鼓楼幼儿园</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刘建容</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剑阁县人民法院机关事务服务中心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程婷</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剑阁县人民法院</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剑阁县医疗保障事务中心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李浩</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剑阁县医疗保障局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剑阁县林业产业发展服务中心(剑阁县中药材办公室)</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蒲元忠</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剑阁县林业局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剑阁县康复院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李金彦</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剑阁县民政局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剑阁县人民检察院机关事务服务中心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李洁</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剑阁县人民检察院</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剑阁县传媒营运中心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母安宏</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剑阁县融媒体中心</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剑阁县预算在线联网监督中心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苟建生</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剑阁县人民代表大会常务委员会办公室</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剑阁县旅游服务中心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母元勇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剑阁县文化广播电视体育和旅游局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剑阁县水利水电事务中心( 剑阁县地方电力管理所)</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罗旭</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剑阁县水利局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剑阁县燃气和建筑消防事务中心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陶勇</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剑阁县城乡建设档案室</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赵菊芳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剑阁县住宅维修专项资金管理中心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张钊</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剑阁县住房和城乡建设局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剑阁县普安镇农业综合服务中心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王明祥</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剑阁县普安镇人民政府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剑阁县普安镇农民工服务中心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冉正洪</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剑阁县普安镇人民政府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剑阁县清江中学</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安克斌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剑阁县清江翰林幼儿园</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刘娉娉</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剑阁县教育局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剑阁县畜禽产业发展事务中心(剑门关土鸡产业技术研究中心)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聂平</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剑阁县高端人才服务中心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魏彦林</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中国共产党剑阁县委员会组织部</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剑阁县第一人民医院</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唐江山</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剑阁县卫生健康局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剑阁县农民工服务中心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夏超</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剑阁县人力资源和社会保障局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剑阁县杨村镇农业综合服务中心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陈绍斌</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剑阁县杨村镇人民政府</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剑阁县退役军人服务中心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郑学军</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剑阁县退役军人事务局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剑阁县粮油质量检验检测站</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王立龚</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剑阁县发展和改革局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r>
        <w:tblPrEx>
          <w:shd w:val="clear" w:color="auto" w:fill="auto"/>
          <w:tblCellMar>
            <w:top w:w="0" w:type="dxa"/>
            <w:left w:w="0" w:type="dxa"/>
            <w:bottom w:w="0" w:type="dxa"/>
            <w:right w:w="0" w:type="dxa"/>
          </w:tblCellMar>
        </w:tblPrEx>
        <w:trPr>
          <w:trHeight w:val="590" w:hRule="atLeast"/>
          <w:jc w:val="center"/>
        </w:trPr>
        <w:tc>
          <w:tcPr>
            <w:tcW w:w="29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剑阁县现代农业园区事务中心</w:t>
            </w:r>
          </w:p>
        </w:tc>
        <w:tc>
          <w:tcPr>
            <w:tcW w:w="106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蒙立波</w:t>
            </w:r>
          </w:p>
        </w:tc>
        <w:tc>
          <w:tcPr>
            <w:tcW w:w="2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剑阁县农业农村局</w:t>
            </w:r>
          </w:p>
        </w:tc>
        <w:tc>
          <w:tcPr>
            <w:tcW w:w="245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剑阁县事业单位登记管理局</w:t>
            </w:r>
          </w:p>
        </w:tc>
      </w:tr>
    </w:tbl>
    <w:p>
      <w:pPr>
        <w:keepNext w:val="0"/>
        <w:keepLines w:val="0"/>
        <w:pageBreakBefore w:val="0"/>
        <w:kinsoku/>
        <w:wordWrap/>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（三）中共剑阁县委机构编制委员会办公室2024年双随机抽查计划</w:t>
      </w:r>
    </w:p>
    <w:p>
      <w:pPr>
        <w:keepNext w:val="0"/>
        <w:keepLines w:val="0"/>
        <w:pageBreakBefore w:val="0"/>
        <w:kinsoku/>
        <w:wordWrap/>
        <w:topLinePunct w:val="0"/>
        <w:autoSpaceDE/>
        <w:autoSpaceDN/>
        <w:bidi w:val="0"/>
        <w:adjustRightInd/>
        <w:snapToGrid/>
        <w:spacing w:line="576" w:lineRule="exact"/>
        <w:ind w:firstLine="642" w:firstLineChars="200"/>
        <w:rPr>
          <w:rFonts w:hint="eastAsia" w:ascii="楷体_GB2312" w:hAnsi="楷体_GB2312" w:eastAsia="楷体_GB2312" w:cs="楷体_GB2312"/>
          <w:b/>
          <w:bCs/>
          <w:color w:val="auto"/>
          <w:sz w:val="32"/>
          <w:szCs w:val="32"/>
          <w:lang w:val="en-US" w:eastAsia="zh-CN"/>
        </w:rPr>
      </w:pPr>
    </w:p>
    <w:p>
      <w:pPr>
        <w:keepNext w:val="0"/>
        <w:keepLines w:val="0"/>
        <w:pageBreakBefore w:val="0"/>
        <w:kinsoku/>
        <w:wordWrap/>
        <w:topLinePunct w:val="0"/>
        <w:autoSpaceDE/>
        <w:autoSpaceDN/>
        <w:bidi w:val="0"/>
        <w:adjustRightInd/>
        <w:snapToGrid/>
        <w:spacing w:line="576" w:lineRule="exact"/>
        <w:rPr>
          <w:rFonts w:hint="eastAsia" w:ascii="楷体_GB2312" w:hAnsi="楷体_GB2312" w:eastAsia="楷体_GB2312" w:cs="楷体_GB2312"/>
          <w:b/>
          <w:bCs/>
          <w:color w:val="auto"/>
          <w:sz w:val="32"/>
          <w:szCs w:val="32"/>
          <w:lang w:val="en-US" w:eastAsia="zh-CN"/>
        </w:rPr>
        <w:sectPr>
          <w:pgSz w:w="11906" w:h="16838"/>
          <w:pgMar w:top="2098" w:right="1474" w:bottom="1984" w:left="1587" w:header="850" w:footer="992" w:gutter="0"/>
          <w:cols w:space="0" w:num="1"/>
          <w:rtlGutter w:val="0"/>
          <w:docGrid w:type="lines" w:linePitch="312" w:charSpace="0"/>
        </w:sectPr>
      </w:pPr>
    </w:p>
    <w:p>
      <w:pPr>
        <w:pStyle w:val="6"/>
        <w:keepNext w:val="0"/>
        <w:keepLines w:val="0"/>
        <w:pageBreakBefore w:val="0"/>
        <w:kinsoku/>
        <w:wordWrap/>
        <w:topLinePunct w:val="0"/>
        <w:autoSpaceDE/>
        <w:autoSpaceDN/>
        <w:bidi w:val="0"/>
        <w:adjustRightInd/>
        <w:snapToGrid/>
        <w:spacing w:line="576" w:lineRule="exact"/>
        <w:ind w:left="0" w:leftChars="0" w:firstLine="0" w:firstLineChars="0"/>
        <w:jc w:val="center"/>
        <w:rPr>
          <w:rFonts w:hint="default"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中共剑阁县委机构编制委员会办公室2024年双随机抽查计划</w:t>
      </w:r>
    </w:p>
    <w:p>
      <w:pPr>
        <w:pStyle w:val="2"/>
        <w:keepNext w:val="0"/>
        <w:keepLines w:val="0"/>
        <w:pageBreakBefore w:val="0"/>
        <w:kinsoku/>
        <w:wordWrap/>
        <w:topLinePunct w:val="0"/>
        <w:autoSpaceDE/>
        <w:autoSpaceDN/>
        <w:bidi w:val="0"/>
        <w:adjustRightInd/>
        <w:snapToGrid/>
        <w:spacing w:line="576" w:lineRule="exact"/>
        <w:jc w:val="center"/>
        <w:rPr>
          <w:rFonts w:hint="eastAsia" w:ascii="方正小标宋_GBK" w:hAnsi="方正小标宋_GBK" w:eastAsia="方正小标宋_GBK" w:cs="方正小标宋_GBK"/>
          <w:sz w:val="44"/>
          <w:szCs w:val="52"/>
        </w:rPr>
      </w:pPr>
    </w:p>
    <w:tbl>
      <w:tblPr>
        <w:tblStyle w:val="7"/>
        <w:tblW w:w="12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675"/>
        <w:gridCol w:w="1647"/>
        <w:gridCol w:w="1233"/>
        <w:gridCol w:w="2950"/>
        <w:gridCol w:w="730"/>
        <w:gridCol w:w="1117"/>
        <w:gridCol w:w="1233"/>
        <w:gridCol w:w="1379"/>
        <w:gridCol w:w="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76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序号</w:t>
            </w:r>
          </w:p>
        </w:tc>
        <w:tc>
          <w:tcPr>
            <w:tcW w:w="675"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牵头部门</w:t>
            </w:r>
          </w:p>
        </w:tc>
        <w:tc>
          <w:tcPr>
            <w:tcW w:w="164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监管计划名称</w:t>
            </w:r>
          </w:p>
        </w:tc>
        <w:tc>
          <w:tcPr>
            <w:tcW w:w="12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监管对象</w:t>
            </w:r>
          </w:p>
        </w:tc>
        <w:tc>
          <w:tcPr>
            <w:tcW w:w="295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监管事项</w:t>
            </w: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监管领域</w:t>
            </w:r>
          </w:p>
        </w:tc>
        <w:tc>
          <w:tcPr>
            <w:tcW w:w="1117"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监管方式</w:t>
            </w:r>
          </w:p>
        </w:tc>
        <w:tc>
          <w:tcPr>
            <w:tcW w:w="1233"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rPr>
              <w:t>启动时间或拟启动时间（月）</w:t>
            </w:r>
          </w:p>
        </w:tc>
        <w:tc>
          <w:tcPr>
            <w:tcW w:w="1379"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lang w:eastAsia="zh-CN"/>
              </w:rPr>
            </w:pPr>
            <w:r>
              <w:rPr>
                <w:rFonts w:hint="eastAsia" w:ascii="宋体" w:hAnsi="宋体" w:eastAsia="宋体" w:cs="宋体"/>
                <w:b w:val="0"/>
                <w:bCs w:val="0"/>
                <w:color w:val="auto"/>
                <w:spacing w:val="0"/>
                <w:w w:val="100"/>
                <w:sz w:val="22"/>
                <w:szCs w:val="22"/>
                <w:lang w:eastAsia="zh-CN"/>
              </w:rPr>
              <w:t>责任科室</w:t>
            </w:r>
          </w:p>
        </w:tc>
        <w:tc>
          <w:tcPr>
            <w:tcW w:w="974" w:type="dxa"/>
            <w:noWrap w:val="0"/>
            <w:vAlign w:val="center"/>
          </w:tcPr>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color w:val="auto"/>
                <w:spacing w:val="0"/>
                <w:w w:val="100"/>
                <w:sz w:val="22"/>
                <w:szCs w:val="22"/>
                <w:lang w:eastAsia="zh-CN"/>
              </w:rPr>
            </w:pPr>
            <w:r>
              <w:rPr>
                <w:rFonts w:hint="eastAsia" w:ascii="宋体" w:hAnsi="宋体" w:eastAsia="宋体" w:cs="宋体"/>
                <w:b w:val="0"/>
                <w:bCs w:val="0"/>
                <w:color w:val="auto"/>
                <w:spacing w:val="0"/>
                <w:w w:val="100"/>
                <w:sz w:val="22"/>
                <w:szCs w:val="22"/>
                <w:lang w:eastAsia="zh-CN"/>
              </w:rPr>
              <w:t>抽查比例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763" w:type="dxa"/>
            <w:noWrap w:val="0"/>
            <w:vAlign w:val="center"/>
          </w:tcPr>
          <w:p>
            <w:pPr>
              <w:pStyle w:val="11"/>
              <w:keepNext w:val="0"/>
              <w:keepLines w:val="0"/>
              <w:pageBreakBefore w:val="0"/>
              <w:numPr>
                <w:ilvl w:val="0"/>
                <w:numId w:val="0"/>
              </w:numPr>
              <w:kinsoku/>
              <w:wordWrap/>
              <w:topLinePunct w:val="0"/>
              <w:autoSpaceDE/>
              <w:autoSpaceDN/>
              <w:bidi w:val="0"/>
              <w:adjustRightInd/>
              <w:snapToGrid/>
              <w:spacing w:line="576" w:lineRule="exact"/>
              <w:ind w:left="0" w:firstLine="0" w:firstLineChars="0"/>
              <w:jc w:val="center"/>
              <w:rPr>
                <w:rFonts w:hint="eastAsia" w:ascii="宋体" w:hAnsi="宋体" w:eastAsia="宋体" w:cs="宋体"/>
                <w:b w:val="0"/>
                <w:bCs w:val="0"/>
                <w:color w:val="auto"/>
                <w:spacing w:val="0"/>
                <w:w w:val="100"/>
                <w:sz w:val="22"/>
                <w:szCs w:val="22"/>
              </w:rPr>
            </w:pPr>
            <w:r>
              <w:rPr>
                <w:rFonts w:hint="eastAsia" w:ascii="宋体" w:hAnsi="宋体" w:eastAsia="宋体" w:cs="宋体"/>
                <w:b w:val="0"/>
                <w:bCs w:val="0"/>
                <w:color w:val="auto"/>
                <w:spacing w:val="0"/>
                <w:w w:val="100"/>
                <w:sz w:val="22"/>
                <w:szCs w:val="22"/>
                <w:lang w:val="en-US" w:eastAsia="zh-CN"/>
              </w:rPr>
              <w:t>1</w:t>
            </w:r>
          </w:p>
        </w:tc>
        <w:tc>
          <w:tcPr>
            <w:tcW w:w="675"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lang w:eastAsia="zh-CN"/>
              </w:rPr>
            </w:pPr>
            <w:r>
              <w:rPr>
                <w:rFonts w:hint="eastAsia" w:ascii="宋体" w:hAnsi="宋体" w:eastAsia="宋体" w:cs="宋体"/>
                <w:b w:val="0"/>
                <w:bCs w:val="0"/>
                <w:color w:val="auto"/>
                <w:spacing w:val="0"/>
                <w:w w:val="100"/>
                <w:sz w:val="24"/>
                <w:szCs w:val="24"/>
                <w:lang w:val="en-US" w:eastAsia="zh-CN"/>
              </w:rPr>
              <w:t>县委编办</w:t>
            </w:r>
          </w:p>
        </w:tc>
        <w:tc>
          <w:tcPr>
            <w:tcW w:w="1647"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000000"/>
                <w:kern w:val="0"/>
                <w:sz w:val="24"/>
                <w:szCs w:val="24"/>
                <w:lang w:eastAsia="zh-CN"/>
              </w:rPr>
              <w:t>对全</w:t>
            </w:r>
            <w:r>
              <w:rPr>
                <w:rFonts w:hint="eastAsia" w:ascii="宋体" w:hAnsi="宋体" w:eastAsia="宋体" w:cs="宋体"/>
                <w:b w:val="0"/>
                <w:bCs w:val="0"/>
                <w:color w:val="000000"/>
                <w:kern w:val="0"/>
                <w:sz w:val="24"/>
                <w:szCs w:val="24"/>
                <w:lang w:val="en-US" w:eastAsia="zh-CN"/>
              </w:rPr>
              <w:t>县事业单位</w:t>
            </w:r>
            <w:r>
              <w:rPr>
                <w:rFonts w:hint="eastAsia" w:ascii="宋体" w:hAnsi="宋体" w:eastAsia="宋体" w:cs="宋体"/>
                <w:b w:val="0"/>
                <w:bCs w:val="0"/>
                <w:color w:val="000000"/>
                <w:kern w:val="0"/>
                <w:sz w:val="24"/>
                <w:szCs w:val="24"/>
                <w:lang w:eastAsia="zh-CN"/>
              </w:rPr>
              <w:t>的抽查检查</w:t>
            </w:r>
          </w:p>
        </w:tc>
        <w:tc>
          <w:tcPr>
            <w:tcW w:w="1233"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lang w:eastAsia="zh-CN"/>
              </w:rPr>
            </w:pPr>
            <w:r>
              <w:rPr>
                <w:rFonts w:hint="eastAsia" w:ascii="宋体" w:hAnsi="宋体" w:eastAsia="宋体" w:cs="宋体"/>
                <w:b w:val="0"/>
                <w:bCs w:val="0"/>
                <w:color w:val="auto"/>
                <w:spacing w:val="0"/>
                <w:w w:val="100"/>
                <w:sz w:val="24"/>
                <w:szCs w:val="24"/>
                <w:lang w:eastAsia="zh-CN"/>
              </w:rPr>
              <w:t>全</w:t>
            </w:r>
            <w:r>
              <w:rPr>
                <w:rFonts w:hint="eastAsia" w:ascii="宋体" w:hAnsi="宋体" w:eastAsia="宋体" w:cs="宋体"/>
                <w:b w:val="0"/>
                <w:bCs w:val="0"/>
                <w:color w:val="000000"/>
                <w:kern w:val="0"/>
                <w:sz w:val="24"/>
                <w:szCs w:val="24"/>
                <w:lang w:val="en-US" w:eastAsia="zh-CN"/>
              </w:rPr>
              <w:t>县</w:t>
            </w:r>
            <w:r>
              <w:rPr>
                <w:rFonts w:hint="eastAsia" w:ascii="宋体" w:hAnsi="宋体" w:eastAsia="宋体" w:cs="宋体"/>
                <w:b w:val="0"/>
                <w:bCs w:val="0"/>
                <w:color w:val="auto"/>
                <w:spacing w:val="0"/>
                <w:w w:val="100"/>
                <w:sz w:val="24"/>
                <w:szCs w:val="24"/>
                <w:lang w:val="en-US" w:eastAsia="zh-CN"/>
              </w:rPr>
              <w:t>事业单位</w:t>
            </w:r>
          </w:p>
        </w:tc>
        <w:tc>
          <w:tcPr>
            <w:tcW w:w="295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eastAsia="zh-CN"/>
              </w:rPr>
              <w:t>依据</w:t>
            </w:r>
            <w:r>
              <w:rPr>
                <w:rFonts w:hint="eastAsia" w:ascii="宋体" w:hAnsi="宋体" w:eastAsia="宋体" w:cs="宋体"/>
                <w:b w:val="0"/>
                <w:bCs w:val="0"/>
                <w:color w:val="000000"/>
                <w:kern w:val="0"/>
                <w:sz w:val="24"/>
                <w:szCs w:val="24"/>
                <w:lang w:val="en-US" w:eastAsia="zh-CN"/>
              </w:rPr>
              <w:t>《事业单位法人公示信息抽查办法（试行）》</w:t>
            </w:r>
            <w:r>
              <w:rPr>
                <w:rFonts w:hint="eastAsia" w:ascii="宋体" w:hAnsi="宋体" w:eastAsia="宋体" w:cs="宋体"/>
                <w:b w:val="0"/>
                <w:bCs w:val="0"/>
                <w:color w:val="000000"/>
                <w:kern w:val="0"/>
                <w:sz w:val="24"/>
                <w:szCs w:val="24"/>
                <w:lang w:eastAsia="zh-CN"/>
              </w:rPr>
              <w:t>开展检查，事业单位登记管理机关对核准登记的事业单位，随机抽取一定比例，对其登记事项、年度报告等公示信息进行检查的活动。</w:t>
            </w:r>
          </w:p>
        </w:tc>
        <w:tc>
          <w:tcPr>
            <w:tcW w:w="730"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000000"/>
                <w:kern w:val="0"/>
                <w:sz w:val="24"/>
                <w:szCs w:val="24"/>
                <w:lang w:eastAsia="zh-CN"/>
              </w:rPr>
            </w:pPr>
            <w:r>
              <w:rPr>
                <w:rFonts w:hint="eastAsia" w:ascii="宋体" w:hAnsi="宋体" w:eastAsia="宋体" w:cs="宋体"/>
                <w:b w:val="0"/>
                <w:bCs w:val="0"/>
                <w:color w:val="000000"/>
                <w:kern w:val="0"/>
                <w:sz w:val="24"/>
                <w:szCs w:val="24"/>
                <w:lang w:eastAsia="zh-CN"/>
              </w:rPr>
              <w:t>一般领域</w:t>
            </w:r>
          </w:p>
        </w:tc>
        <w:tc>
          <w:tcPr>
            <w:tcW w:w="1117"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双随机、一公开</w:t>
            </w:r>
          </w:p>
        </w:tc>
        <w:tc>
          <w:tcPr>
            <w:tcW w:w="1233"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lang w:val="en-US" w:eastAsia="zh-CN"/>
              </w:rPr>
            </w:pPr>
            <w:r>
              <w:rPr>
                <w:rFonts w:hint="eastAsia" w:ascii="宋体" w:hAnsi="宋体" w:eastAsia="宋体" w:cs="宋体"/>
                <w:b w:val="0"/>
                <w:bCs w:val="0"/>
                <w:color w:val="auto"/>
                <w:spacing w:val="0"/>
                <w:w w:val="100"/>
                <w:sz w:val="24"/>
                <w:szCs w:val="24"/>
                <w:lang w:val="en-US" w:eastAsia="zh-CN"/>
              </w:rPr>
              <w:t>6月</w:t>
            </w:r>
          </w:p>
        </w:tc>
        <w:tc>
          <w:tcPr>
            <w:tcW w:w="137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lang w:val="en-US" w:eastAsia="zh-CN"/>
              </w:rPr>
            </w:pPr>
            <w:r>
              <w:rPr>
                <w:rFonts w:hint="eastAsia" w:ascii="宋体" w:hAnsi="宋体" w:eastAsia="宋体" w:cs="宋体"/>
                <w:b w:val="0"/>
                <w:bCs w:val="0"/>
                <w:color w:val="auto"/>
                <w:spacing w:val="0"/>
                <w:w w:val="100"/>
                <w:sz w:val="24"/>
                <w:szCs w:val="24"/>
                <w:lang w:val="en-US" w:eastAsia="zh-CN"/>
              </w:rPr>
              <w:t>事业单位登记管理股</w:t>
            </w:r>
          </w:p>
        </w:tc>
        <w:tc>
          <w:tcPr>
            <w:tcW w:w="974"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b w:val="0"/>
                <w:bCs w:val="0"/>
                <w:color w:val="auto"/>
                <w:spacing w:val="0"/>
                <w:w w:val="100"/>
                <w:sz w:val="24"/>
                <w:szCs w:val="24"/>
                <w:lang w:val="en-US" w:eastAsia="zh-CN"/>
              </w:rPr>
            </w:pPr>
            <w:r>
              <w:rPr>
                <w:rFonts w:hint="eastAsia" w:ascii="宋体" w:hAnsi="宋体" w:eastAsia="宋体" w:cs="宋体"/>
                <w:b w:val="0"/>
                <w:bCs w:val="0"/>
                <w:color w:val="auto"/>
                <w:spacing w:val="0"/>
                <w:w w:val="100"/>
                <w:sz w:val="24"/>
                <w:szCs w:val="24"/>
                <w:lang w:val="en-US" w:eastAsia="zh-CN"/>
              </w:rPr>
              <w:t>1%-3%</w:t>
            </w:r>
          </w:p>
        </w:tc>
      </w:tr>
    </w:tbl>
    <w:p>
      <w:pPr>
        <w:keepNext w:val="0"/>
        <w:keepLines w:val="0"/>
        <w:pageBreakBefore w:val="0"/>
        <w:kinsoku/>
        <w:wordWrap/>
        <w:topLinePunct w:val="0"/>
        <w:autoSpaceDE/>
        <w:autoSpaceDN/>
        <w:bidi w:val="0"/>
        <w:adjustRightInd/>
        <w:snapToGrid/>
        <w:spacing w:line="576" w:lineRule="exact"/>
        <w:rPr>
          <w:rFonts w:hint="eastAsia"/>
        </w:rPr>
        <w:sectPr>
          <w:pgSz w:w="16838" w:h="11906" w:orient="landscape"/>
          <w:pgMar w:top="1587" w:right="2098" w:bottom="1474" w:left="1984" w:header="850" w:footer="992" w:gutter="0"/>
          <w:cols w:space="0" w:num="1"/>
          <w:rtlGutter w:val="0"/>
          <w:docGrid w:type="lines" w:linePitch="312" w:charSpace="0"/>
        </w:sectPr>
      </w:pP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rPr>
        <w:t>、</w:t>
      </w:r>
      <w:r>
        <w:rPr>
          <w:rFonts w:hint="eastAsia" w:ascii="黑体" w:hAnsi="黑体" w:eastAsia="黑体" w:cs="黑体"/>
          <w:b w:val="0"/>
          <w:bCs w:val="0"/>
          <w:sz w:val="32"/>
          <w:szCs w:val="32"/>
          <w:lang w:val="en-US" w:eastAsia="zh-CN"/>
        </w:rPr>
        <w:t>中共剑阁县委机构编制委员会办公室上年度双随机抽查结果、上年度本机关行政执法数据总体情况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上年度本机关行政执法数据总体情况：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"http://www.cnjg.gov.cn/new/detail/20240110095259202.html" </w:instrText>
      </w:r>
      <w:r>
        <w:rPr>
          <w:rFonts w:hint="eastAsia" w:ascii="仿宋_GB2312" w:hAnsi="仿宋_GB2312" w:eastAsia="仿宋_GB2312" w:cs="仿宋_GB2312"/>
          <w:sz w:val="32"/>
          <w:szCs w:val="32"/>
        </w:rPr>
        <w:fldChar w:fldCharType="separate"/>
      </w:r>
      <w:r>
        <w:rPr>
          <w:rStyle w:val="10"/>
          <w:rFonts w:hint="eastAsia" w:ascii="仿宋_GB2312" w:hAnsi="仿宋_GB2312" w:eastAsia="仿宋_GB2312" w:cs="仿宋_GB2312"/>
          <w:sz w:val="32"/>
          <w:szCs w:val="32"/>
        </w:rPr>
        <w:t>http://www.cnjg.gov.cn/new/detail/20240110095259202.html</w:t>
      </w:r>
      <w:r>
        <w:rPr>
          <w:rFonts w:hint="eastAsia" w:ascii="仿宋_GB2312" w:hAnsi="仿宋_GB2312" w:eastAsia="仿宋_GB2312" w:cs="仿宋_GB2312"/>
          <w:sz w:val="32"/>
          <w:szCs w:val="32"/>
        </w:rPr>
        <w:fldChar w:fldCharType="end"/>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行政许可和行政处罚：</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"http://www.cnjg.gov.cn/new/detail/20240110095259202.html" </w:instrText>
      </w:r>
      <w:r>
        <w:rPr>
          <w:rFonts w:hint="eastAsia" w:ascii="仿宋_GB2312" w:hAnsi="仿宋_GB2312" w:eastAsia="仿宋_GB2312" w:cs="仿宋_GB2312"/>
          <w:sz w:val="32"/>
          <w:szCs w:val="32"/>
        </w:rPr>
        <w:fldChar w:fldCharType="separate"/>
      </w:r>
      <w:r>
        <w:rPr>
          <w:rStyle w:val="10"/>
          <w:rFonts w:hint="eastAsia" w:ascii="仿宋_GB2312" w:hAnsi="仿宋_GB2312" w:eastAsia="仿宋_GB2312" w:cs="仿宋_GB2312"/>
          <w:sz w:val="32"/>
          <w:szCs w:val="32"/>
        </w:rPr>
        <w:t>http://www.cnjg.gov.cn/new/detail/20240110095259202.html</w:t>
      </w:r>
      <w:r>
        <w:rPr>
          <w:rFonts w:hint="eastAsia" w:ascii="仿宋_GB2312" w:hAnsi="仿宋_GB2312" w:eastAsia="仿宋_GB2312" w:cs="仿宋_GB2312"/>
          <w:sz w:val="32"/>
          <w:szCs w:val="32"/>
        </w:rPr>
        <w:fldChar w:fldCharType="end"/>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八、中共剑阁县委机构编制委员会办公室实行行政执法“三项制度”方案</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执行《四川省行政执法公示办法》《四川省行政执法全过程记录办法》《四川省重大行政执法决定法制审核办法》</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九、中共剑阁县委机构编制委员会办公室分类检查事项目录</w:t>
      </w:r>
    </w:p>
    <w:p>
      <w:pPr>
        <w:pStyle w:val="2"/>
        <w:keepNext w:val="0"/>
        <w:keepLines w:val="0"/>
        <w:pageBreakBefore w:val="0"/>
        <w:widowControl w:val="0"/>
        <w:kinsoku/>
        <w:wordWrap/>
        <w:overflowPunct/>
        <w:topLinePunct w:val="0"/>
        <w:autoSpaceDE/>
        <w:autoSpaceDN/>
        <w:bidi w:val="0"/>
        <w:adjustRightInd/>
        <w:snapToGrid/>
        <w:spacing w:line="576" w:lineRule="exact"/>
        <w:ind w:firstLine="963" w:firstLineChars="300"/>
        <w:textAlignment w:val="auto"/>
        <w:rPr>
          <w:rFonts w:hint="eastAsia" w:ascii="黑体" w:hAnsi="黑体" w:eastAsia="黑体" w:cs="黑体"/>
          <w:b/>
          <w:bCs/>
          <w:sz w:val="32"/>
          <w:szCs w:val="32"/>
          <w:lang w:val="en-US" w:eastAsia="zh-CN"/>
        </w:rPr>
      </w:pPr>
    </w:p>
    <w:p>
      <w:pPr>
        <w:keepNext w:val="0"/>
        <w:keepLines w:val="0"/>
        <w:pageBreakBefore w:val="0"/>
        <w:kinsoku/>
        <w:wordWrap/>
        <w:topLinePunct w:val="0"/>
        <w:autoSpaceDE/>
        <w:autoSpaceDN/>
        <w:bidi w:val="0"/>
        <w:adjustRightInd/>
        <w:snapToGrid/>
        <w:spacing w:line="576" w:lineRule="exact"/>
        <w:rPr>
          <w:rFonts w:hint="eastAsia"/>
        </w:rPr>
      </w:pPr>
    </w:p>
    <w:p>
      <w:pPr>
        <w:pStyle w:val="6"/>
        <w:keepNext w:val="0"/>
        <w:keepLines w:val="0"/>
        <w:pageBreakBefore w:val="0"/>
        <w:kinsoku/>
        <w:wordWrap/>
        <w:topLinePunct w:val="0"/>
        <w:autoSpaceDE/>
        <w:autoSpaceDN/>
        <w:bidi w:val="0"/>
        <w:adjustRightInd/>
        <w:snapToGrid/>
        <w:spacing w:line="576" w:lineRule="exact"/>
        <w:ind w:left="0" w:leftChars="0" w:firstLine="0" w:firstLineChars="0"/>
        <w:rPr>
          <w:rFonts w:hint="eastAsia"/>
        </w:rPr>
      </w:pPr>
    </w:p>
    <w:p>
      <w:pPr>
        <w:pStyle w:val="6"/>
        <w:keepNext w:val="0"/>
        <w:keepLines w:val="0"/>
        <w:pageBreakBefore w:val="0"/>
        <w:kinsoku/>
        <w:wordWrap/>
        <w:topLinePunct w:val="0"/>
        <w:autoSpaceDE/>
        <w:autoSpaceDN/>
        <w:bidi w:val="0"/>
        <w:adjustRightInd/>
        <w:snapToGrid/>
        <w:spacing w:line="576" w:lineRule="exact"/>
        <w:rPr>
          <w:rFonts w:hint="eastAsia"/>
        </w:rPr>
        <w:sectPr>
          <w:pgSz w:w="11906" w:h="16838"/>
          <w:pgMar w:top="2098" w:right="1474" w:bottom="1984" w:left="1587" w:header="850" w:footer="992" w:gutter="0"/>
          <w:cols w:space="0" w:num="1"/>
          <w:rtlGutter w:val="0"/>
          <w:docGrid w:type="lines" w:linePitch="312" w:charSpace="0"/>
        </w:sectPr>
      </w:pPr>
    </w:p>
    <w:p>
      <w:pPr>
        <w:pStyle w:val="6"/>
        <w:keepNext w:val="0"/>
        <w:keepLines w:val="0"/>
        <w:pageBreakBefore w:val="0"/>
        <w:kinsoku/>
        <w:wordWrap/>
        <w:topLinePunct w:val="0"/>
        <w:autoSpaceDE/>
        <w:autoSpaceDN/>
        <w:bidi w:val="0"/>
        <w:adjustRightInd/>
        <w:snapToGrid/>
        <w:spacing w:line="576" w:lineRule="exact"/>
        <w:jc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中共剑阁县委机构编制委员会办公室分类检查事项目录</w:t>
      </w:r>
    </w:p>
    <w:p>
      <w:pPr>
        <w:pStyle w:val="6"/>
        <w:keepNext w:val="0"/>
        <w:keepLines w:val="0"/>
        <w:pageBreakBefore w:val="0"/>
        <w:kinsoku/>
        <w:wordWrap/>
        <w:topLinePunct w:val="0"/>
        <w:autoSpaceDE/>
        <w:autoSpaceDN/>
        <w:bidi w:val="0"/>
        <w:adjustRightInd/>
        <w:snapToGrid/>
        <w:spacing w:line="576" w:lineRule="exact"/>
        <w:jc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2064"/>
        <w:gridCol w:w="1627"/>
        <w:gridCol w:w="1999"/>
        <w:gridCol w:w="1572"/>
        <w:gridCol w:w="2929"/>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17" w:type="dxa"/>
            <w:noWrap w:val="0"/>
            <w:vAlign w:val="top"/>
          </w:tcPr>
          <w:p>
            <w:pPr>
              <w:keepNext w:val="0"/>
              <w:keepLines w:val="0"/>
              <w:pageBreakBefore w:val="0"/>
              <w:kinsoku/>
              <w:wordWrap/>
              <w:topLinePunct w:val="0"/>
              <w:autoSpaceDE/>
              <w:autoSpaceDN/>
              <w:bidi w:val="0"/>
              <w:adjustRightInd/>
              <w:snapToGrid/>
              <w:spacing w:line="576" w:lineRule="exact"/>
              <w:jc w:val="center"/>
              <w:rPr>
                <w:rFonts w:hint="eastAsia" w:ascii="方正兰亭黑_GBK" w:hAnsi="方正兰亭黑_GBK" w:eastAsia="方正兰亭黑_GBK" w:cs="方正兰亭黑_GBK"/>
                <w:b w:val="0"/>
                <w:bCs w:val="0"/>
                <w:sz w:val="28"/>
                <w:szCs w:val="28"/>
                <w:vertAlign w:val="baseline"/>
                <w:lang w:eastAsia="zh-CN"/>
              </w:rPr>
            </w:pPr>
            <w:r>
              <w:rPr>
                <w:rFonts w:hint="eastAsia" w:ascii="方正兰亭黑_GBK" w:hAnsi="方正兰亭黑_GBK" w:eastAsia="方正兰亭黑_GBK" w:cs="方正兰亭黑_GBK"/>
                <w:b w:val="0"/>
                <w:bCs w:val="0"/>
                <w:sz w:val="28"/>
                <w:szCs w:val="28"/>
                <w:vertAlign w:val="baseline"/>
                <w:lang w:eastAsia="zh-CN"/>
              </w:rPr>
              <w:t>序号</w:t>
            </w:r>
          </w:p>
        </w:tc>
        <w:tc>
          <w:tcPr>
            <w:tcW w:w="2064" w:type="dxa"/>
            <w:noWrap w:val="0"/>
            <w:vAlign w:val="top"/>
          </w:tcPr>
          <w:p>
            <w:pPr>
              <w:keepNext w:val="0"/>
              <w:keepLines w:val="0"/>
              <w:pageBreakBefore w:val="0"/>
              <w:kinsoku/>
              <w:wordWrap/>
              <w:topLinePunct w:val="0"/>
              <w:autoSpaceDE/>
              <w:autoSpaceDN/>
              <w:bidi w:val="0"/>
              <w:adjustRightInd/>
              <w:snapToGrid/>
              <w:spacing w:line="576" w:lineRule="exact"/>
              <w:jc w:val="center"/>
              <w:rPr>
                <w:rFonts w:hint="eastAsia" w:ascii="方正兰亭黑_GBK" w:hAnsi="方正兰亭黑_GBK" w:eastAsia="方正兰亭黑_GBK" w:cs="方正兰亭黑_GBK"/>
                <w:b w:val="0"/>
                <w:bCs w:val="0"/>
                <w:sz w:val="28"/>
                <w:szCs w:val="28"/>
                <w:vertAlign w:val="baseline"/>
                <w:lang w:eastAsia="zh-CN"/>
              </w:rPr>
            </w:pPr>
            <w:r>
              <w:rPr>
                <w:rFonts w:hint="eastAsia" w:ascii="方正兰亭黑_GBK" w:hAnsi="方正兰亭黑_GBK" w:eastAsia="方正兰亭黑_GBK" w:cs="方正兰亭黑_GBK"/>
                <w:b w:val="0"/>
                <w:bCs w:val="0"/>
                <w:sz w:val="28"/>
                <w:szCs w:val="28"/>
                <w:vertAlign w:val="baseline"/>
                <w:lang w:eastAsia="zh-CN"/>
              </w:rPr>
              <w:t>检查事项名称</w:t>
            </w:r>
          </w:p>
        </w:tc>
        <w:tc>
          <w:tcPr>
            <w:tcW w:w="3626" w:type="dxa"/>
            <w:gridSpan w:val="2"/>
            <w:noWrap w:val="0"/>
            <w:vAlign w:val="top"/>
          </w:tcPr>
          <w:p>
            <w:pPr>
              <w:keepNext w:val="0"/>
              <w:keepLines w:val="0"/>
              <w:pageBreakBefore w:val="0"/>
              <w:kinsoku/>
              <w:wordWrap/>
              <w:topLinePunct w:val="0"/>
              <w:autoSpaceDE/>
              <w:autoSpaceDN/>
              <w:bidi w:val="0"/>
              <w:adjustRightInd/>
              <w:snapToGrid/>
              <w:spacing w:line="576" w:lineRule="exact"/>
              <w:jc w:val="center"/>
              <w:rPr>
                <w:rFonts w:hint="eastAsia" w:ascii="方正兰亭黑_GBK" w:hAnsi="方正兰亭黑_GBK" w:eastAsia="方正兰亭黑_GBK" w:cs="方正兰亭黑_GBK"/>
                <w:b w:val="0"/>
                <w:bCs w:val="0"/>
                <w:sz w:val="28"/>
                <w:szCs w:val="28"/>
                <w:vertAlign w:val="baseline"/>
                <w:lang w:eastAsia="zh-CN"/>
              </w:rPr>
            </w:pPr>
            <w:r>
              <w:rPr>
                <w:rFonts w:hint="eastAsia" w:ascii="方正兰亭黑_GBK" w:hAnsi="方正兰亭黑_GBK" w:eastAsia="方正兰亭黑_GBK" w:cs="方正兰亭黑_GBK"/>
                <w:b w:val="0"/>
                <w:bCs w:val="0"/>
                <w:sz w:val="28"/>
                <w:szCs w:val="28"/>
                <w:vertAlign w:val="baseline"/>
                <w:lang w:eastAsia="zh-CN"/>
              </w:rPr>
              <w:t>检查事项划分</w:t>
            </w:r>
          </w:p>
        </w:tc>
        <w:tc>
          <w:tcPr>
            <w:tcW w:w="4501" w:type="dxa"/>
            <w:gridSpan w:val="2"/>
            <w:noWrap w:val="0"/>
            <w:vAlign w:val="top"/>
          </w:tcPr>
          <w:p>
            <w:pPr>
              <w:keepNext w:val="0"/>
              <w:keepLines w:val="0"/>
              <w:pageBreakBefore w:val="0"/>
              <w:kinsoku/>
              <w:wordWrap/>
              <w:topLinePunct w:val="0"/>
              <w:autoSpaceDE/>
              <w:autoSpaceDN/>
              <w:bidi w:val="0"/>
              <w:adjustRightInd/>
              <w:snapToGrid/>
              <w:spacing w:line="576" w:lineRule="exact"/>
              <w:jc w:val="center"/>
              <w:rPr>
                <w:rFonts w:hint="eastAsia" w:ascii="方正兰亭黑_GBK" w:hAnsi="方正兰亭黑_GBK" w:eastAsia="方正兰亭黑_GBK" w:cs="方正兰亭黑_GBK"/>
                <w:b w:val="0"/>
                <w:bCs w:val="0"/>
                <w:sz w:val="28"/>
                <w:szCs w:val="28"/>
                <w:vertAlign w:val="baseline"/>
                <w:lang w:eastAsia="zh-CN"/>
              </w:rPr>
            </w:pPr>
            <w:r>
              <w:rPr>
                <w:rFonts w:hint="eastAsia" w:ascii="方正兰亭黑_GBK" w:hAnsi="方正兰亭黑_GBK" w:eastAsia="方正兰亭黑_GBK" w:cs="方正兰亭黑_GBK"/>
                <w:b w:val="0"/>
                <w:bCs w:val="0"/>
                <w:sz w:val="28"/>
                <w:szCs w:val="28"/>
                <w:vertAlign w:val="baseline"/>
                <w:lang w:eastAsia="zh-CN"/>
              </w:rPr>
              <w:t>对象划分</w:t>
            </w:r>
          </w:p>
        </w:tc>
        <w:tc>
          <w:tcPr>
            <w:tcW w:w="1864" w:type="dxa"/>
            <w:noWrap w:val="0"/>
            <w:vAlign w:val="top"/>
          </w:tcPr>
          <w:p>
            <w:pPr>
              <w:keepNext w:val="0"/>
              <w:keepLines w:val="0"/>
              <w:pageBreakBefore w:val="0"/>
              <w:kinsoku/>
              <w:wordWrap/>
              <w:topLinePunct w:val="0"/>
              <w:autoSpaceDE/>
              <w:autoSpaceDN/>
              <w:bidi w:val="0"/>
              <w:adjustRightInd/>
              <w:snapToGrid/>
              <w:spacing w:line="576" w:lineRule="exact"/>
              <w:jc w:val="center"/>
              <w:rPr>
                <w:rFonts w:hint="eastAsia" w:ascii="方正兰亭黑_GBK" w:hAnsi="方正兰亭黑_GBK" w:eastAsia="方正兰亭黑_GBK" w:cs="方正兰亭黑_GBK"/>
                <w:b w:val="0"/>
                <w:bCs w:val="0"/>
                <w:sz w:val="28"/>
                <w:szCs w:val="28"/>
                <w:vertAlign w:val="baseline"/>
                <w:lang w:eastAsia="zh-CN"/>
              </w:rPr>
            </w:pPr>
            <w:r>
              <w:rPr>
                <w:rFonts w:hint="eastAsia" w:ascii="方正兰亭黑_GBK" w:hAnsi="方正兰亭黑_GBK" w:eastAsia="方正兰亭黑_GBK" w:cs="方正兰亭黑_GBK"/>
                <w:b w:val="0"/>
                <w:bCs w:val="0"/>
                <w:sz w:val="28"/>
                <w:szCs w:val="28"/>
                <w:vertAlign w:val="baseline"/>
                <w:lang w:eastAsia="zh-CN"/>
              </w:rPr>
              <w:t>监管方式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8" w:hRule="atLeast"/>
        </w:trPr>
        <w:tc>
          <w:tcPr>
            <w:tcW w:w="917" w:type="dxa"/>
            <w:vMerge w:val="restart"/>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064" w:type="dxa"/>
            <w:vMerge w:val="restart"/>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对</w:t>
            </w:r>
            <w:r>
              <w:rPr>
                <w:rFonts w:hint="eastAsia" w:ascii="宋体" w:hAnsi="宋体" w:eastAsia="宋体" w:cs="宋体"/>
                <w:sz w:val="24"/>
                <w:szCs w:val="24"/>
                <w:lang w:val="en-US" w:eastAsia="zh-CN"/>
              </w:rPr>
              <w:t>全县事业单位</w:t>
            </w:r>
            <w:r>
              <w:rPr>
                <w:rFonts w:hint="eastAsia" w:ascii="宋体" w:hAnsi="宋体" w:eastAsia="宋体" w:cs="宋体"/>
                <w:sz w:val="24"/>
                <w:szCs w:val="24"/>
                <w:lang w:eastAsia="zh-CN"/>
              </w:rPr>
              <w:t>的抽查检查</w:t>
            </w:r>
          </w:p>
        </w:tc>
        <w:tc>
          <w:tcPr>
            <w:tcW w:w="1627" w:type="dxa"/>
            <w:vMerge w:val="restart"/>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一般检查事项</w:t>
            </w:r>
          </w:p>
        </w:tc>
        <w:tc>
          <w:tcPr>
            <w:tcW w:w="1999" w:type="dxa"/>
            <w:vMerge w:val="restart"/>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依据</w:t>
            </w:r>
            <w:r>
              <w:rPr>
                <w:rFonts w:hint="eastAsia" w:ascii="宋体" w:hAnsi="宋体" w:eastAsia="宋体" w:cs="宋体"/>
                <w:sz w:val="24"/>
                <w:szCs w:val="24"/>
                <w:lang w:val="en-US" w:eastAsia="zh-CN"/>
              </w:rPr>
              <w:t>《事业单位法人公示信息抽查办法（试行）》</w:t>
            </w:r>
            <w:r>
              <w:rPr>
                <w:rFonts w:hint="eastAsia" w:ascii="宋体" w:hAnsi="宋体" w:eastAsia="宋体" w:cs="宋体"/>
                <w:sz w:val="24"/>
                <w:szCs w:val="24"/>
                <w:lang w:eastAsia="zh-CN"/>
              </w:rPr>
              <w:t>开展检查，事业单位登记管理机关对核准登记的事业单位，随机抽取一定比例，对其登记事项、年度报告等公示信息进行检查的活动。</w:t>
            </w:r>
          </w:p>
        </w:tc>
        <w:tc>
          <w:tcPr>
            <w:tcW w:w="1572"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一般检查对象</w:t>
            </w:r>
          </w:p>
        </w:tc>
        <w:tc>
          <w:tcPr>
            <w:tcW w:w="29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未被投诉、举报、行政处罚的，前期检查不存在问题的</w:t>
            </w:r>
          </w:p>
        </w:tc>
        <w:tc>
          <w:tcPr>
            <w:tcW w:w="1864"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双随机、一公开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917" w:type="dxa"/>
            <w:vMerge w:val="continue"/>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p>
        </w:tc>
        <w:tc>
          <w:tcPr>
            <w:tcW w:w="2064" w:type="dxa"/>
            <w:vMerge w:val="continue"/>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p>
        </w:tc>
        <w:tc>
          <w:tcPr>
            <w:tcW w:w="1627" w:type="dxa"/>
            <w:vMerge w:val="continue"/>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p>
        </w:tc>
        <w:tc>
          <w:tcPr>
            <w:tcW w:w="1999" w:type="dxa"/>
            <w:vMerge w:val="continue"/>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p>
        </w:tc>
        <w:tc>
          <w:tcPr>
            <w:tcW w:w="1572"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一般检查对象</w:t>
            </w:r>
          </w:p>
        </w:tc>
        <w:tc>
          <w:tcPr>
            <w:tcW w:w="2929"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被投诉、举报的</w:t>
            </w:r>
          </w:p>
        </w:tc>
        <w:tc>
          <w:tcPr>
            <w:tcW w:w="1864" w:type="dxa"/>
            <w:noWrap w:val="0"/>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定向检查</w:t>
            </w:r>
          </w:p>
        </w:tc>
      </w:tr>
    </w:tbl>
    <w:p>
      <w:pPr>
        <w:pStyle w:val="2"/>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黑体" w:hAnsi="黑体" w:eastAsia="黑体" w:cs="黑体"/>
          <w:b w:val="0"/>
          <w:bCs w:val="0"/>
          <w:spacing w:val="-23"/>
          <w:sz w:val="32"/>
          <w:szCs w:val="32"/>
          <w:lang w:val="en-US" w:eastAsia="zh-CN"/>
        </w:rPr>
      </w:pPr>
      <w:r>
        <w:rPr>
          <w:rFonts w:hint="eastAsia" w:ascii="黑体" w:hAnsi="黑体" w:eastAsia="黑体" w:cs="黑体"/>
          <w:b w:val="0"/>
          <w:bCs w:val="0"/>
          <w:spacing w:val="-23"/>
          <w:sz w:val="32"/>
          <w:szCs w:val="32"/>
          <w:lang w:val="en-US" w:eastAsia="zh-CN"/>
        </w:rPr>
        <w:t>十、中共剑阁县委机构编制委员会办公室行政执法事项目录</w:t>
      </w:r>
    </w:p>
    <w:p>
      <w:pPr>
        <w:keepNext w:val="0"/>
        <w:keepLines w:val="0"/>
        <w:pageBreakBefore w:val="0"/>
        <w:kinsoku/>
        <w:wordWrap/>
        <w:topLinePunct w:val="0"/>
        <w:autoSpaceDE/>
        <w:autoSpaceDN/>
        <w:bidi w:val="0"/>
        <w:adjustRightInd/>
        <w:snapToGrid/>
        <w:spacing w:line="576" w:lineRule="exact"/>
        <w:rPr>
          <w:rFonts w:hint="eastAsia"/>
          <w:lang w:val="en-US" w:eastAsia="zh-CN"/>
        </w:rPr>
      </w:pPr>
    </w:p>
    <w:p>
      <w:pPr>
        <w:keepNext w:val="0"/>
        <w:keepLines w:val="0"/>
        <w:widowControl/>
        <w:suppressLineNumbers w:val="0"/>
        <w:ind w:firstLine="1600" w:firstLineChars="4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中共剑阁县委机构编制委员会办公室行政执法事项目录</w:t>
      </w:r>
    </w:p>
    <w:p>
      <w:pPr>
        <w:keepNext w:val="0"/>
        <w:keepLines w:val="0"/>
        <w:widowControl/>
        <w:suppressLineNumbers w:val="0"/>
        <w:ind w:firstLine="1600" w:firstLineChars="400"/>
        <w:jc w:val="both"/>
        <w:textAlignment w:val="center"/>
        <w:rPr>
          <w:rFonts w:hint="eastAsia" w:ascii="方正小标宋简体" w:hAnsi="方正小标宋简体" w:eastAsia="方正小标宋简体" w:cs="方正小标宋简体"/>
          <w:i w:val="0"/>
          <w:iCs w:val="0"/>
          <w:color w:val="000000"/>
          <w:kern w:val="0"/>
          <w:sz w:val="40"/>
          <w:szCs w:val="40"/>
          <w:u w:val="none"/>
          <w:lang w:val="en-US" w:eastAsia="zh-CN" w:bidi="ar"/>
        </w:rPr>
      </w:pPr>
    </w:p>
    <w:tbl>
      <w:tblPr>
        <w:tblStyle w:val="8"/>
        <w:tblW w:w="561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7"/>
        <w:gridCol w:w="1423"/>
        <w:gridCol w:w="2533"/>
        <w:gridCol w:w="7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2" w:type="pct"/>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0"/>
                <w:szCs w:val="30"/>
                <w:vertAlign w:val="baseline"/>
                <w:lang w:eastAsia="zh-CN"/>
              </w:rPr>
            </w:pPr>
            <w:r>
              <w:rPr>
                <w:rFonts w:hint="eastAsia" w:ascii="仿宋_GB2312" w:hAnsi="仿宋_GB2312" w:eastAsia="仿宋_GB2312" w:cs="仿宋_GB2312"/>
                <w:b/>
                <w:bCs/>
                <w:sz w:val="30"/>
                <w:szCs w:val="30"/>
                <w:vertAlign w:val="baseline"/>
                <w:lang w:eastAsia="zh-CN"/>
              </w:rPr>
              <w:t>单位</w:t>
            </w:r>
          </w:p>
        </w:tc>
        <w:tc>
          <w:tcPr>
            <w:tcW w:w="488" w:type="pct"/>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0"/>
                <w:szCs w:val="30"/>
                <w:vertAlign w:val="baseline"/>
                <w:lang w:eastAsia="zh-CN"/>
              </w:rPr>
            </w:pPr>
            <w:r>
              <w:rPr>
                <w:rFonts w:hint="eastAsia" w:ascii="仿宋_GB2312" w:hAnsi="仿宋_GB2312" w:eastAsia="仿宋_GB2312" w:cs="仿宋_GB2312"/>
                <w:b/>
                <w:bCs/>
                <w:sz w:val="30"/>
                <w:szCs w:val="30"/>
                <w:vertAlign w:val="baseline"/>
                <w:lang w:eastAsia="zh-CN"/>
              </w:rPr>
              <w:t>序号</w:t>
            </w:r>
          </w:p>
        </w:tc>
        <w:tc>
          <w:tcPr>
            <w:tcW w:w="869" w:type="pct"/>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0"/>
                <w:szCs w:val="30"/>
                <w:vertAlign w:val="baseline"/>
                <w:lang w:eastAsia="zh-CN"/>
              </w:rPr>
            </w:pPr>
            <w:r>
              <w:rPr>
                <w:rFonts w:hint="eastAsia" w:ascii="仿宋_GB2312" w:hAnsi="仿宋_GB2312" w:eastAsia="仿宋_GB2312" w:cs="仿宋_GB2312"/>
                <w:b/>
                <w:bCs/>
                <w:sz w:val="30"/>
                <w:szCs w:val="30"/>
                <w:vertAlign w:val="baseline"/>
                <w:lang w:eastAsia="zh-CN"/>
              </w:rPr>
              <w:t>行政执法类型</w:t>
            </w:r>
          </w:p>
        </w:tc>
        <w:tc>
          <w:tcPr>
            <w:tcW w:w="2710" w:type="pct"/>
            <w:vAlign w:val="center"/>
          </w:tcPr>
          <w:p>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仿宋_GB2312" w:hAnsi="仿宋_GB2312" w:eastAsia="仿宋_GB2312" w:cs="仿宋_GB2312"/>
                <w:b/>
                <w:bCs/>
                <w:sz w:val="30"/>
                <w:szCs w:val="30"/>
                <w:vertAlign w:val="baseline"/>
                <w:lang w:eastAsia="zh-CN"/>
              </w:rPr>
            </w:pPr>
            <w:r>
              <w:rPr>
                <w:rFonts w:hint="eastAsia" w:ascii="仿宋_GB2312" w:hAnsi="仿宋_GB2312" w:eastAsia="仿宋_GB2312" w:cs="仿宋_GB2312"/>
                <w:b/>
                <w:bCs/>
                <w:sz w:val="30"/>
                <w:szCs w:val="30"/>
                <w:vertAlign w:val="baseline"/>
                <w:lang w:eastAsia="zh-CN"/>
              </w:rPr>
              <w:t>行政执法事项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jc w:val="center"/>
        </w:trPr>
        <w:tc>
          <w:tcPr>
            <w:tcW w:w="932" w:type="pct"/>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县委编办</w:t>
            </w:r>
          </w:p>
        </w:tc>
        <w:tc>
          <w:tcPr>
            <w:tcW w:w="488" w:type="pct"/>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869" w:type="pct"/>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行政许可</w:t>
            </w:r>
          </w:p>
        </w:tc>
        <w:tc>
          <w:tcPr>
            <w:tcW w:w="2710" w:type="pct"/>
            <w:vAlign w:val="center"/>
          </w:tcPr>
          <w:p>
            <w:pPr>
              <w:keepNext w:val="0"/>
              <w:keepLines w:val="0"/>
              <w:pageBreakBefore w:val="0"/>
              <w:kinsoku/>
              <w:wordWrap/>
              <w:topLinePunct w:val="0"/>
              <w:autoSpaceDE/>
              <w:autoSpaceDN/>
              <w:bidi w:val="0"/>
              <w:adjustRightInd/>
              <w:snapToGrid/>
              <w:spacing w:line="576" w:lineRule="exact"/>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事业单位登记</w:t>
            </w:r>
          </w:p>
        </w:tc>
      </w:tr>
    </w:tbl>
    <w:p>
      <w:pPr>
        <w:pStyle w:val="6"/>
        <w:keepNext w:val="0"/>
        <w:keepLines w:val="0"/>
        <w:pageBreakBefore w:val="0"/>
        <w:kinsoku/>
        <w:wordWrap/>
        <w:topLinePunct w:val="0"/>
        <w:autoSpaceDE/>
        <w:autoSpaceDN/>
        <w:bidi w:val="0"/>
        <w:adjustRightInd/>
        <w:snapToGrid/>
        <w:spacing w:line="576" w:lineRule="exact"/>
        <w:ind w:left="0" w:leftChars="0" w:firstLine="0" w:firstLineChars="0"/>
        <w:rPr>
          <w:rFonts w:hint="eastAsia"/>
        </w:rPr>
        <w:sectPr>
          <w:pgSz w:w="16838" w:h="11906" w:orient="landscape"/>
          <w:pgMar w:top="1587" w:right="2098" w:bottom="1474" w:left="1984" w:header="850" w:footer="992" w:gutter="0"/>
          <w:cols w:space="0" w:num="1"/>
          <w:rtlGutter w:val="0"/>
          <w:docGrid w:type="lines" w:linePitch="312" w:charSpace="0"/>
        </w:sectPr>
      </w:pPr>
    </w:p>
    <w:p>
      <w:pPr>
        <w:pStyle w:val="6"/>
        <w:keepNext w:val="0"/>
        <w:keepLines w:val="0"/>
        <w:pageBreakBefore w:val="0"/>
        <w:numPr>
          <w:ilvl w:val="0"/>
          <w:numId w:val="0"/>
        </w:numPr>
        <w:kinsoku/>
        <w:wordWrap/>
        <w:topLinePunct w:val="0"/>
        <w:autoSpaceDE/>
        <w:autoSpaceDN/>
        <w:bidi w:val="0"/>
        <w:adjustRightInd/>
        <w:snapToGrid/>
        <w:spacing w:line="240" w:lineRule="auto"/>
        <w:rPr>
          <w:rFonts w:hint="eastAsia" w:ascii="仿宋_GB2312" w:hAnsi="宋体" w:eastAsia="仿宋_GB2312" w:cs="宋体"/>
          <w:kern w:val="0"/>
          <w:sz w:val="32"/>
          <w:szCs w:val="32"/>
          <w:lang w:val="en-US" w:eastAsia="zh-CN"/>
        </w:rPr>
      </w:pPr>
    </w:p>
    <w:sectPr>
      <w:pgSz w:w="11906" w:h="16838"/>
      <w:pgMar w:top="2098" w:right="1474" w:bottom="1984" w:left="1587" w:header="850"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兰亭黑_GBK">
    <w:panose1 w:val="02000000000000000000"/>
    <w:charset w:val="86"/>
    <w:family w:val="auto"/>
    <w:pitch w:val="default"/>
    <w:sig w:usb0="A00002BF" w:usb1="3ACF7CFA" w:usb2="0008001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566602"/>
    <w:multiLevelType w:val="singleLevel"/>
    <w:tmpl w:val="E4566602"/>
    <w:lvl w:ilvl="0" w:tentative="0">
      <w:start w:val="2"/>
      <w:numFmt w:val="chineseCounting"/>
      <w:suff w:val="nothing"/>
      <w:lvlText w:val="（%1）"/>
      <w:lvlJc w:val="left"/>
      <w:rPr>
        <w:rFonts w:hint="eastAsia"/>
      </w:rPr>
    </w:lvl>
  </w:abstractNum>
  <w:abstractNum w:abstractNumId="1">
    <w:nsid w:val="15D25694"/>
    <w:multiLevelType w:val="singleLevel"/>
    <w:tmpl w:val="15D25694"/>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5BE10A51"/>
    <w:rsid w:val="02322E7C"/>
    <w:rsid w:val="047C3540"/>
    <w:rsid w:val="0EAD52D8"/>
    <w:rsid w:val="12F04797"/>
    <w:rsid w:val="132F5289"/>
    <w:rsid w:val="15037910"/>
    <w:rsid w:val="1C180ECF"/>
    <w:rsid w:val="20B47B4E"/>
    <w:rsid w:val="21FE134A"/>
    <w:rsid w:val="26E24792"/>
    <w:rsid w:val="29E76B67"/>
    <w:rsid w:val="2D124ED2"/>
    <w:rsid w:val="32872451"/>
    <w:rsid w:val="346F333B"/>
    <w:rsid w:val="3C803B80"/>
    <w:rsid w:val="3FFD6C8D"/>
    <w:rsid w:val="41FE55F1"/>
    <w:rsid w:val="449F241F"/>
    <w:rsid w:val="45A05819"/>
    <w:rsid w:val="485D0E61"/>
    <w:rsid w:val="48774994"/>
    <w:rsid w:val="4A0E253B"/>
    <w:rsid w:val="4AA816E6"/>
    <w:rsid w:val="4C3457E4"/>
    <w:rsid w:val="4E6E4370"/>
    <w:rsid w:val="4F07014C"/>
    <w:rsid w:val="4FE061D3"/>
    <w:rsid w:val="531C6FD2"/>
    <w:rsid w:val="5514500E"/>
    <w:rsid w:val="596868FD"/>
    <w:rsid w:val="5BE10A51"/>
    <w:rsid w:val="5CB57439"/>
    <w:rsid w:val="5DFB43B4"/>
    <w:rsid w:val="647C6F3C"/>
    <w:rsid w:val="65220F2D"/>
    <w:rsid w:val="668D426B"/>
    <w:rsid w:val="680B78E9"/>
    <w:rsid w:val="691D4191"/>
    <w:rsid w:val="69B23E65"/>
    <w:rsid w:val="6EC5724B"/>
    <w:rsid w:val="6EEA30F3"/>
    <w:rsid w:val="75C0341F"/>
    <w:rsid w:val="76C26568"/>
    <w:rsid w:val="785B1590"/>
    <w:rsid w:val="A57EE5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99"/>
  </w:style>
  <w:style w:type="paragraph" w:styleId="3">
    <w:name w:val="Body Text"/>
    <w:basedOn w:val="1"/>
    <w:qFormat/>
    <w:uiPriority w:val="0"/>
    <w:pPr>
      <w:ind w:leftChars="100" w:rightChars="100"/>
    </w:pPr>
  </w:style>
  <w:style w:type="paragraph" w:styleId="4">
    <w:name w:val="Body Text Indent"/>
    <w:basedOn w:val="1"/>
    <w:qFormat/>
    <w:uiPriority w:val="0"/>
    <w:pPr>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2"/>
    <w:basedOn w:val="4"/>
    <w:qFormat/>
    <w:uiPriority w:val="0"/>
    <w:pPr>
      <w:ind w:firstLine="42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qFormat/>
    <w:uiPriority w:val="0"/>
    <w:rPr>
      <w:color w:val="0000FF"/>
      <w:u w:val="single"/>
    </w:rPr>
  </w:style>
  <w:style w:type="paragraph" w:styleId="11">
    <w:name w:val="List Paragraph"/>
    <w:basedOn w:val="1"/>
    <w:qFormat/>
    <w:uiPriority w:val="0"/>
    <w:pPr>
      <w:ind w:firstLine="200" w:firstLineChars="200"/>
    </w:pPr>
    <w:rPr>
      <w:rFonts w:ascii="Calibri" w:hAnsi="Calibri" w:eastAsia="宋体" w:cs="Times New Roman"/>
      <w:szCs w:val="22"/>
      <w:lang w:bidi="ar-SA"/>
    </w:rPr>
  </w:style>
  <w:style w:type="character" w:customStyle="1" w:styleId="12">
    <w:name w:val="font31"/>
    <w:basedOn w:val="9"/>
    <w:qFormat/>
    <w:uiPriority w:val="0"/>
    <w:rPr>
      <w:rFonts w:ascii="Arial" w:hAnsi="Arial" w:cs="Arial"/>
      <w:b/>
      <w:color w:val="000000"/>
      <w:sz w:val="28"/>
      <w:szCs w:val="28"/>
      <w:u w:val="none"/>
    </w:rPr>
  </w:style>
  <w:style w:type="character" w:customStyle="1" w:styleId="13">
    <w:name w:val="font11"/>
    <w:basedOn w:val="9"/>
    <w:qFormat/>
    <w:uiPriority w:val="0"/>
    <w:rPr>
      <w:rFonts w:hint="eastAsia" w:ascii="宋体" w:hAnsi="宋体" w:eastAsia="宋体" w:cs="宋体"/>
      <w:b/>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11907</Words>
  <Characters>12262</Characters>
  <Lines>0</Lines>
  <Paragraphs>0</Paragraphs>
  <TotalTime>0</TotalTime>
  <ScaleCrop>false</ScaleCrop>
  <LinksUpToDate>false</LinksUpToDate>
  <CharactersWithSpaces>12334</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2023-06-29T15:05:00Z</dcterms:created>
  <dc:creator>绿鹅</dc:creator>
  <cp:lastModifiedBy>user</cp:lastModifiedBy>
  <cp:lastPrinted>2024-07-09T16:34:00Z</cp:lastPrinted>
  <dcterms:modified xsi:type="dcterms:W3CDTF">2025-02-08T10:19:59Z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B4FB0F3909D747D880C95A1997C326C2_13</vt:lpwstr>
  </property>
</Properties>
</file>