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color w:val="C0000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农业农村局行政执法裁量权标准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农业农村局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剑阁县农业农村局</w:t>
      </w:r>
      <w:r>
        <w:rPr>
          <w:rFonts w:hint="eastAsia" w:ascii="仿宋_GB2312" w:hAnsi="华文仿宋" w:eastAsia="仿宋_GB2312" w:cs="仿宋_GB2312"/>
          <w:sz w:val="32"/>
          <w:szCs w:val="32"/>
          <w:lang w:val="en-US" w:eastAsia="zh-CN"/>
        </w:rPr>
        <w:t>行政执法事项目录</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剑阁县农业农村局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行政执法集中公示内容</w:t>
      </w:r>
    </w:p>
    <w:p>
      <w:pPr>
        <w:keepNext w:val="0"/>
        <w:keepLines w:val="0"/>
        <w:pageBreakBefore w:val="0"/>
        <w:kinsoku/>
        <w:wordWrap/>
        <w:overflowPunct/>
        <w:topLinePunct w:val="0"/>
        <w:autoSpaceDE/>
        <w:autoSpaceDN/>
        <w:bidi w:val="0"/>
        <w:adjustRightInd/>
        <w:snapToGrid/>
        <w:spacing w:line="576" w:lineRule="atLeast"/>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一、剑阁县农业农村局行政执法主体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剑阁县农业综合行政执法大队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剑阁县下寺镇汉德街101号   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628317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0839-6601163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传真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0839-6601163</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（二）行政执法机构设置4个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1.剑阁县农业综合行政执法大队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查处兽医兽药、饲料及饲料添加剂、食用菌、水产苗种和农作物种子(种苗)、农药、化肥等农业投入品的质量及生产、经营、储藏、使用等方面的违法违规行为。(二)依法查处农机建设、管理、使用、维修、改拼装、操作驾驶及其相关中介服务、培训机构经营活动等方面的违法违规行为。(三)依法查处动物卫生、非食用农畜禽产品、食用农畜禽水产品(含从种植养殖环节、畜禽屠宰环节、生鲜乳收购环节、食用农畜禽水产品进入批发和零售市场或生产加工企业进入加工环节前)等方面的违法违规行为。(四)依法查处农村土地承包、农村宅基地管理、农村合作经营、农村集体资产、农民负担、农村能源等方面的违法违规行为。(五)依法查处农业投入品、农业植物新品种保护、农业转基因生物安全等方面的违法违规行为。(六)依法查处农产品质量安全、动植物防疫检疫等方面的违法违规行为。(七)依法查处渔业及渔业资源保护、渔船(除渔船检验之外)、渔港、渔具等经营、管理、使用等方面的违法违规行为。</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负责人：杨光红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联系电话：</w:t>
      </w:r>
      <w:r>
        <w:rPr>
          <w:rFonts w:hint="eastAsia" w:ascii="仿宋_GB2312" w:hAnsi="仿宋_GB2312" w:eastAsia="仿宋_GB2312" w:cs="仿宋_GB2312"/>
          <w:sz w:val="32"/>
          <w:szCs w:val="32"/>
          <w:lang w:val="en-US" w:eastAsia="zh-CN"/>
        </w:rPr>
        <w:t>0839-6265316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2.兽医兽药股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加挂剑阁县动物卫生监督所牌子，可依法使用“剑阁县动物卫生监督所”名称、印章并开展工作。负责拟订全县现代兽医发展规划、政策并组织实施。牵头组织兽医标准化和兽医体系建设。监督管理生鲜乳生产收购运输环节质量安全。负责动物防疫、检疫及畜禽屠宰管理。负责兽医从业人员、动物诊疗机构和动物防疫条件审核等兽医医政管理。依法依规负责畜禽屠宰行业的安全生产和职业健康监督管理。负责动物疫病疫情防控和防灾减灾。拟订全县饲料及添加剂、兽药(渔药)及兽医器械行业发展规划、地方标准并组织实施。负责饲料及添加剂生产、经营和使用的监督管理。牵头负责“瘦肉精”监管工作，在生猪养殖、收购、贩运、定点屠宰环节实施对“瘦肉精”的检验、认定和查处。负责兽药(渔药)及兽医器械研制、生产、经营和使用的监督管理。负责饲料、兽药(渔药)安全生产和职业健康的监督管理。</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 xml:space="preserve">负责人：贾用培  </w:t>
      </w:r>
      <w:r>
        <w:rPr>
          <w:rFonts w:hint="eastAsia" w:ascii="仿宋_GB2312" w:hAnsi="仿宋_GB2312" w:eastAsia="仿宋_GB2312" w:cs="仿宋_GB2312"/>
          <w:sz w:val="32"/>
          <w:szCs w:val="32"/>
          <w:lang w:val="en-US" w:eastAsia="zh-CN"/>
        </w:rPr>
        <w:t xml:space="preserve">    联系电话：</w:t>
      </w:r>
      <w:r>
        <w:rPr>
          <w:rFonts w:hint="eastAsia" w:ascii="仿宋_GB2312" w:hAnsi="仿宋_GB2312" w:eastAsia="仿宋_GB2312" w:cs="仿宋_GB2312"/>
          <w:sz w:val="32"/>
          <w:szCs w:val="32"/>
        </w:rPr>
        <w:t xml:space="preserve"> 0839-6601929</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3.渔业渔政管理股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负责拟订全县渔业发展政策、规划并组织实施。保护和合理开发利用渔业资源，指导水产健康养殖和水产品加工流通，组织开展水生动植物病害防控。组织实施渔业水域生态环境及水生野生动植物保护。负责渔业技术推广体系建设管理和渔政渔港、网具监督管理。负责水产品质量安全、渔业生产和职业健康监督管理。指导水生动物防疫检疫、渔事纠纷处理等相关工作。负责渔业防灾减灾和灾后生产恢复。负责起草全县水产种业发展政策、规划。组织实施水产物种资源保护和管理。承担水产种苗等监督管理职责。组织抗灾救灾和救灾备荒的种苗储备、调拨。指导水产种苗基地和良繁体系建设。承担新品种保护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rPr>
        <w:t>负责人：</w:t>
      </w:r>
      <w:r>
        <w:rPr>
          <w:rFonts w:hint="eastAsia" w:ascii="仿宋_GB2312" w:hAnsi="仿宋_GB2312" w:eastAsia="仿宋_GB2312" w:cs="仿宋_GB2312"/>
          <w:color w:val="auto"/>
          <w:sz w:val="32"/>
          <w:szCs w:val="32"/>
          <w:lang w:eastAsia="zh-CN"/>
        </w:rPr>
        <w:t>张友权</w:t>
      </w:r>
      <w:r>
        <w:rPr>
          <w:rFonts w:hint="eastAsia" w:ascii="仿宋_GB2312" w:hAnsi="仿宋_GB2312" w:eastAsia="仿宋_GB2312" w:cs="仿宋_GB2312"/>
          <w:color w:val="00B050"/>
          <w:sz w:val="32"/>
          <w:szCs w:val="32"/>
        </w:rPr>
        <w:t xml:space="preserve">  </w:t>
      </w:r>
      <w:r>
        <w:rPr>
          <w:rFonts w:hint="eastAsia" w:ascii="仿宋_GB2312" w:hAnsi="仿宋_GB2312" w:eastAsia="仿宋_GB2312" w:cs="仿宋_GB2312"/>
          <w:color w:val="00B050"/>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联系电话：</w:t>
      </w:r>
      <w:r>
        <w:rPr>
          <w:rFonts w:hint="eastAsia" w:ascii="仿宋_GB2312" w:hAnsi="仿宋_GB2312" w:eastAsia="仿宋_GB2312" w:cs="仿宋_GB2312"/>
          <w:sz w:val="32"/>
          <w:szCs w:val="32"/>
          <w:lang w:val="en-US" w:eastAsia="zh-CN"/>
        </w:rPr>
        <w:t>0839-6711588</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4.农业机械化股</w:t>
      </w:r>
      <w:r>
        <w:rPr>
          <w:rFonts w:hint="eastAsia" w:ascii="仿宋_GB2312" w:hAnsi="仿宋_GB2312" w:eastAsia="仿宋_GB2312" w:cs="仿宋_GB2312"/>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负责拟订全县农业机械化发展规划并组织实施。组织开展农业机械技术攻关、开发，引进、示范和推广农业机械新技术、新机具。指导设施农业、农机库棚、机耕道等基础设施建设。拟订农村机电提灌发展规划，指导农村机电提灌建设。组织指导农业机械安全技术检验，承担拖拉机、联合收割机等农业机械的登记、牌证核发和驾驶操作人员的监督管理。负责农业机械安全生产、职业健康的监督管理和农机驾驶培训机构监管。承担农业机械事故责任认定、调解处理工作，组织实施指导全县农业机械安全监督检查。牵头农业行业安全生产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股室负责人：杜志良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联系电话：</w:t>
      </w:r>
      <w:r>
        <w:rPr>
          <w:rFonts w:hint="eastAsia" w:ascii="仿宋_GB2312" w:hAnsi="仿宋_GB2312" w:eastAsia="仿宋_GB2312" w:cs="仿宋_GB2312"/>
          <w:sz w:val="32"/>
          <w:szCs w:val="32"/>
          <w:lang w:val="en-US" w:eastAsia="zh-CN"/>
        </w:rPr>
        <w:t>0839-6603196</w:t>
      </w:r>
    </w:p>
    <w:p>
      <w:pPr>
        <w:keepNext w:val="0"/>
        <w:keepLines w:val="0"/>
        <w:pageBreakBefore w:val="0"/>
        <w:widowControl w:val="0"/>
        <w:kinsoku/>
        <w:wordWrap/>
        <w:overflowPunct/>
        <w:topLinePunct w:val="0"/>
        <w:autoSpaceDE/>
        <w:autoSpaceDN/>
        <w:bidi w:val="0"/>
        <w:adjustRightInd/>
        <w:snapToGrid/>
        <w:spacing w:after="157" w:afterLines="50" w:line="576" w:lineRule="exact"/>
        <w:ind w:firstLine="642"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二、剑阁县农业农村局行政执法人员清单</w:t>
      </w:r>
    </w:p>
    <w:tbl>
      <w:tblPr>
        <w:tblStyle w:val="8"/>
        <w:tblW w:w="8899" w:type="dxa"/>
        <w:tblInd w:w="0" w:type="dxa"/>
        <w:tblLayout w:type="fixed"/>
        <w:tblCellMar>
          <w:top w:w="0" w:type="dxa"/>
          <w:left w:w="0" w:type="dxa"/>
          <w:bottom w:w="0" w:type="dxa"/>
          <w:right w:w="0" w:type="dxa"/>
        </w:tblCellMar>
      </w:tblPr>
      <w:tblGrid>
        <w:gridCol w:w="1659"/>
        <w:gridCol w:w="2429"/>
        <w:gridCol w:w="4811"/>
      </w:tblGrid>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序号</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姓  名</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证件编号</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杨光红</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23070319085</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陈继军</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23070319033</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3</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罗成均</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23070319230</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4</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赵于洲</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23070319229</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5</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丁 胜</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23070319187</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6</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梁晓蓉</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23070319022</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7</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 晓</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23070319189</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8</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李春华</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23070319217</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9</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杜志良</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23070319141</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10</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郑秀琼</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23070319178</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11</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张瑒洋</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23070319233</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12</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李聪林</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23070319021</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13</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王仲宇</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23070319173</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14</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李 维</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23070319031</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15</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王小丽</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23070319232</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16</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高启华</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23070319101</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17</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杨晓勇</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23070319116</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18</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何志斌</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23070319157</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19</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李建华</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sz w:val="28"/>
                <w:szCs w:val="28"/>
              </w:rPr>
              <w:t>23070319152</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20</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贾武军</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23070319097</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21</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 惠</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23070319026</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22</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赵志蓉</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23070319038</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雍琴琴</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23070319025</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24</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王正超</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23070319034</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25</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雍 霜</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23070319027</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26</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余 芳</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23070319029</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27</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王晓东</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23070319036</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28</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梁 袁</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23070319023</w:t>
            </w:r>
          </w:p>
        </w:tc>
      </w:tr>
      <w:tr>
        <w:tblPrEx>
          <w:tblCellMar>
            <w:top w:w="0" w:type="dxa"/>
            <w:left w:w="0" w:type="dxa"/>
            <w:bottom w:w="0" w:type="dxa"/>
            <w:right w:w="0" w:type="dxa"/>
          </w:tblCellMar>
        </w:tblPrEx>
        <w:trPr>
          <w:trHeight w:val="397" w:hRule="exact"/>
        </w:trPr>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right="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29</w:t>
            </w:r>
          </w:p>
        </w:tc>
        <w:tc>
          <w:tcPr>
            <w:tcW w:w="24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罗小红</w:t>
            </w:r>
          </w:p>
        </w:tc>
        <w:tc>
          <w:tcPr>
            <w:tcW w:w="48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6" w:lineRule="exact"/>
              <w:ind w:left="0" w:leftChars="0" w:right="0" w:rightChars="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23070319035</w:t>
            </w:r>
          </w:p>
        </w:tc>
      </w:tr>
    </w:tbl>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三、剑阁县农业农村局行政执法权力、责任清单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1.部门办件公示-四川政务服务网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http://www.sczwfw.gov.cn/jiq/front/item/bmft_index?deptCode=11510721008474382H&amp;areaCode=510823000000</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剑阁县人民政府网(含行政执法权力及责任事项的权限、职责、服务指南、法定依据、流程图、程序)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C00000"/>
          <w:sz w:val="32"/>
          <w:szCs w:val="32"/>
        </w:rPr>
      </w:pPr>
      <w:r>
        <w:rPr>
          <w:rFonts w:hint="eastAsia" w:ascii="仿宋_GB2312" w:hAnsi="仿宋_GB2312" w:eastAsia="仿宋_GB2312" w:cs="仿宋_GB2312"/>
          <w:color w:val="C00000"/>
          <w:sz w:val="32"/>
          <w:szCs w:val="32"/>
        </w:rPr>
        <w:fldChar w:fldCharType="begin"/>
      </w:r>
      <w:r>
        <w:rPr>
          <w:rFonts w:hint="eastAsia" w:ascii="仿宋_GB2312" w:hAnsi="仿宋_GB2312" w:eastAsia="仿宋_GB2312" w:cs="仿宋_GB2312"/>
          <w:color w:val="C00000"/>
          <w:sz w:val="32"/>
          <w:szCs w:val="32"/>
        </w:rPr>
        <w:instrText xml:space="preserve"> HYPERLINK "http://www.cnjg.gov.cn/new/detail/20230303115412725.html" </w:instrText>
      </w:r>
      <w:r>
        <w:rPr>
          <w:rFonts w:hint="eastAsia" w:ascii="仿宋_GB2312" w:hAnsi="仿宋_GB2312" w:eastAsia="仿宋_GB2312" w:cs="仿宋_GB2312"/>
          <w:color w:val="C00000"/>
          <w:sz w:val="32"/>
          <w:szCs w:val="32"/>
        </w:rPr>
        <w:fldChar w:fldCharType="separate"/>
      </w:r>
      <w:r>
        <w:rPr>
          <w:rStyle w:val="11"/>
          <w:rFonts w:hint="eastAsia" w:ascii="仿宋_GB2312" w:hAnsi="仿宋_GB2312" w:eastAsia="仿宋_GB2312" w:cs="仿宋_GB2312"/>
          <w:color w:val="C00000"/>
          <w:sz w:val="32"/>
          <w:szCs w:val="32"/>
        </w:rPr>
        <w:t>http://www.cnjg.gov.cn/new/detail/20230303115412725.html</w:t>
      </w:r>
      <w:r>
        <w:rPr>
          <w:rFonts w:hint="eastAsia" w:ascii="仿宋_GB2312" w:hAnsi="仿宋_GB2312" w:eastAsia="仿宋_GB2312" w:cs="仿宋_GB2312"/>
          <w:color w:val="C0000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C00000"/>
          <w:sz w:val="32"/>
          <w:szCs w:val="32"/>
          <w:lang w:eastAsia="zh-CN"/>
        </w:rPr>
      </w:pPr>
      <w:r>
        <w:rPr>
          <w:rFonts w:hint="eastAsia" w:ascii="黑体" w:hAnsi="黑体" w:eastAsia="黑体" w:cs="黑体"/>
          <w:b w:val="0"/>
          <w:bCs w:val="0"/>
          <w:sz w:val="32"/>
          <w:szCs w:val="32"/>
        </w:rPr>
        <w:t>四、剑阁县农业农村局重大行政执法审核目录清单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3.其他重大行政许可事项。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4.吊销许可证或者执照；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(四)对发生法律效力的行政执法决定进行纠正的；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(五)作出行政赔偿或者不予行政赔偿决定的。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五、剑阁县农业农村局行政执法(监督信息)救济渠道、行政执法责任制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位：剑阁县人民法院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址：广元市剑阁县剑门关大道北段502号  </w:t>
      </w:r>
    </w:p>
    <w:p>
      <w:pPr>
        <w:keepNext w:val="0"/>
        <w:keepLines w:val="0"/>
        <w:pageBreakBefore w:val="0"/>
        <w:kinsoku/>
        <w:wordWrap/>
        <w:overflowPunct/>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firstLine="320" w:firstLineChars="1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部门：</w:t>
      </w:r>
      <w:r>
        <w:rPr>
          <w:rFonts w:hint="eastAsia" w:ascii="仿宋" w:hAnsi="仿宋" w:eastAsia="仿宋" w:cs="仿宋"/>
          <w:sz w:val="32"/>
          <w:szCs w:val="32"/>
        </w:rPr>
        <w:t>剑阁县农业农村局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firstLine="320" w:firstLineChars="100"/>
        <w:textAlignment w:val="auto"/>
        <w:rPr>
          <w:rFonts w:hint="eastAsia" w:ascii="仿宋" w:hAnsi="仿宋" w:eastAsia="仿宋" w:cs="仿宋"/>
          <w:sz w:val="32"/>
          <w:szCs w:val="32"/>
        </w:rPr>
      </w:pPr>
      <w:r>
        <w:rPr>
          <w:rFonts w:hint="eastAsia" w:ascii="仿宋" w:hAnsi="仿宋" w:eastAsia="仿宋" w:cs="仿宋"/>
          <w:sz w:val="32"/>
          <w:szCs w:val="32"/>
          <w:lang w:eastAsia="zh-CN"/>
        </w:rPr>
        <w:t>股室：</w:t>
      </w:r>
      <w:r>
        <w:rPr>
          <w:rFonts w:hint="eastAsia" w:ascii="仿宋" w:hAnsi="仿宋" w:eastAsia="仿宋" w:cs="仿宋"/>
          <w:sz w:val="32"/>
          <w:szCs w:val="32"/>
        </w:rPr>
        <w:t>政策法规股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地址：剑阁县下寺镇剑门关大道北段武公街37号(剑阁县农业农村局第一办公区510室)</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电话：0839-6376656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行政执法责任制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《国务院办公厅关于推行行政执法责任制的若干意见》(国办发[2005]37号)、</w:t>
      </w:r>
      <w:r>
        <w:rPr>
          <w:rFonts w:hint="eastAsia" w:ascii="仿宋_GB2312" w:hAnsi="仿宋_GB2312" w:eastAsia="仿宋_GB2312" w:cs="仿宋_GB2312"/>
          <w:kern w:val="2"/>
          <w:sz w:val="32"/>
          <w:szCs w:val="32"/>
          <w:lang w:val="en-US" w:eastAsia="zh-CN" w:bidi="ar"/>
        </w:rPr>
        <w:t>《四川省行政执法监督条例》《行政机关公务员处分条例》《事业单位工作人员处分规定》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六、剑阁县农业农村局行政执法裁量</w:t>
      </w:r>
      <w:r>
        <w:rPr>
          <w:rFonts w:hint="eastAsia" w:ascii="黑体" w:hAnsi="黑体" w:eastAsia="黑体" w:cs="黑体"/>
          <w:b w:val="0"/>
          <w:bCs w:val="0"/>
          <w:sz w:val="32"/>
          <w:szCs w:val="32"/>
          <w:lang w:eastAsia="zh-CN"/>
        </w:rPr>
        <w:t>权</w:t>
      </w:r>
      <w:r>
        <w:rPr>
          <w:rFonts w:hint="eastAsia" w:ascii="黑体" w:hAnsi="黑体" w:eastAsia="黑体" w:cs="黑体"/>
          <w:b w:val="0"/>
          <w:bCs w:val="0"/>
          <w:sz w:val="32"/>
          <w:szCs w:val="32"/>
        </w:rPr>
        <w:t>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pacing w:val="0"/>
          <w:sz w:val="32"/>
          <w:szCs w:val="32"/>
          <w:lang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r>
        <w:rPr>
          <w:rFonts w:hint="eastAsia" w:ascii="仿宋" w:hAnsi="仿宋" w:eastAsia="仿宋" w:cs="仿宋"/>
          <w:spacing w:val="0"/>
          <w:sz w:val="32"/>
          <w:szCs w:val="32"/>
        </w:rPr>
        <w:t>《四川省农业行政处罚裁量权适用规则》(川办函</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2014</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81号)</w:t>
      </w:r>
      <w:r>
        <w:rPr>
          <w:rFonts w:hint="eastAsia" w:ascii="仿宋" w:hAnsi="仿宋" w:eastAsia="仿宋" w:cs="仿宋"/>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七、剑阁县农业农村局随机抽查事项清单、市场主体库(检查对象名录库)、</w:t>
      </w:r>
      <w:r>
        <w:rPr>
          <w:rFonts w:hint="default" w:ascii="黑体" w:hAnsi="黑体" w:eastAsia="黑体" w:cs="黑体"/>
          <w:b w:val="0"/>
          <w:bCs w:val="0"/>
          <w:sz w:val="32"/>
          <w:szCs w:val="32"/>
        </w:rPr>
        <w:t>2024</w:t>
      </w:r>
      <w:r>
        <w:rPr>
          <w:rFonts w:hint="eastAsia" w:ascii="黑体" w:hAnsi="黑体" w:eastAsia="黑体" w:cs="黑体"/>
          <w:b w:val="0"/>
          <w:bCs w:val="0"/>
          <w:sz w:val="32"/>
          <w:szCs w:val="32"/>
        </w:rPr>
        <w:t>年抽查计划</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(一)县农业农村局随机抽查检查事项清单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对水生野生动物及其产品的监督检查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检查依据：《中华人民共和国水生野生动物保护实施条例》(农业部令第1号1993)第五条。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检查对象：水生野生动物养殖个人及单位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检查内容：野生水生动物养殖过程中是否有饲喂违禁药品，是否遵守相关法律法规等。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对动物防疫的监督检查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检查依据：《中华人民共和国动物防疫法》(主席令71号2015)第五十九条第一款。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检查对象：动物养殖个人及单位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动物饲养场(养殖小区)和隔离场所，动物屠宰加工场所，以及动物和动物产品无害化处理场所，应当符合下列动物防疫条件：场所的位置与居民生活区、生活饮用水源地、学校、医院等公共场所的距离符合国务院兽医主管部门规定的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对农作物种子(含草种)生产、经营、质量的监督检查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检查依据：《农作物种子质量监督抽查管理办法》(中华人民共和国农业部令2005年第50号)第二条。《中华人民共和国种子法》(中华人民共和国主席令第三十五号)第五十条。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检查对象：农资生产经营个人及单位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⑴、县级以上人民政府农业行政主管部门组织有关种子管理机构和种子质量检验机构对生产、销售的农作物种子进行扦样、检验，并按规定对抽查结果公布和处理的活动。⑵、农业、林业主管部门是种子行政执法机关。种子执法人员依法执行公务时应当出示行政执法证件。农业、林业主管部门依法履行种子监督检查职责时，有权采取下列措施：①进入生产经营场所进行现场检查；②对种子进行取样测试、试验或者检验；③查阅、复制有关合同、票据、账簿、生产经营档案及其他有关资料；④查封、扣押有证据证明违法生产经营的种子，以及用于违法生产经营的工具、设备及运输工具等；⑤查封违法从事种子生产经营活动的场所。农业、林业主管部门依照本法规定行使职权，当事人应当协助、配合，不得拒绝、阻挠。农业、林业主管部门所属的综合执法机构或者受其委托的种子管理机构，可以开展种子执法相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对生猪屠宰活动的监督检查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检查依据：《生猪屠宰管理条例》(中华人民共和国国务院令第525号)第二十一条。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检查对象：生猪定点屠宰点、场、厂。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①进入生猪屠宰等有关场所实施现场检查;②向有关单位和个人了解情况;③查阅、复制有关记录、票据以及其他资料;④查封与违法生猪屠宰活动有关的场所、设施，扣押与违法生猪屠宰活动有关的生猪、生猪产品以及屠宰工具和设备。主管部门进行监督检查时，监督检查人员不得少于2人，并应当出示执法证件。对主管部门依法进行的监督检查，有关单位和个人应当予以配合，不得拒绝、阻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对农业机械的安全监督检查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检查依据：《农业机械安全监督管理条例》(国务院令第563号2016)第四十条。《农业机械维修管理规定》(农业部、国家工商行政管理总局令2006年第57号)第二十条。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检查对象：农业机械生产、经营、使用、维修等管理相对企业及个人。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⑴、农业机械安全监督管理执法人员在农田、场院等场所进行农业机械安全监督检查时，可以采取下列措施：①向有关单位和个人了解情况，查阅、复制有关资料；②查验拖拉机、联合收割机证书、牌照及有关操作证件；③检查危及人身财产安全的农业机械的安全状况，对存在重大事故隐患的农业机械，责令当事人立即停止作业或者停止农业机械的转移，并进行维修；④责令农业机械操作人员改正违规操作行为。⑵、农业机械化主管部门、工商行政管理部门应当按照各自职责，密切配合，加强对农业机械维修者的从业资格、维修人员资格、维修质量、维修设备和检测仪器技术状态以及安全生产情况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对兽药的监督检查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检查依据：《兽药管理条例》(中华人民共和国国务院令第666号2016)第十四条、第二十五条、第四十四条第一款。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检查对象：兽药生产、经营、使用企业及个人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⑴兽药生产企业应当按照国务院兽医行政管理部门制定的兽药生产质量管理规范组织生产。⑵兽药经营企业，应当遵守国务院兽医行政管理部门制定的兽药经营质量管理规范。县级以上地方人民政府兽医行政管理部门，应当对兽药经营企业是否符合兽药经营质量管理规范的要求进行监督检查，并公布检查结果。⑶县级以上人民政府兽医行政管理部门行使兽药监督管理权。兽药检验工作由国务院兽医行政管理部门和省、自治区、直辖市人民政府兽医行政管理部门设立的兽药检验机构承担。国务院兽医行政管理部门，可以根据需要认定其他检验机构承担兽药检验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对饲料、饲料添加剂进行监督检查和抽样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检查依据：《饲料和饲料添加剂管理条例》(中华人民共和国国务院令第609号2011)第二十二条、第二十三条。《饲料和饲料添加剂生产许可管理办法》(中华人民共和国农业部令2013年第5号)第十六条。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检查对象：饲料和饲料添加剂生产、经营、使用企业及个人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⑴①饲料、饲料添加剂经营者应当符合下列条件：有与经营饲料、饲料添加剂相适应的经营场所和仓储设施；有具备饲料、饲料添加剂使用、贮存等知识的技术人员；有必要的产品质量管理和安全管理制度。②饲料、饲料添加剂经营者进货时应当查验产品标签、产品质量检验合格证和相应的许可证明文件。饲料、饲料添加剂经营者不得对饲料、饲料添加剂进行拆包、分装，不得对饲料、饲料添加剂进行再加工或者添加任何物质。禁止经营用国务院农业行政主管部门公布的饲料原料目录、饲料添加剂品种目录和药物饲料添加剂品种目录以外的任何物质生产的饲料。饲料、饲料添加剂经营者应当建立产品购销台账，如实记录购销产品的名称、许可证明文件编号、规格、数量、保质期、生产企业名称或者供货者名称及其联系方式、购销时间等。购销台账保存期限不得少于2年。⑵饲料、饲料添加剂生产企业有下列情形之一的，由发证机关注销生产许可证：①生产许可证依法被撤销、撤回或依法被吊销的；②生产许可证有效期届满未按规定续展的；③企业停产一年以上或依法终止的；④企业申请注销的；⑤依法应当注销的其他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8、对农产品质量安全的监督检查、抽查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农产品质量安全法》(中华人民共和国主席令第四十九号2006)第三十四条。《国务院关于加强食品等产品安全监督管理的特别规定》(中华人民共和国国务院令第503号2017)第十五条。《四川省&lt;中华人民共和国农产品质量安全法&gt;实施办法》(四川省人民政府令第233号2009)第二十三条第一、二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检查对象：从事农产品生产经营单位及个人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对肥料的监督检查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检查依据：《肥料登记管理办法》(中华人民共和国农业部令2017年第8号)第二十五条。《中华人民共和国农产品质量安全法》(中华人民共和国主席令第四十九号2006)第二十一条第二款。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检查对象：从事肥料生产经营单位及个人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检查内容：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(二)检查对象库</w:t>
      </w:r>
    </w:p>
    <w:p>
      <w:pPr>
        <w:pStyle w:val="7"/>
        <w:keepNext w:val="0"/>
        <w:keepLines w:val="0"/>
        <w:pageBreakBefore w:val="0"/>
        <w:widowControl w:val="0"/>
        <w:kinsoku/>
        <w:wordWrap/>
        <w:overflowPunct/>
        <w:topLinePunct w:val="0"/>
        <w:autoSpaceDE/>
        <w:autoSpaceDN/>
        <w:bidi w:val="0"/>
        <w:adjustRightInd/>
        <w:snapToGrid/>
        <w:spacing w:after="0" w:line="240" w:lineRule="exact"/>
        <w:ind w:left="0" w:leftChars="0"/>
        <w:textAlignment w:val="auto"/>
        <w:rPr>
          <w:rFonts w:hint="eastAsia"/>
        </w:rPr>
      </w:pPr>
    </w:p>
    <w:tbl>
      <w:tblPr>
        <w:tblStyle w:val="8"/>
        <w:tblW w:w="792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5"/>
        <w:gridCol w:w="3576"/>
        <w:gridCol w:w="1230"/>
        <w:gridCol w:w="1620"/>
        <w:gridCol w:w="17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序号</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企业名称</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法人代表</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企业地址</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企业类型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剑阁县新鑫农业专业合作社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杨育新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剑阁县元山镇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剑阁县欣怡畜禽养殖家庭农场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苏锋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剑阁县白龙镇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剑阁县宏达蔬菜种植家庭农场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宋开雄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剑阁县王河镇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广元鑫茂农业科技开发有限公司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吴朝华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剑阁县达令水果种植家庭农场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朱家富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剑阁县汉阳镇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四川中谷元农业科技有限公司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屠德英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剑阁县元山镇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剑阁县武连镇脆李水果种植家庭农场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杨荣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剑阁县武连镇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剑阁县宏鑫猕猴桃专业合作社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杨璟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剑阁县普安镇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剑阁县恒源菌类种植农场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陈敏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剑阁县普安镇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剑阁县碗泉乡康绿农业发展有限公司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李怡莉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剑阁县开封镇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剑阁县剑州牧业有限责任公司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杨永清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剑阁县白龙镇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四川福果农业科技发展有限公司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潘毅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剑阁县东宝镇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剑阁县新虹农机专业合作社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蒲虹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剑阁县白龙镇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Style w:val="14"/>
                <w:rFonts w:hint="eastAsia" w:ascii="黑体" w:hAnsi="黑体" w:eastAsia="黑体" w:cs="黑体"/>
                <w:lang w:val="en-US" w:eastAsia="zh-CN" w:bidi="ar"/>
              </w:rPr>
              <w:t>其他组织</w:t>
            </w:r>
          </w:p>
        </w:tc>
      </w:tr>
    </w:tbl>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八、剑阁县农业农村局行政执法文书样式、行政执法案卷评查制度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(一)农业部关于印发《农业行政机关行政许可文书格式文本》的通知。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pacing w:val="-17"/>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pacing w:val="-17"/>
          <w:sz w:val="32"/>
          <w:szCs w:val="32"/>
        </w:rPr>
        <w:t>农业部关于印发《农业行政机关行政执法文书格式的通知》</w:t>
      </w:r>
      <w:r>
        <w:rPr>
          <w:rFonts w:hint="eastAsia" w:ascii="仿宋" w:hAnsi="仿宋" w:eastAsia="仿宋" w:cs="仿宋"/>
          <w:spacing w:val="-17"/>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广元市农业农村局关于印发《广元市行政机关</w:t>
      </w:r>
      <w:r>
        <w:rPr>
          <w:rFonts w:hint="eastAsia" w:ascii="仿宋" w:hAnsi="仿宋" w:eastAsia="仿宋" w:cs="仿宋"/>
          <w:sz w:val="32"/>
          <w:szCs w:val="32"/>
          <w:lang w:eastAsia="zh-CN"/>
        </w:rPr>
        <w:t>行政处罚</w:t>
      </w:r>
      <w:r>
        <w:rPr>
          <w:rFonts w:hint="eastAsia" w:ascii="仿宋" w:hAnsi="仿宋" w:eastAsia="仿宋" w:cs="仿宋"/>
          <w:sz w:val="32"/>
          <w:szCs w:val="32"/>
        </w:rPr>
        <w:t>案卷标准》及相关配套规定的通知</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九、县农业农村局上年度双随机抽查结果、行政许可和处罚决定、上年度本机关行政执法数据总体情况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上年度检查情况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2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313" w:afterLines="100" w:line="50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2"/>
          <w:szCs w:val="32"/>
        </w:rPr>
        <w:t>剑阁县农业农村局202</w:t>
      </w:r>
      <w:r>
        <w:rPr>
          <w:rFonts w:hint="eastAsia" w:ascii="方正小标宋简体" w:hAnsi="方正小标宋简体" w:eastAsia="方正小标宋简体" w:cs="方正小标宋简体"/>
          <w:sz w:val="32"/>
          <w:szCs w:val="32"/>
          <w:lang w:eastAsia="zh-CN"/>
        </w:rPr>
        <w:t>3</w:t>
      </w:r>
      <w:r>
        <w:rPr>
          <w:rFonts w:hint="eastAsia" w:ascii="方正小标宋简体" w:hAnsi="方正小标宋简体" w:eastAsia="方正小标宋简体" w:cs="方正小标宋简体"/>
          <w:sz w:val="32"/>
          <w:szCs w:val="32"/>
        </w:rPr>
        <w:t>年度行政检查实施情况统计表</w:t>
      </w:r>
    </w:p>
    <w:tbl>
      <w:tblPr>
        <w:tblStyle w:val="13"/>
        <w:tblW w:w="505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51"/>
        <w:gridCol w:w="4068"/>
        <w:gridCol w:w="36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exact"/>
        </w:trPr>
        <w:tc>
          <w:tcPr>
            <w:tcW w:w="700"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  号</w:t>
            </w:r>
          </w:p>
        </w:tc>
        <w:tc>
          <w:tcPr>
            <w:tcW w:w="2274"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单位全称</w:t>
            </w:r>
          </w:p>
        </w:tc>
        <w:tc>
          <w:tcPr>
            <w:tcW w:w="2024"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行政检查次数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exact"/>
        </w:trPr>
        <w:tc>
          <w:tcPr>
            <w:tcW w:w="700"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1</w:t>
            </w:r>
          </w:p>
        </w:tc>
        <w:tc>
          <w:tcPr>
            <w:tcW w:w="2274"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剑阁县农业农村局</w:t>
            </w:r>
          </w:p>
        </w:tc>
        <w:tc>
          <w:tcPr>
            <w:tcW w:w="2024"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1191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exact"/>
        </w:trPr>
        <w:tc>
          <w:tcPr>
            <w:tcW w:w="2975" w:type="pct"/>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合   计</w:t>
            </w:r>
          </w:p>
        </w:tc>
        <w:tc>
          <w:tcPr>
            <w:tcW w:w="2024"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center"/>
              <w:textAlignment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1191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3" w:hRule="atLeast"/>
        </w:trPr>
        <w:tc>
          <w:tcPr>
            <w:tcW w:w="5000" w:type="pct"/>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jc w:val="both"/>
              <w:textAlignment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说明：</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left="0" w:right="0" w:firstLine="420" w:firstLineChars="200"/>
              <w:jc w:val="both"/>
              <w:textAlignment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行政检查次数的统计范围为统计年度1月1日至12月31日期间开展行政检查的次数。检查1个检查对象，有完整、详细的检查记录，计为检查1次。无特定检查对象的巡查、巡逻，无完整、详细检查记录，检查后作出行政处罚等其他行政执法行为的，均不计为检查次数。</w:t>
            </w:r>
          </w:p>
        </w:tc>
      </w:tr>
    </w:tbl>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楷体_GB2312" w:hAnsi="楷体_GB2312" w:eastAsia="楷体_GB2312" w:cs="楷体_GB2312"/>
          <w:b/>
          <w:bCs/>
          <w:sz w:val="28"/>
          <w:szCs w:val="28"/>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(二)行政许可和行政处罚决定公示、行政执法数据总体情况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bCs/>
          <w:sz w:val="32"/>
          <w:szCs w:val="32"/>
        </w:rPr>
      </w:pPr>
      <w:r>
        <w:drawing>
          <wp:inline distT="0" distB="0" distL="114300" distR="114300">
            <wp:extent cx="5614670" cy="1976120"/>
            <wp:effectExtent l="0" t="0" r="5080" b="5080"/>
            <wp:docPr id="5"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true"/>
                    </pic:cNvPicPr>
                  </pic:nvPicPr>
                  <pic:blipFill>
                    <a:blip r:embed="rId5"/>
                    <a:stretch>
                      <a:fillRect/>
                    </a:stretch>
                  </pic:blipFill>
                  <pic:spPr>
                    <a:xfrm>
                      <a:off x="0" y="0"/>
                      <a:ext cx="5614670" cy="19761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w:t>
      </w:r>
      <w:r>
        <w:rPr>
          <w:rFonts w:hint="eastAsia" w:ascii="黑体" w:hAnsi="黑体" w:eastAsia="黑体" w:cs="黑体"/>
          <w:b w:val="0"/>
          <w:bCs w:val="0"/>
          <w:sz w:val="32"/>
          <w:szCs w:val="32"/>
          <w:lang w:eastAsia="zh-CN"/>
        </w:rPr>
        <w:t>剑阁</w:t>
      </w:r>
      <w:r>
        <w:rPr>
          <w:rFonts w:hint="eastAsia" w:ascii="黑体" w:hAnsi="黑体" w:eastAsia="黑体" w:cs="黑体"/>
          <w:b w:val="0"/>
          <w:bCs w:val="0"/>
          <w:sz w:val="32"/>
          <w:szCs w:val="32"/>
        </w:rPr>
        <w:t>县农业农村局实行行政执法</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三项制度</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执行《</w:t>
      </w:r>
      <w:r>
        <w:rPr>
          <w:rFonts w:hint="eastAsia" w:ascii="仿宋_GB2312" w:hAnsi="仿宋_GB2312" w:eastAsia="仿宋_GB2312" w:cs="仿宋_GB2312"/>
          <w:spacing w:val="0"/>
          <w:sz w:val="32"/>
          <w:szCs w:val="32"/>
        </w:rPr>
        <w:t>剑阁县农业农村局全面推行行政执法公示制度执法全过程记录制度重大执法决定法制审核制度实施办法</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《四川省行政执法公示办法》《四川省行政执法全过程记录办法》《四川省重大行政执法决定法制审核办法》。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sectPr>
          <w:footerReference r:id="rId3" w:type="default"/>
          <w:pgSz w:w="11906" w:h="16838"/>
          <w:pgMar w:top="2098" w:right="1474" w:bottom="1984" w:left="1587" w:header="851" w:footer="1417" w:gutter="0"/>
          <w:pgNumType w:fmt="numberInDash"/>
          <w:cols w:space="0" w:num="1"/>
          <w:rtlGutter w:val="0"/>
          <w:docGrid w:type="lines" w:linePitch="312" w:charSpace="0"/>
        </w:sectPr>
      </w:pPr>
      <w:r>
        <w:rPr>
          <w:rFonts w:hint="eastAsia" w:ascii="黑体" w:hAnsi="黑体" w:eastAsia="黑体" w:cs="黑体"/>
          <w:b w:val="0"/>
          <w:bCs w:val="0"/>
          <w:sz w:val="32"/>
          <w:szCs w:val="32"/>
          <w:lang w:val="en-US" w:eastAsia="zh-CN"/>
        </w:rPr>
        <w:t>十一、剑阁县农业农村局分类检查事项目录和不予、免予、从轻、减轻、从重行政处罚清单</w:t>
      </w:r>
    </w:p>
    <w:p>
      <w:pPr>
        <w:keepNext w:val="0"/>
        <w:keepLines w:val="0"/>
        <w:pageBreakBefore w:val="0"/>
        <w:widowControl w:val="0"/>
        <w:kinsoku/>
        <w:wordWrap/>
        <w:overflowPunct/>
        <w:topLinePunct w:val="0"/>
        <w:autoSpaceDE/>
        <w:autoSpaceDN/>
        <w:bidi w:val="0"/>
        <w:adjustRightInd/>
        <w:snapToGrid/>
        <w:spacing w:after="157" w:afterLines="50" w:line="576" w:lineRule="exact"/>
        <w:ind w:firstLine="4000" w:firstLineChars="1000"/>
        <w:jc w:val="both"/>
        <w:textAlignment w:val="auto"/>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剑阁县农业农村局分类检查事项目录</w:t>
      </w:r>
    </w:p>
    <w:tbl>
      <w:tblPr>
        <w:tblStyle w:val="8"/>
        <w:tblW w:w="145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1617"/>
        <w:gridCol w:w="1263"/>
        <w:gridCol w:w="1845"/>
        <w:gridCol w:w="1755"/>
        <w:gridCol w:w="5430"/>
        <w:gridCol w:w="1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blHeader/>
          <w:jc w:val="center"/>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序号</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检查事项名称</w:t>
            </w:r>
          </w:p>
        </w:tc>
        <w:tc>
          <w:tcPr>
            <w:tcW w:w="31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检查事项划分</w:t>
            </w:r>
          </w:p>
        </w:tc>
        <w:tc>
          <w:tcPr>
            <w:tcW w:w="71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对象划分</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黑体" w:hAnsi="黑体" w:eastAsia="黑体" w:cs="黑体"/>
                <w:sz w:val="21"/>
                <w:szCs w:val="21"/>
              </w:rPr>
            </w:pPr>
            <w:r>
              <w:rPr>
                <w:rFonts w:hint="eastAsia" w:ascii="黑体" w:hAnsi="黑体" w:eastAsia="黑体" w:cs="黑体"/>
                <w:b/>
                <w:bCs/>
                <w:i w:val="0"/>
                <w:iCs w:val="0"/>
                <w:color w:val="000000"/>
                <w:kern w:val="0"/>
                <w:sz w:val="21"/>
                <w:szCs w:val="21"/>
                <w:u w:val="none"/>
                <w:lang w:val="en-US" w:eastAsia="zh-CN" w:bidi="ar"/>
              </w:rPr>
              <w:t>监管方式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对农产品质量安全的监督检查、抽查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对农产品质量安全的监督检查、抽查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对农产品地理标志的地域范围、标志使用的监督检查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对农产品地理标志的地域范围、标志使用的监督检查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对绿色食品及绿色食品标志的监督检查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对绿色食品的监督检查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对绿色食品标志的监督检查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对农作物种子（含草种）生产、经营、质量的监督检查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对农作物种子（含草种）生产、经营、质量的监督检查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对肥料的监督检查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对肥料的监督检查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对农药生产、经营、使用场所进行检查及对农药实施抽查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对农药生产、经营、使用场所进行检查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对农药实施抽查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对饲料、饲料添加剂进行监督检查和抽样</w:t>
            </w:r>
          </w:p>
        </w:tc>
        <w:tc>
          <w:tcPr>
            <w:tcW w:w="126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对饲料、饲料添加剂进行监督检查和抽样</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对动物防疫的监督检查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对动物防疫的监督检查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对生猪屠宰活动的监督检查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对生猪屠宰活动的监督检查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对农业转基因生物安全管理的监督检查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对农业转基因生物安全管理的监督检查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对农业机械的安全监督检查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对农业机械的安全监督检查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对拖拉机驾驶培训机构的监督检查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对拖拉机驾驶培训机构的监督检查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对兽药的监督检查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对兽药的监督检查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对渔业及渔业船舶的监督检查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对渔业及渔业船舶的监督检查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对经营利用水生野生动物及其产品、捕捉国家重点保护的水生野生动物的监督检查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对经营利用水生野生动物及其产品、捕捉国家重点保护的水生野生动物的监督检查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植物检疫检查</w:t>
            </w:r>
          </w:p>
        </w:tc>
        <w:tc>
          <w:tcPr>
            <w:tcW w:w="12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植物检疫检查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未被投诉、举报、行政处罚或者未被监管部门移交的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161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对违反农村宅基地管理法律、法规行为的监督检查</w:t>
            </w:r>
          </w:p>
        </w:tc>
        <w:tc>
          <w:tcPr>
            <w:tcW w:w="126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84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对违反农村宅基地管理法律、法规行为的监督检查</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未被投诉、举报、行政处罚的企业和相关人员</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被投诉、举报的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82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61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26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84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重点检查对象</w:t>
            </w:r>
          </w:p>
        </w:tc>
        <w:tc>
          <w:tcPr>
            <w:tcW w:w="5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多次被投诉举报或社会影响恶劣以及监管部门移交的</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定向检查</w:t>
            </w:r>
          </w:p>
        </w:tc>
      </w:tr>
    </w:tbl>
    <w:p>
      <w:pPr>
        <w:keepNext w:val="0"/>
        <w:keepLines w:val="0"/>
        <w:pageBreakBefore w:val="0"/>
        <w:widowControl w:val="0"/>
        <w:kinsoku/>
        <w:wordWrap/>
        <w:overflowPunct/>
        <w:topLinePunct w:val="0"/>
        <w:autoSpaceDE/>
        <w:autoSpaceDN/>
        <w:bidi w:val="0"/>
        <w:adjustRightInd/>
        <w:snapToGrid/>
        <w:spacing w:after="157" w:afterLines="50" w:line="440" w:lineRule="exact"/>
        <w:ind w:firstLine="1606" w:firstLineChars="400"/>
        <w:jc w:val="both"/>
        <w:textAlignment w:val="auto"/>
        <w:rPr>
          <w:rFonts w:hint="eastAsia" w:ascii="方正小标宋简体" w:hAnsi="方正小标宋简体" w:eastAsia="方正小标宋简体" w:cs="方正小标宋简体"/>
          <w:b/>
          <w:bCs/>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440" w:lineRule="exact"/>
        <w:ind w:firstLine="3200" w:firstLineChars="800"/>
        <w:jc w:val="both"/>
        <w:textAlignment w:val="auto"/>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剑阁县农业农村局不予和免予处罚清单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3151"/>
        <w:gridCol w:w="2900"/>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blHeader/>
        </w:trPr>
        <w:tc>
          <w:tcPr>
            <w:tcW w:w="88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序号</w:t>
            </w:r>
          </w:p>
        </w:tc>
        <w:tc>
          <w:tcPr>
            <w:tcW w:w="315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处罚事项</w:t>
            </w:r>
          </w:p>
        </w:tc>
        <w:tc>
          <w:tcPr>
            <w:tcW w:w="29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具体情形</w:t>
            </w:r>
          </w:p>
        </w:tc>
        <w:tc>
          <w:tcPr>
            <w:tcW w:w="779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依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未依照《植物检疫条例》规定调运蔬菜种子</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蔬菜种子包装必须标注合法有效的“检疫证明编号”，且属于首次违法。</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植物检疫条例》第十八条：有下列行为之一的，植物检疫机构应当责令纠正，可以处以罚款；造成损失的，应当负责赔偿；构成犯罪的，由司法机关依法追究刑事责任：（一）未依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有前款第（一）、（二）、（三）、（四）项所列情形之一，尚不构成犯罪的，植物检疫机构可以没收非法所得。对违反本条例规定调运的植物和植物产品，植物检疫机构有权予以封存、没收、销毁或者责令改变用途。销毁所需费用由责任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取得农药经营许可证的农药经营者不再符合规定条件继续经营农药的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在规定期限内经改正符合规定条件，未造成危害后果的；或初次违法，危害后果轻微并及时改正的。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五条第三款:取得农药经营许可证的农药经营者不再符合规定条件继续经营农药的，由县级以上地方人民政府农业主管部门责令限期整改；逾期拒不整改或者整改后仍不符合规定条件的，由发证机关吊销农药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农药经营者不执行农药采购台账、销售台账制度的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八条:农药经营者有下列行为之一的，由县级以上地方人民政府农业主管部门责令改正；拒不改正或者情节严重的，处2000元以上2万元以下罚款，并由发证机关吊销农药经营许可证：（一）不执行农药采购台账、销售台账制度；（二）在卫生用农药以外的农药经营场所内经营食品、食用农产品、饲料等；（三）未将卫生用农药与其他商品分柜销售；（四）不履行农药废弃物回收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农药经营者在卫生用农药以外的农药经营场所内经营食品、食用农产品、饲料等的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八条:农药经营者有下列行为之一的，由县级以上地方人民政府农业主管部门责令改正；拒不改正或者情节严重的，处2000元以上2万元以下罚款，并由发证机关吊销农药经营许可证：（一）不执行农药采购台账、销售台账制度；（二）在卫生用农药以外的农药经营场所内经营食品、食用农产品、饲料等；（三）未将卫生用农药与其他商品分柜销售；（四）不履行农药废弃物回收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农药经营者未将卫生用农药与其他商品分柜销售的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八条:农药经营者有下列行为之一的，由县级以上地方人民政府农业主管部门责令改正；拒不改正或者情节严重的，处2000元以上2万元以下罚款，并由发证机关吊销农药经营许可证：（一）不执行农药采购台账、销售台账制度；（二）在卫生用农药以外的农药经营场所内经营食品、食用农产品、饲料等；（三）未将卫生用农药与其他商品分柜销售；（四）不履行农药废弃物回收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农药经营者不履行农药废弃物回收义务的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八条:农药经营者有下列行为之一的，由县级以上地方人民政府农业主管部门责令改正；拒不改正或者情节严重的，处2000元以上2万元以下罚款，并由发证机关吊销农药经营许可证：（一）不执行农药采购台账、销售台账制度；（二）在卫生用农药以外的农药经营场所内经营食品、食用农产品、饲料等；（三）未将卫生用农药与其他商品分柜销售；（四）不履行农药废弃物回收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农产品生产企业、食品和食用农产品仓储企业、专业化病虫害防治服务组织和从事农产品生产的农民专业合作社等不执行农药使用记录制度的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兽药的标签和说明书不符合规定的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在规定期限内改正，未造成危害后果的。（生产企业的产品未进入流通领域之前）；或初次违法，危害后果轻微并及时改正的。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管理条例》第六十条第一款：违反本条例规定，兽药的标签和说明书未经批准的，责令其限期改正；逾期不改正的，按照生产、经营假兽药处罚；有兽药产品批准文号的，撤销兽药产品批准文号；给他人造成损失的，依法承担赔偿责任。</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《兽药管理条例》第六十条第二款：兽药包装上未附有标签和说明书，或者标签和说明书与批准的内容不一致的，责令其限期改正；情节严重的，依照前款规定处罚。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饲料、饲料添加剂生产企业销售的饲料、饲料添加剂未附具产品质量检验合格证或者包装、标签不符合规定的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饲料、饲料添加剂经营者不符合规定条件经营饲料、饲料添加剂的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在规定期限内经改正符合规定条件，未造成危害后果的；或初次违法，危害后果轻微并及时改正的。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四十二条：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农产品生产企业、农民专业合作经济组织未建立或者未按照规定保存农产品生产记录的，或者伪造农产品生产记录的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产品质量安全法》第四十七条：农产品生产企业、农民专业合作经济组织未建立或者未按照规定保存农产品生产记录的，或者伪造农产品生产记录的，责令限期改正；逾期不改正的，可以处二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农产品生产企业、农民专业合作经济组织以及从事农产品收购的单位销售的农产品未按照规定进行包装、标识的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产品质量安全法》第四十七条：农产品生产企业、农民专业合作经济组织未建立或者未按照规定保存农产品生产记录的，或者伪造农产品生产记录的，责令限期改正；逾期不改正的，可以处二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在禁渔期和禁渔区内游钓、水禽放养，扎巢取卵、挖沙采石的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立即整改，未使用禁用的渔具的；未造成危害后果的；或初次违法，危害后果轻微并及时改正的。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省&lt;中华人民共和国渔业法&gt;实施办法》第三十五条第一项：违反本法第二十六条第三款规定的，按以下规定处罚：在禁渔期和禁渔区内从事游钓和水禽放养及扎巢取卵、挖沙采石的，给予警告，责令改正；拒不改正的，可并处100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在禁渔期携带禁用渔具进入禁渔区的。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在长江流域以水生生物为主要保护对象的自然保护区、水产种质资源保护区核心区和水生生物重要栖息地垂钓的。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在禁钓期、禁钓区以外一人多杆、多线多钩垂钓的</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立即整改，未使用禁用的渔具的，未造成危害后果的；或初次违法，危害后果轻微并及时改正的。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《长江水生生物保护管理规定》第三十条  违反本规定，在长江流域重点水域进行增殖放流、垂钓或者在禁渔期携带禁用渔具进入禁渔区的，责令改正，可以处警告或一千元以下罚款；构成其他违法行为的，按照《中华人民共和国长江保护法》《中华人民共和国渔业法》等法律或者行政法规予以处罚。</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《四川省长江流域禁捕水域休闲垂钓管理办法（试行）》第七条  禁钓区、禁钓期之外，每名垂钓者只能使用一根鱼竿、一线、鱼钩钩尖总数不超过两个的钓具进行垂钓。</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第十五条  违反本办法规定，在禁钓区、禁钓期进行垂钓的，按照《中华人民共和国渔业法》《四川省〈中华人民共和国渔业法〉实施办法》等法律法规进行处罚。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对擅自移动、损毁禁止生产区标牌的处罚</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《农产品产地安全管理办法》第二十六条第二款“违反本办法规定，擅自移动、损毁禁止生产区标牌的，由县级以上地方人民政府农业行政主管部门责令限期改正，可处以一千元以下罚款。”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对未建立、保存农业投入品进销货台账或者未向购买者出具销售凭证的处罚</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省&lt;中华人民共和国农产品质量安全法&gt;实施办法》第四十二条“违反本办法第十九条第一款规定，未建立、保存进销货台账或者未向购买者出具销售凭证的，由县级以上地方人民政府农业行政主管部门责令其限期改正；逾期不改正的，处200元以上1000元以下罚款；未向购买者说明或未正确说明农业投入品使用方法和注意事项，给农业投入品使用者造成损失的，依法予以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88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31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对销售的农产品未按照规定进行包装、标识的处罚</w:t>
            </w:r>
          </w:p>
        </w:tc>
        <w:tc>
          <w:tcPr>
            <w:tcW w:w="29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在规定期限内改正，未造成危害后果的；或初次违法，危害后果轻微并及时改正的。</w:t>
            </w:r>
          </w:p>
        </w:tc>
        <w:tc>
          <w:tcPr>
            <w:tcW w:w="77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《中华人民共和国农产品质量安全法》第四十八条“违反本法第二十八条规定，销售的农产品未按照规定进行包装、标识的，责令限期改正；逾期不改正的，可以处二千元以下罚款。”</w:t>
            </w:r>
          </w:p>
        </w:tc>
      </w:tr>
    </w:tbl>
    <w:p>
      <w:pPr>
        <w:keepNext w:val="0"/>
        <w:keepLines w:val="0"/>
        <w:pageBreakBefore w:val="0"/>
        <w:widowControl w:val="0"/>
        <w:kinsoku/>
        <w:wordWrap/>
        <w:overflowPunct/>
        <w:topLinePunct w:val="0"/>
        <w:autoSpaceDE/>
        <w:autoSpaceDN/>
        <w:bidi w:val="0"/>
        <w:adjustRightInd/>
        <w:snapToGrid/>
        <w:spacing w:after="157" w:afterLines="50" w:line="440" w:lineRule="exact"/>
        <w:jc w:val="both"/>
        <w:textAlignment w:val="auto"/>
        <w:rPr>
          <w:rFonts w:hint="eastAsia" w:ascii="方正小标宋简体" w:hAnsi="方正小标宋简体" w:eastAsia="方正小标宋简体" w:cs="方正小标宋简体"/>
          <w:b w:val="0"/>
          <w:bCs w:val="0"/>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440" w:lineRule="exact"/>
        <w:jc w:val="center"/>
        <w:textAlignment w:val="auto"/>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剑阁县农业农村局从轻和减轻处罚清单</w:t>
      </w:r>
    </w:p>
    <w:tbl>
      <w:tblPr>
        <w:tblStyle w:val="9"/>
        <w:tblW w:w="14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3200"/>
        <w:gridCol w:w="3043"/>
        <w:gridCol w:w="7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11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序号</w:t>
            </w:r>
          </w:p>
        </w:tc>
        <w:tc>
          <w:tcPr>
            <w:tcW w:w="3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处罚事项</w:t>
            </w:r>
          </w:p>
        </w:tc>
        <w:tc>
          <w:tcPr>
            <w:tcW w:w="304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具体情形</w:t>
            </w:r>
          </w:p>
        </w:tc>
        <w:tc>
          <w:tcPr>
            <w:tcW w:w="732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依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农药经营者未取得农药经营许可证经营农药的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立案前已提交申请农药经营许可证或者许可证超过有效期限但未超过半年，并主动消除或者减轻违法行为危害后果，未造成其他严重危害后果的。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五条第一款第一项：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(一)违反本条例规定，未取得农药经营许可证经营农药；</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取得农药经营许可证的农药经营者不再符合规定条件继续经营农药的，由县级以上地方人民政府农业主管部门责令限期整改；逾期拒不整改或者整改后仍不符合规定条件的，由发证机关吊销农药经营许可证。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农药经营者经营劣质农药的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履行了查验义务，有相关进、销台账，主动消除或者减轻违法行为危害后果，未造成其他严重危害后果的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六条：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0" w:hRule="exac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农药经营者设立分支机构未依法变更农药经营许可证或未向分支机构所在地县级以上地方人民政府农业主管部门备案的</w:t>
            </w:r>
          </w:p>
        </w:tc>
        <w:tc>
          <w:tcPr>
            <w:tcW w:w="3043" w:type="dxa"/>
            <w:vMerge w:val="restart"/>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主动消除或者减轻危害后果，未造成其他严重危害后果，积极配合行政机关查处的。</w:t>
            </w:r>
          </w:p>
        </w:tc>
        <w:tc>
          <w:tcPr>
            <w:tcW w:w="7320" w:type="dxa"/>
            <w:vMerge w:val="restart"/>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管理条例》第五十七条：农药经营者有下列行为之一的，由县级以上地方人民政府农业主管部门责令改正，没收违法所得和违法经营的农药，并处5000元以上5万元以下罚款；拒不改正或者情节严重的，由发证机关吊销农药经营许可证：（一）设立分支机构未依法变更农药经营许可证，或者未向分支机构所在地县级以上地方人民政府农业主管部门备案；（二）向未取得农药生产许可证的农药生产企业或者未取得农药经营许可证的其他农药经营者采购农药；（三）采购、销售未附具产品质量检验合格证或者包装、标签不符合规定的农药；（四）不停止销售依法应当召回的农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exac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农药经营者采购、销售未附具产品质量检验合格证或者包装、标签不符合规定的农药的</w:t>
            </w:r>
          </w:p>
        </w:tc>
        <w:tc>
          <w:tcPr>
            <w:tcW w:w="3043" w:type="dxa"/>
            <w:vMerge w:val="continue"/>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20" w:type="dxa"/>
            <w:vMerge w:val="continue"/>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农药经营者不停止销售依法应当召回的农药的</w:t>
            </w:r>
          </w:p>
        </w:tc>
        <w:tc>
          <w:tcPr>
            <w:tcW w:w="3043" w:type="dxa"/>
            <w:vMerge w:val="continue"/>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20" w:type="dxa"/>
            <w:vMerge w:val="continue"/>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无兽药经营许可证经营兽药的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立案前已提交申请兽药经营许可证或者许可证超过有效期限但未超过半年，主动消除或者减轻危害后果，未造成其他严重危害后果的。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管理条例》第五十六条第一款：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0"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经营劣兽药的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履行了查验义务，有相关进、销台账，主动消除或者减轻危害后果，未造成其他严重危害后果的。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管理条例》第五十六条第一款：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未建立用药记录或记录不完整真实的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及时改正违法行为，主动消除或者减轻危害后果，未造成其他严重危害后果，积极配合行政机关查处的。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管理条例》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未取得生产许可证生产饲料、饲料添加剂的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立案前相关部门已受理相关许可申请或者许可证超过有效期限但未超过半年，主动消除或者减轻危害后果，未造成 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饲料、饲料添加剂经营者对饲料进行拆包、分装的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情节轻微，在相关期限内改正，主动消除或者减轻危害后果，未造成其他严重危害后果的。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四十四条第一项：饲料、饲料添加剂经营者有下列行为之一的，由县级人民政府饲料管理部门责令改正，没收违法所得和违法经营的产品，并处2000元以上1万元以下罚款：（一）对饲料、饲料添加剂进行拆包、分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0"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饲料、饲料添加剂经营者不依照《饲料和饲料添加剂管理条例》规定实行产品购销台账制度的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及时改正违法行为，主动消除或者减轻危害后果，未造成其他严重危害后果，积极配合行政机关查处的。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四十四条第二项：饲料、饲料添加剂经营者有下列行为之一的，由县级人民政府饲料管理部门责令改正，没收违法所得和违法经营的产品，并处2000元以上1万元以下罚款：（二）不依照本条例规定实行产品购销台账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饲料、饲料添加剂经营者经营不符合产品质量标准、与标签标示的内容不一致的饲料、饲料添加剂的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履行了查验义务，有相关进、销台账，主动消除或者减轻危害后果，未造成其他严重危害后果的。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饲料和饲料添加剂管理条例》第四十六条第一款第二项、第三项：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二）生产、经营无产品质量标准或者不符合产品质量标准的饲料、饲料添加剂的；（三）生产、经营的饲料、饲料添加剂与标签标示的内容不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销售的肥料产品有效成分或含量与登记批准的内容不符的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履行了查验义务，有相关进、销台账，主动消除或者减轻危害后果，未造成其他严重危害后果的。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肥料登记管理办法》第二十六条第三项：有下列情形之一的，由县级以上农业行政主管部门给予警告，并处违法所得3倍以下罚款，但最高不得超过30000元；没有违法所得的，处10000元以下罚款：（三）生产、销售的肥料产品有效成分或含量与登记批准的内容不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生产、销售包装上未附标签、标签残缺不清或者擅自修改标签内容的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及时改正违法行为，主动消除或者减轻危害后果，未造成其他严重危害后果，积极配合行政机关查处的。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肥料登记管理办法》第二十七条第三项：有下列情形之一的，由县级以上农业行政主管部门给予警告，并处违法所得3倍以下罚款，但最高不得超过20000元；没有违法所得的，处10000元以下罚款：（三）生产、销售包装上未附标签、标签残缺不清或者擅自修改标签内容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经营假、劣种子的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履行了查验义务，有相关进、销台账，主动消除或者减轻危害后果，未造成其他严重危害后果的。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种子法》第七十四条：违反本法第四十八条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种子法》第七十五条：违反本法第四十八条规定，生产经营劣种子的，由县级以上人民政府农业农村、林业草原主管部门责令停止生产经营，没收违法所得和种子；违法生产经营的货值金额不足二万元的，并处一万元以上十万元以下罚款；货值金额二万元以上的，并处货值金额五倍以上十倍以下罚款；情节严重的，吊销种子生产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114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32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冒用农产品质量标志的</w:t>
            </w:r>
          </w:p>
        </w:tc>
        <w:tc>
          <w:tcPr>
            <w:tcW w:w="3043"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由于农产品生产企业合并、重组等原因，造成使用单位与标志持有者不一致，及时改正违法行为，主动消除或者减轻违法行为危害后果，未造成其他严重危害后果的。</w:t>
            </w:r>
          </w:p>
        </w:tc>
        <w:tc>
          <w:tcPr>
            <w:tcW w:w="732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《中华人民共和国农产品质量安全法》第五十一条：违反本法第三十二条规定，冒用农产品质量标志的，责令改正，没收违法所得，并处二千元以上二万元以下罚款。</w:t>
            </w:r>
          </w:p>
        </w:tc>
      </w:tr>
    </w:tbl>
    <w:p>
      <w:pPr>
        <w:keepNext w:val="0"/>
        <w:keepLines w:val="0"/>
        <w:pageBreakBefore w:val="0"/>
        <w:widowControl w:val="0"/>
        <w:kinsoku/>
        <w:wordWrap/>
        <w:overflowPunct/>
        <w:topLinePunct w:val="0"/>
        <w:autoSpaceDE/>
        <w:autoSpaceDN/>
        <w:bidi w:val="0"/>
        <w:adjustRightInd/>
        <w:snapToGrid/>
        <w:spacing w:after="157" w:afterLines="50" w:line="440" w:lineRule="exact"/>
        <w:jc w:val="both"/>
        <w:textAlignment w:val="auto"/>
        <w:rPr>
          <w:rFonts w:hint="eastAsia" w:ascii="方正小标宋简体" w:hAnsi="方正小标宋简体" w:eastAsia="方正小标宋简体" w:cs="方正小标宋简体"/>
          <w:b/>
          <w:bCs/>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440" w:lineRule="exact"/>
        <w:jc w:val="center"/>
        <w:textAlignment w:val="auto"/>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剑阁县农业农村局从重处罚清单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4045"/>
        <w:gridCol w:w="6366"/>
        <w:gridCol w:w="3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blHeader/>
        </w:trPr>
        <w:tc>
          <w:tcPr>
            <w:tcW w:w="9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序号</w:t>
            </w:r>
          </w:p>
        </w:tc>
        <w:tc>
          <w:tcPr>
            <w:tcW w:w="404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处罚事项</w:t>
            </w:r>
          </w:p>
        </w:tc>
        <w:tc>
          <w:tcPr>
            <w:tcW w:w="636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具体情形</w:t>
            </w:r>
          </w:p>
        </w:tc>
        <w:tc>
          <w:tcPr>
            <w:tcW w:w="336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依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对生鲜乳收购者在生鲜乳收购过程中，加入非食品用化学物质或者其他可能危害人体健康的物质的处罚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生鲜乳收购者在生鲜乳收购过程中，加入非食品用化学物质或者其他可能危害人体健康的物质的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中华人民共和国农业部《奶畜养殖和生鲜乳收购运输环节违法行为依法从重处罚的规定》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对未取得生鲜乳收购许可证收购生鲜乳的，取得生鲜乳收购许可证后不再符合许可条件继续从事生鲜乳收购的，收购禁止收购的生鲜乳的处罚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未取得生鲜乳收购许可证收购生鲜乳的，或者收购《乳品质量安全监督管理条例》第二十四条规定禁止收购的生鲜乳的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中华人民共和国农业部《奶畜养殖和生鲜乳收购运输环节违法依法从重罚的规定》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对生产、销售不符合乳品质量安全国家标准的乳品的处罚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生产、销售的生鲜乳含有违禁物质，不符合国家限量标准的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中华人民共和国农业部《奶畜养殖和生鲜乳收购运输环节违法行为依法从重处罚的规定》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对屠宰、经营、运输封锁疫区内与所发生动物疫病有关的动物，生产、经营、加工、贮藏、运输封锁疫区内与所发生动物疫病有关的动物产品的处罚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违法调运的行为</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《国务院办公厅关于做好非洲猪瘟等动物疫病防控工作的通知X国办发明电〔2018〕10号中机发10096号）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对屠宰、经营、运输疫区内易感染的动物，生产、经营、加工、贮藏、运输疫区内易感染的动物产品的处罚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违法调运的行为</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《国务院办公厅关于做好非猪瘟等动物疫病防控工作的通知X国办发明电〔2018〕10号中机发10096号）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对屠宰、经营、运输染疫或者疑似染疫的动物，生产、经营、加工、贮藏、运输染疫或者疑似染疫的动物产品的处罚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违法调运的行为</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《国务院办公厅关于做好非洲猪瘟等动物疫病防控工作的通知》国办发明电C2018］10号中机发10096号）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对屠宰、经营、运输病死或死因不明的动物，生产、经营、加工、贮藏、运输病死或者死因不明的动物产品的处罚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违法调运的行为</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《国务院办公厅关于做好非洲猪瘟等动物疫病防控工作的通知》国办发明电〔2018〕10号中机发10096号）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对持有兽药生产、经营许可证的兽药生产、经营者违法行为的处罚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无兽药生产许可证生产兽药，有下列情形之一的：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（一）生产的兽药添加国家禁止使用的药品和其他化合物，或添加人用药品等农业农村部未批准使用的其他成分的；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（二）生产的兽药累计2批次以上或货值金额2万元以上的；（三）生产兽用疫苗的；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（四）其他情节严重的情形。</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4"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对持有兽药生产、经营许可证的兽药生产、经营者违法行为的处罚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持有兽药生产、经营许可证的兽药生产、经营者有下列情形之一的：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（一）生产的兽药添加国家禁止使用的药品和其他化合物，或添加人用药品等农业农村部未批准使用的其他成分的；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（二）生产的兽药擅自改变组方添加其他兽药成分累计2批次以上的；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（三）生产未取得兽药产品批准文号兽用疫苗的，或生产未取得兽药产品批准文号的其他兽药产品累计2批次以上的；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（四）生产兽用疫苗擅自更换菌（毒、虫）种，或者非法添加其他菌（毒、虫）种的；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（五）生产主要成分含量在国家标准上限150％以上或下限 50％以下的劣兽药累计3个品种以上或5批次以上的；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（六）生产的兽用疫苗未经批签发或批签发不合格即销售累计2批次以上的；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（七）生产假兽药货值金额5万元以上的；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（八）兽药经营者未审核并保存兽药批准证明文件材料以及购买凭证，经营假、劣兽药货值金额2万元以上的。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对持有兽药生产、经营许可证的兽药生产、经营者的违法行为的处罚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（一）兽药生产者未在批准的兽药GMP车间生产兽药累计2批次以上的；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（二）未在批准的生产线生产兽药累计 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（三）兽药出厂前未按规定进行质量检验，或检验不合格即出厂销售累计5批次以上的；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（四）无兽药生产、检验记录或编造、伪造生产、检验记录累计3批次以上的；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（五）编造、伪造兽用疫苗批签发材料累计3批次以上的；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（六）监督检查和飞行检查发现兽药生产者有2个以上关键项不符合兽药GMP要求的。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对生产或进口的兽药存在违法行为的处罚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（一）抽查检验连续2次或累计3批次以上不合格的；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（二）改变组方添加其他兽药成分的；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（三）主要成分含量在国家标准上限150％以上或下限50％以下的；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（四）主要成分含量在国家标准上限120％以上或下限80％以下，累计2批次以上的；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（五）擅自改变工艺对产品质量产生严重不良影响的；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（六）进口兽用疫苗无进口兽药通关单、未经批签发或批签发不合格即销售的。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生产的兽药同时存在以上情形两种以上的。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对兽药的标签和说明书存在违法行为的处罚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兽药产品标签和说明书未经批准擅自修改，限期改正后再犯的。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90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4045"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对未按照国家有关兽药安全使用规定使用兽药等违法行为的处罚</w:t>
            </w:r>
          </w:p>
        </w:tc>
        <w:tc>
          <w:tcPr>
            <w:tcW w:w="63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兽药使用单位违反国家有关兽药安全使用规定，明知是假兽用疫苗或者应当经审查批准而未经审查批准即生产、进口的兽用疫苗，仍非法使用的。</w:t>
            </w:r>
          </w:p>
        </w:tc>
        <w:tc>
          <w:tcPr>
            <w:tcW w:w="336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中华人民共和国农业农村部公告第97号</w:t>
            </w:r>
          </w:p>
        </w:tc>
      </w:tr>
    </w:tbl>
    <w:p>
      <w:pPr>
        <w:pStyle w:val="12"/>
        <w:sectPr>
          <w:pgSz w:w="16838" w:h="11906" w:orient="landscape"/>
          <w:pgMar w:top="1587" w:right="1134" w:bottom="1134" w:left="1134" w:header="851" w:footer="992" w:gutter="0"/>
          <w:pgNumType w:fmt="numberInDash"/>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w:t>
      </w:r>
      <w:r>
        <w:rPr>
          <w:rFonts w:hint="eastAsia" w:ascii="黑体" w:hAnsi="黑体" w:eastAsia="黑体" w:cs="黑体"/>
          <w:sz w:val="32"/>
          <w:szCs w:val="32"/>
          <w:lang w:eastAsia="zh-CN"/>
        </w:rPr>
        <w:t>剑阁县农业农村局</w:t>
      </w:r>
      <w:r>
        <w:rPr>
          <w:rFonts w:hint="eastAsia" w:ascii="黑体" w:hAnsi="黑体" w:eastAsia="黑体" w:cs="黑体"/>
          <w:sz w:val="32"/>
          <w:szCs w:val="32"/>
          <w:lang w:val="en-US" w:eastAsia="zh-CN"/>
        </w:rPr>
        <w:t>行政执法事项目录</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剑阁县农业农村局行政执法事项目录</w:t>
      </w:r>
    </w:p>
    <w:tbl>
      <w:tblPr>
        <w:tblStyle w:val="8"/>
        <w:tblW w:w="91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12"/>
        <w:gridCol w:w="900"/>
        <w:gridCol w:w="1500"/>
        <w:gridCol w:w="3983"/>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行政执法类型</w:t>
            </w:r>
          </w:p>
        </w:tc>
        <w:tc>
          <w:tcPr>
            <w:tcW w:w="3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行政执法事项</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国内异地引进水产苗种检疫</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动物及动物产品检疫合格证核发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动物诊疗许可证核发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动物防疫条件合格证核发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拖拉机/联合收割机驾驶证核发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水产苗种生产审批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渔业捕捞许可审批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水域滩涂养殖证的审核</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渔业船舶船员证书核发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拖拉机/联合收割机登记</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农作物种子、食用菌菌种生产经营许可证核发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草种经营许可证核发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农业植物及其产品调运检疫及植物检疫证书签发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采集、出售、收购国家二级保护野生植物（农业类）审批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采集国家一级保护野生植物（农业类）审批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国家和省重点水生野生动物人工繁育许可证核发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经营利用国家和省重点保护水生野生动物及其制品审批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国家二级和省重点保护水生野生动物猎捕许可</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蚕种生产、经营许可证核发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种畜禽生产经营许可</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生鲜乳准运证明核发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生鲜乳收购站许可</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兽药经营许可证核发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渔业船舶登记</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水下工程作业渔业资源补救措施审批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拖拉机/联合收割机检验合格标志核发</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天然水域鱼类资源的人工增殖放流审批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农药生产经营审批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行政许可</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新建或迁建农村机电提灌站审批</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对擅自变更农产品认定证书内容和违规设立产地认定标示牌；未取得无公害农产品产地认定证书或者违反该证书的内容设立无公害农产品产地标示牌等行为的行政处罚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对在长江流域开放水域养殖、投放外来物种或者其他非本地物种种质资源的行政处罚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对在长江流域水生生物保护区内或在长江干流、重要支流、大型通江湖泊、长江河口规定区域等重点水域禁捕期间从事天然渔业资源的生产性捕捞和收购、加工、销售渔获物的行政处罚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对在农产品批发市场未开展抽查检测、未制止销售不合格产品的行政处罚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对未经指定的单位和个人擅自在国家或者省建立的草种基地收购草种的行政处罚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对生猪定点屠宰厂（场）不再具备规定条件的行政处罚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对发生动物疫情时，生猪定点屠宰厂（场）未按照规定开展动物疫病检测的行政处罚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对生猪定点屠宰厂（场）或委托人依照《生猪屠宰管理条例》规定应当召回生猪产品而不召回的行政处罚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对被吊销生猪定点屠宰证书的猪定点屠宰厂（场）的法定代表人（负责人）、直接负责的主管人员和其他直接责任人员的行政处罚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对动物饲养场和隔离场所、动物屠宰加工场所以及动物和动物产品无害化处理场所，生产经营条件发生变化，不再符合动物防疫条件继续从事相关活动的行政处罚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对将禁止或者限制调运的特定动物、动物产品由动物疫病高风险区调入低风险区的行政处罚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对通过道路跨省、自治区、直辖市运输动物，未经省、自治区、直辖市人民政府设立的指定通道入省境或者过省境的行政处罚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对持有、使用伪造或者变造的检疫证明、检疫标志或者畜禽标识的行政处罚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对生产经营兽医器械，产品质量不符合要求的行政处罚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对动物、动物产品的运载工具、垫料、包装物、容器等不符合国务院农业农村主管部门规定的动物防疫要求的行政处罚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对饲料、饲料添加剂经营者发现问题产品不停止销售行为的行政处罚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对农用地土壤污染责任人或者土地使用权人未按照规定实施后期管理的行政处罚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对农用地土壤污染监督管理中，被检查者拒不配合检查，或者在接受检查时弄虚作假的行政处罚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对未按照规定对农用地土壤污染采取风险管理措施等行为的行政处罚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对农用地土壤污染责任人或者土地使用权人未按照规定将修复方案、效果评估报告报地方人民政府农业农村主管部门备案的行政处罚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对擅自向社会发布农作物病虫害预报或者灾情信息等行为的行政处罚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对专业化病虫害防治服务组织不具备相应的设施设备、技术人员、田间作业人员以及规范的管理制度等行为的行政处罚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对境外组织和个人违反规定在我国境内开展农作物病虫害监测活动的行政处罚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对在禁采区、禁采期和封育期内采集省重点保护野生植物的行政处罚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对破坏野生植物生长环境和野生植物保护小区、保护点的保护设施、保护标志的行政处罚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对销售农作物授权品种未使用其注册登记的名称的行政处罚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对农业机械维修者未按规定填写维修记录和报送年度维修情况统计表的行政处罚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对农业机械存在事故隐患拒不纠正的行政处罚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对未按照规定向发证机关提交医疗机构出具的身体健康证明的行政处罚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对购置、转让小于 3.75 千瓦农村机电提灌设备不进行登记并投入使用的行政处罚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对购置、转让大于 3.75 千瓦农村机电提灌设备未注册登记并投入使用的行政处罚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对在集中交易场所销售自产农产品的生产企业未按规定建立、保存农产品销售记录，或伪造农产品销售记录的行政处罚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对从事饲养、屠宰、经营、隔离、运输动物或者生产、经营、加工、贮藏、运输动物产品的单位和个人，不如实记录种类、数量、来源、流向等信息的行政处罚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对途经无规定动物疫病区的动物、动物产品，未在规定时限内离开规定区域等行为的行政处罚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对三级、四级实验室未经批准从事某种高致病性病原微生物或者疑似高致病性病原微生物实验活动的行政处罚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与卫生健康部门按职责分工分别行使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对在不符合相应生物安全要求的实验室从事病原微生物相关实验活动的行政处罚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与卫生健康部门按职责分工分别行使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对病原微生物实验室违反实验室日常管理规范和要求的行政处罚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对实验室的设立单位未建立健全安全保卫制度，或者未采取安全保卫措施的行政处罚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对未经批准运输高致病性病原微生物菌（毒）种或者样本等行为导致高致病性病原微生物菌（毒）种或者样本被盗、被抢、丢失、泄露的行政处罚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对实验室在相关实验活动结束后，未依照规定及时将病原微生物菌（毒）种和样本就地销毁或者送交保藏机构保管等行为的行政处罚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对感染临床症状或者体征等情形未依照规定报告或者未依照规定采取控制措施的行政处罚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对发生病原微生物被盗、被抢、丢失、泄漏，承运单位、护送人、保藏机构和实验室的设立单位未依照规定报告的行政处罚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对保藏机构未依照规定储存实验室送交的菌（毒）种和样本，或者未依照规定提供菌（毒）种和样本的行政处罚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对在鱼、虾、蟹、贝幼苗的重点产区直接引水、用水未采取避开幼苗的密集期、密集区或者设置网栅等保护措施行为的行政处罚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对未按规定时间向渔政渔港监督管理机关提交《海事报告书》等行为的行政处罚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对渔业船舶使用不符合标准或者要求的渔业船舶用燃油行为的行政处罚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对渔业船舶未配置相应的防污染设备和器材，或者未持有合法有效的防止水域环境污染的证书与文书行为的行政处罚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对渔业船舶进行涉及污染物排放的作业，未遵守操作规程或者未在相应的记录簿上如实记载行为的行政处罚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对渔业船员在船工作期间违反有关管理规定行为的行政处罚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对未依法填写、提交渔捞日志的行政处罚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对伪造农产品检测结果的行政处罚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对不按国家强制性技术规范使用保鲜剂、防腐剂、添加剂等材料的行政处罚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对销售不符合质量安全标准的农产品的行政处罚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对冒用农产品质量标志的行政处罚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对违反无公害农产品认定及无公害农产品标志使用行为的行政处罚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对拒绝接受农产品质量安全监督抽查检测的行政处罚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对伪造、冒用、转让、买卖无公害农产品产品认证证书和标志的行政处罚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对未取得许可证照或不按照法定条件、要求从事农产品生产经营活动，或者生产、销售不符合法定要求产品的行政处罚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对不履行农产品安全隐患告知、报告、产品召回、停止销售等义务的行政处罚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对生产、销售未取得登记证的肥料产品或者假冒、伪造肥料登记证、登记证号的行政处罚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对生产、销售的肥料产品有效成分或含量与登记批准的内容不符的行政处罚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对转让肥料登记证或登记证号的，生产未续展登记的肥料产品，生产、销售的肥料产品标签不符合规定的行政处罚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对伪造种子测试、试验、检验数据或者出具虚假证明的行政处罚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对侵犯植物新品种权、假冒授权品种的行政处罚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对生产经营假、劣种子的行政处罚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对未取得或者未按照种子生产经营许可证规定生产经营种子的行政处罚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对以不正当手段取得或伪造、变造、买卖、租借种子生产经营许可证的行政处罚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对推广、销售未经审定、应当停止推广销售、未经登记、已撤销登记的农作物品种的行政处罚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对违反进出口种子规定的行政处罚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对违反种子包装、标签、档案、备案规定的行政处罚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对侵占、破坏种质资源，私自采集或者采伐国家重点保护的天然种质资源的行政处罚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对在种子生产基地进行检疫性有害生物接种试验的行政处罚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对拒绝、阻挠农业部门依法实施种子监督检查行为的行政处罚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对违反农村集体资产管理规定的行政处罚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对违反农村土地承包经营规定的行为的行政处罚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对未按照规定制作、保存农业转基因生物生产、经营档案的行政处罚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对违反农业转基因生物标识管理规定的行政处罚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对假冒、伪造、转让或者买卖农业转基因生物有关证明文书的行政处罚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对未取得采集证或者未按照采集证的规定采集国家重点保护野生植物的行政处罚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对违法出售、收购国家重点保护野生植物的行政处罚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对伪造、倒卖、转让采集证、允许进出口证明书或者有关批准文件、标签的行政处罚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对外国人在中国境内采集、收购或者未经批准对国家重点保护野生植物进行野外考察的行政处罚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对未按照规定维修、拼装、改装和使用农业机械的行政处罚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对伪造、变造或者使用伪造、变造的拖拉机、联合收割机证书和牌照，或者使用其他拖拉机、联合收割机的证书和牌照的行政处罚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对拖拉机驾驶培训机构违规行为的行政处罚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对未经批准新建或迁移农村机电提灌站的行政处罚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对未经验收合格使用农村机电提灌设施的行政处罚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对非法出售、收购废旧机电提灌设备及其主要零部件的行政处罚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对跨区作业中介服务组织不配备相应的服务设施和技术人员，没有兑现服务承诺，只收费不服务或者多收费少服务的行政处罚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对持假冒《作业证》或扰乱跨区作业秩序的行政处罚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对未经审核或者未报备案擅自开工建设农村能源工程的行政处罚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对生产推广未经审定或者审定不合格蚕品种；更改蚕品种杂交组合型式；未经批准新建、扩建、改建蚕种场和蚕种冷库的行政处罚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对无证生产繁殖和冷藏蚕种，或者对无证的生产单位发放原种的行政处罚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对不依照核定的生产种类和超过核定的生产数量组织生产蚕种；未经批准与无证生产单位或个人联合制种的行政处罚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对允许无证的蚕种入库或者对无证单位发放蚕种的行政处罚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对未经许可向农民销售蚕种的行政处罚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对安排无质量合格证的蚕种出入库，或者经营无质量合格证的蚕种的行政处罚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对拒不销毁检验不合格蚕种的行政处罚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对调运植物、植物产品不办理《植物检疫证书》或报检过程中弄虚作假的行政处罚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对伪造、涂改、买卖、转让植物检疫单证、印章、标志、封识的行政处罚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对违规调运、隔离试种或者生产应施检疫的植物、植物产品的行政处罚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对擅自开拆植物、植物产品包装，调换植物、植物产品，或者擅自改变植物、植物产品的规定用途的行政处罚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对引起疫情扩散的行政处罚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对不按植物检疫要求处理被污染的包装材料、运载工具、场地、仓库的行政处罚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对违法试验、生产、推广带有植物检疫对象的种子、苗木及其他繁殖材料，或在非疫区进行检疫对象活体试验研究的行政处罚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对不在指定地点种植或者不按要求隔离试种，或者隔离试种期间擅自分散种子、苗木及其他繁殖材料的行政处罚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对销售、推广未经审定或者鉴定的畜禽品种的行政处罚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对无证或者违反许可证规定生产经营种畜禽，转让、租借种畜禽生产经营许可证的行政处罚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对使用的种畜禽不符合种用标准的行政处罚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对销售不合格种畜禽或未经批准进口的种畜禽的行政处罚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对未按照规定建立、保存畜禽养殖档案的行政处罚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对销售的种畜禽未附具有关证明材料，销售、收购应当加施标识而没有标识的畜禽或者重复使用畜禽标识的行政处罚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对使用伪造、变造的畜禽标识的行政处罚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对销售不符合国家技术规范的强制性要求的畜禽的行政处罚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对未及时向保藏机构提供菌（毒）种或者样本的行政处罚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对未经批准从国外引进或者向国外提供菌（毒）种或者样本的行政处罚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对违规饲养犬只的行政处罚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对饲养的犬只不按规定登记、免疫和定期检测的行政处罚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对非法生产、经销兽用狂犬病疫苗的行政处罚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对疫情确认前擅自处置发病或病死的动物及动物产品的行政处罚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对擅自动用、盗掘已被依法隔离、封存、深埋的动物和动物产品的行政处罚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对违法生产、经营兽药的行政处罚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对非法取得兽药生产（经营）许可证、批准证明文件的行政处罚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对买卖、出租、出借兽药生产（经营）许可证、批准证明文件的行政处罚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对未按照规定实施兽药研究试验、生产、经营质量管理规范，违规研制新兽药，或者开展新兽药临床试验应当备案而未备案的行政处罚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对兽药标签和说明书不符合规定的行政处罚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对境外企业在中国直接销售兽药的行政处罚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对违规使用兽药或者未建立用药记录、记录不完整真实的行政处罚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对销售尚在用药期、休药期内或者含有违禁药物和兽药残留超标的动物产品用于食品消费的行政处罚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对擅自转移、使用、销毁、销售被查封或者扣押的兽药及有关材料的行政处罚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对不履行兽药使用严重不良反应报告义务或者不收集、报送新兽药疗效、不良反应的行政处罚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对未经兽医开具处方销售、购买、使用兽用处方药的行政处罚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对将原料药销售给兽药生产企业以外的单位和个人，或拆零销售原料药的行政处罚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对在饲料和动物饮用水中添加原料药和禁用药品的行政处罚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对不配合预防控制措施、使用禁用药物、在钉螺地带引种、施用未经无害化处理粪便的行政处罚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对假冒、伪造或者买卖饲料及饲料添加剂许可证明文件的行政处罚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对未取得生产许可证、超出许可范围、许可证未续展生产饲料及饲料添加剂，或者违反规定向定制企业以外销售定制产品的行政处罚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对已取得生产许可证，但未取得产品批准文号或不再具备规定条件生产饲料及饲料添加剂的行政处罚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对违反限制性规定生产饲料的行政处罚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对使用目录以外的物质生产饲料的行政处罚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对生产未取得新饲料、新饲料添加剂证书生产新的或禁用的饲料、饲料添加剂的行政处罚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对原料采购不按照规定和标准进行查验、检验，生产中不遵守质量安全管理规范和安全使用规范，或生产的饲料、饲料添加剂未经产品质量检验的行政处罚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对未实行产购销记录制度、产品留样观察制度以及销售的产品未附具产品质量检验合格证或者包装、标签不符合规定的行政处罚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对不符合规定条件经营饲料、饲料添加剂的行政处罚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对饲料经营者进行再加工，或经营违规生产的饲料、饲料添加剂，以及定制企业违规销售定制产品的行政处罚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对拆包分装和经营失效、霉变或者超过保质期的饲料和饲料添加剂或不按规定实行产品购销台账制度的行政处罚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对饲料、饲料添加剂生产企业不履行主动召回义务的行政处罚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对生产、经营假、劣、与标签标示内容不一致的饲料和饲料添加剂的行政处罚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对养殖者对外提供自行配制的饲料的行政处罚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对生鲜乳收购过程中加入可能危害人体健康的物质的行政处罚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对生产、销售不符合乳品质量安全国家标准的乳品的行政处罚</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与市场监管部门按职责分工分别行使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对奶畜养殖者、生鲜乳收购者在发生乳品质量安全事故后未报告、处置的行政处罚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对违规收购生鲜乳的行政处罚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对生鲜乳运输车辆未取得生鲜乳准运证明的行政处罚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对在奶畜养殖过程中使用违禁药品和其他化合物的行政处罚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养的动物未按照动物疫病强制免疫计划或者免疫技术规范实施免疫接种的；对饲养的种用、乳用动物未按照国务院农业农村主管部门的要求定期开展疫病检测，或者经检测不合格而未按照规定处理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对未按规定处置染疫动物及其排泄物、染疫动物产品或者被染疫动物、动物产品污染的运载工具、垫料、包装物、容器的行政处罚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对违反动物防疫规定屠宰、经营、运输动物或者生产、经营、加工、贮藏、运输动物产品的行政处罚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对未取得动物防疫条件合格证，或变更场址、经营范围后未重新申办的行政处罚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对未按规定附有检疫证明、检疫标志的行政处罚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对转让、伪造或者变造检疫证明、检疫标志或者畜禽标识的行政处罚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对擅自发布动物疫情的，或不遵守有关控制动物疫病规定的，或藏匿、转移、盗掘已被依法处置的动物和动物产品的行政处罚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对未取得动物诊疗许可证从事动物诊疗活动，或动物诊疗机构未按规定实施卫生安全防护、消毒、隔离和处置诊疗废弃物的行政处罚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对未经执业兽医备案从事经营性动物诊疗活动，或执业兽医违反有关规定的行政处罚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对发现动物染疫、疑似染疫未报告，或者未采取隔离等控制措施，不如实提供与动物防疫有关的资料，拒绝或者阻碍有关部门监督检查、监测、检测、评估，拒绝或者阻碍官方兽医依法履行职责的行政处罚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对擅自采集重大动物疫病病料，或者在重大动物疫病病原分离时不遵守国家有关生物安全管理规定的行政处罚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对拒绝、阻碍动物防疫监督机构进行重大动物疫情监测，或者发现动物出现群体发病或者死亡不报告的行政处罚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对动物收购贩运未经备案或未按规定建立台账的行政处罚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对违规遗（丢）弃动物或者动物产品的行政处罚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对动物屠宰厂（场）分割的动物产品的包装不具备加施动物检疫标志的条件或不为动物检疫提供必要的场所和条件的行政处罚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对跨省输入动物及动物产品未经指定通道进入或未申报检疫的行政处罚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对跨省输入饲养、乳用、种用动物未进行隔离饲养观察并及时报告的行政处罚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对乡村兽医不按规定区域从业或者违反有关动物诊疗操作技术规范的行政处罚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对未经审查擅自变更动物防疫布局、设施设备和制度的行政处罚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开办动物饲养场和隔离场所、动物屠宰加工场所以及动物和动物产品无害化处理场所，未取得动物防疫条件合格证的；经营动物、动物产品的集贸市场不具备国务院农业农村主管部门规定的防疫条件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对转让、伪造、变造或使用转让、伪造、变造的《动物防疫条件合格证》的行政处罚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对超范围从事动物诊疗活动，或变更从业地点、诊疗活动范围未重新办理动物诊疗许可证的行政处罚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对使用伪造、变造、受让、租用、借用的动物诊疗许可证的行政处罚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对动物诊疗场所不再具备规定条件的行政处罚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对未办理变更手续，未悬挂动物诊疗许可证或者公示从业人员基本情况，不按规定使用病历、处方笺的行政处罚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对执业兽医超范围从事动物诊疗活动的，或变更受聘的动物诊疗机构未重新办理注册或者备案的行政处罚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对使用伪造、变造、受让、租用、借用的兽医师执业证书或者助理兽医师执业证书的行政处罚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对执业兽医师在动物诊疗活动中不按规定使用病历、开具处方、填写诊断书、出具虚假证明文件的行政处罚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对乡村兽医不按照要求参加动物疫病预防、控制和扑灭活动的行政处罚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对破坏渔业资源方法、违反禁渔区、禁渔期的规定、使用禁用渔具进行捕捞的行政处罚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对偷捕、抢夺他人水产品或者破坏他人养殖水体、养殖设施的行政处罚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对无正当理由荒芜全民所有的养殖水域、滩涂，或未依法取得养殖证、超范围从事养殖生产的行政处罚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对未取得捕捞许可证擅自进行捕捞的行政处罚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对违反捕捞许可证规定内容进行捕捞的行政处罚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对涂改、买卖、出租或者以其他形式转让捕捞许可证的行政处罚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对非法生产、进口、出口水产苗种的行政处罚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对经营未经审定批准的水产苗种的行政处罚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对未经批准在水产种质资源保护区内从事捕捞活动的行政处罚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对造成渔业污染事故的行政处罚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对渔业船舶未经检验合格和依法登记下水作业的行政处罚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对未经批准采捕天然水域中全省有重要经济价值的水生动物卵、苗种、怀卵亲体的行政处罚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对在禁渔区、禁渔期内从事游钓、水禽放养、扎巢取卵和挖沙取石，或者销售、收购在禁渔区、禁渔期内捕捞的渔获物的行政处罚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对未经批准在天然水域进行人工增殖放流的行政处罚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对在水生动物洄游通道进行水下工程作业，未采取补救措施的行政处罚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相关自然保护区域、禁猎（渔）区、禁猎（渔）期猎捕国家重点保护水生野生动物或未取得特许猎捕证、未按照特许猎捕证规定猎捕、杀害国家重点保护水生野生动物或使用禁用的工具、方法猎捕国家重点保护水生野生动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对伪造、变造、买卖、转让、租借特许猎捕证、狩猎证、人工繁育许可证及专用标识，出售、购买、利用国家重点保护野生动物及其制品的批准文件，或者允许进出口证明书、进出口等批准文件的行政处罚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对未取得人工繁育许可证繁育国家和省重点保护水生野生动物的行政处罚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对误捕、误伤国家和省重点保护的水生野生动物没及时采取保护措施的行政处罚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对未经批准、未取得或者未按照规定使用专用标识，或者未持有、未附有人工繁育许可证、批准文件的副本或者专用标识出售、购买、利用、运输、携带、寄递国家重点保护野生动物及其制品的行政处罚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对外国人未经批准在中国境内对国家重点保护的水生野生动物进行科学考察、标本采集、拍摄电影、录像的行政处罚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对向渔业水域倾倒船舶垃圾或者排放船舶的残油、废油等行为的行政处罚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对应当报废的渔业船舶继续作业的行政处罚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对渔业船舶应当申报营运检验或者临时检验而不申报的行政处罚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对违规制造、改造、维修、拆除、改变渔业船舶的行政处罚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对未按规定持有船舶国籍证书、登记证书、检验证书、航行签证簿的行政处罚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对渔业船舶改建后，未按规定办理变更登记的行政处罚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对将船舶证书转让他船使用的行政处罚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对使用过期渔业船舶登记证书或渔业船舶国籍证书的行政处罚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对渔业船舶未按规定标识，滥用遇险求救信号，没有配备、不正确填写或污损、丢弃轮机日志的行政处罚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对未按规定配备救生、消防设备的行政处罚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对未按规定配齐职务船员，或普通船员未取得专业合格证或基础训练合格证的行政处罚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对拒不执行渔政渔港监督管理机关作出的决定的行政处罚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对冒用、租借他人或涂改船员证书的行政处罚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对因违规被扣留或吊销船员证书而谎报遗失，申请补发的行政处罚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对提供虚假证明材料、伪造资历或以其他舞弊方式获取船员证书的行政处罚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对船员证书持证人与证书所载内容不符的行政处罚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对职务船员到期未办理证件审验的行政处罚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对损坏航标或其他助航、导航设施的行政处罚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对违反港航法律、法规造成水上交通事故的行政处罚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对不提供救助或不服从救助指挥、指令的行政处罚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对渔船违法违规载人载物的行政处罚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对无有效《内河渔业船舶证书》《内河渔业船员证书》和《船名牌》的渔船从事航行和作业的行政处罚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对在渔港水域从事捕捞、养殖及有碍水上安全的其他作业的行政处罚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对在渔港水域内施工作业后遗留碍航物或造成其他安全隐患的行政处罚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对违反水产杂交种管理规定的行政处罚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对未按照生产技术操作规程或水产种苗生产许可证的规定生产水产种苗的行政处罚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对经营和推广假、劣水产种苗的行政处罚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对从省外引进或向省外输出未经检疫或不合格的水产种苗的行政处罚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对伪造、变造、涂改、转让、买卖、租借水产种苗生产许可证或水生动物检疫合格证的行政处罚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定点屠宰厂（场）未按照规定建立并遵守相关制度，未按照规定签订、保存委托屠宰协议，屠宰生猪不遵守操作规程、技术要求、质量管理规范以及消毒技术规范，未按照国家有关规定处理肉品品质检验不合格的生猪产品并如实记录处理情况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对出厂（场）未经肉品品质检验或者经肉品品质检验不合格的生猪产品的行政处罚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对生猪、生猪产品注水或者注入其他物质的行政处罚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对生猪定点屠宰厂（场）屠宰注水或者注入其他物质的生猪的行政处罚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对小型生猪屠宰场点超出限定区域销售生猪产品的行政处罚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对屠宰技术人员未持有县级以上医疗机构开具的健康证明上岗的行政处罚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对未取得农药生产许可证生产农药或者生产假农药的行政处罚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对取得农药生产许可证的农药生产企业不再符合规定条件继续生产农药的行政处罚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对委托未取得农药生产许可证的受托人加工分装农药，或者委托加工、分装假农药、劣质农药的行政处罚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对农药生产企业生产劣质农药的行政处罚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对采购、使用未依法附具产品质量检验合格证、未依法取得有关许可证明文件的原材料的行政处罚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对出厂销售未经质量检验合格并附具产品质量检验合格证的农药的行政处罚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对生产的农药包装、标签、说明书不符合规定的行政处罚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对不召回依法应当召回农药的行政处罚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对农药生产企业不执行原材料进货、农药出厂销售记录制度，或者不履行农药废弃物回收义务的行政处罚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对经营假农药的行政处罚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对在农药中添加物质的行政处罚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对取得农药经营许可证的农药经营者不再符合规定条件继续经营农药的行政处罚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对农药经营者经营劣质农药的行政处罚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对设立分支机构未依法变更农药经营许可证，或者未向分支机构所在地县级以上地方人民政府农业主管部门备案的行政处罚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对境外企业直接在中国销售农药的行政处罚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对伪造、变造、转让、出租、出借农药登记证、农药生产许可证、农药经营许可证等许可证明文件的行政处罚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对农药生产、经营企业招聘不得从事农药生产、经营活动人员的行政处罚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对通过审定、引种备案、登记和认定的品种，其包装标识不按照规定印刷的行政处罚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对通过审定但不在适宜种植区域内的农作物品种进行推广、销售的行政处罚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对以收容救护为名买卖水生野生动物及其制品的行政处罚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对未经批准从境外引进水生野生动物物种或将从境外引进的水生野生动物放归野外环境的行政处罚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对生产、经营使用国家重点保护水生野生动物及其制品制作食品和为食用非法购买国家重点保护的水生野生动物及其制品的行政处罚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行政处罚</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对拒绝、阻挠农业农村部门依照水污染防治法规定行使监督检查职责，或者在接受监督检查时弄虚作假的行政处罚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行政征收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渔业资源增殖保护费的征收</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小微企业免征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对在有钉螺地带放养牛、羊、猪等家畜行为的行政强制</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对不履行按照规定处置染疫动物及其排泄物、染疫动物产品或者被染疫动物、动物产品污染的运载工具、垫料、包装物、容器等义务的代履行</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对使用拖拉机、联合收割机违反规定载人的行政强制</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对向水体倾倒船舶垃圾或者排放船舶的残油、废油等行为造成水污染逾期不采取治理措施的行政强制</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对企业事业单位和其他生产经营者违反法律法规规定排放有毒有害物质，造成或者可能造成农用地严重土壤污染的，或者有关证据可能灭失或者被隐匿的行政强制</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对不符合农产品质量安全标准的农产品的查封、扣押</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查封、扣押违法生产经营食用农产品有关的资料、原料、辅料、添加剂、农业投入品、工具、设备，查封生产经营场所</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对违规调运应施检疫的植物、植物产品或调运带有检疫对象的植物、植物产品的查封</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对无证蚕种的封存</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扣押农机事故后企图逃逸的、拒不停止存在重大事故隐患作业或者转移的农业机械及证书、牌照、操作证</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扣押擅自投入使用或者逾期未办理变更登记手续，拒不停止使用的拖拉机、联合收割机</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扣押存在事故隐患且拒不停止使用的农业机械</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查封拒不停止施工的未经批准新建或迁移农村机电提灌站的设备和建筑材料</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封存或者扣押与假冒授权品种案件有关的植物品种繁殖材料</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封存、扣押非法研究、试验、生产、加工、经营或者进口、出口的农业转基因生物</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对有证据证明可能是假、劣兽药的查封、扣押</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查封、扣押违法使用的生鲜乳、辅料、添加剂，查封涉嫌违法从事生鲜乳生产经营活动的场所，扣押用于违法生产、收购、贮存、运输生鲜乳的车辆、工具、设备</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查封、扣押染疫或者疑似染疫的动物和染疫动物产品及相关物品</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对不履行强制免疫接种，未按要求开展种用、乳用动物疫病检测，未按规定对饲养的犬只定期进行狂犬病免疫接种，未按规定清洗、消毒运载工具的代履行</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查封、扣押违法生产饲料的原料、辅料、添加剂、工具、设施设备，查封违法生产经营场所</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查封与违法生猪屠宰活动有关的场所、设施，扣押有关的生猪、生猪产品以及屠宰工具和设备</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强制拆解应当报废的渔业船舶</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强制拆除拒不改正非法使用的渔业船舶的重要设备、部件和材料</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查封、扣押违法生产经营的种子、工具、设备及运输工具，查封违法从事种子生产经营活动的场所</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行政强制</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查封、扣押违法生产、经营、使用的农药，以及用于违法生产、经营、使用农药的工具、设备、原材料等，查封违法生产、经营、使用农药的场所</w:t>
            </w:r>
          </w:p>
        </w:tc>
        <w:tc>
          <w:tcPr>
            <w:tcW w:w="1040"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行政确认</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无公害农产品认定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行政确认</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农业机械事故认定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行政确认</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农村机电提灌站的产权登记</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行政确认</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农村能源新技术、新工艺、新产品的评估认定</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行政确认</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出售废旧机电提灌设备及其主要零部件的确认</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对农产品质量安全的监督检查、抽查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对农产品地理标志的地域范围、标志使用的监督检查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对绿色食品及绿色食品标志的监督检查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对农作物种子（含草种）生产、经营、质量的监督检查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对肥料的监督检查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对农药生产、经营、使用场所进行检查及对农药实施抽查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对饲料、饲料添加剂进行监督检查和抽样</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对动物防疫的监督检查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对生猪屠宰活动的监督检查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对农业转基因生物安全管理的监督检查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对农业机械的安全监督检查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对拖拉机驾驶培训机构的监督检查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对兽药的监督检查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对渔业及渔业船舶的监督检查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对经营利用水生野生动物及其产品、捕捉国家重点保护的水生野生动物的监督检查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植物检疫检查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行政检查</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对违反农村宅基地管理法律、法规行为的监督检查</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对在农药研制、推广和监督管理等工作中作出突出贡献的单位和个人的表彰或者奖励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对在农作物病虫害防治工作中作出突出贡献的单位和个人的表彰</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对在种质资源保护工作和良种选育、推广等工作中成绩显著的单位和个人的奖励</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与林业部门按职责分工分别行使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对举报违反食品安全规定的行为进行奖励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对在植物检疫工作中作出显著成绩的单位和个人给予表彰、奖励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w:t>
            </w:r>
            <w:r>
              <w:rPr>
                <w:rStyle w:val="15"/>
                <w:sz w:val="18"/>
                <w:szCs w:val="18"/>
                <w:lang w:val="en-US" w:eastAsia="zh-CN" w:bidi="ar"/>
              </w:rPr>
              <w:t>动物防疫工作、动物防疫科学研究中做出突出成绩和贡献的单位和个人的奖励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对在水生野生动物保护工作中有突出贡献或者检举有功的单位和个人的奖励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对检举、揭发拆船单位隐瞒不报或者谎报污染损害事故，以及采取措施制止或者减轻污染损害的单位和个人的奖励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w:t>
            </w:r>
            <w:r>
              <w:rPr>
                <w:rStyle w:val="15"/>
                <w:sz w:val="18"/>
                <w:szCs w:val="18"/>
                <w:lang w:val="en-US" w:eastAsia="zh-CN" w:bidi="ar"/>
              </w:rPr>
              <w:t>报告重大事故隐患或者举报农业（农机）安全生产违法行为的有功人员给予奖励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行政奖励</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对在蚕种生产、供应、质量管理和科学研究、技术推广等工作中成绩显著的单位或个人的表彰或者奖励</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乡村兽医登记备案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拖拉机、联合收割机公告牌证作废、注销登记</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销毁无证蚕种</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销毁违规调运的植物、植物产品；责令托运人或经营者对调运的带有检疫对象的植物、植物产品进行除害处理、改变用途或销毁</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隔离、处理染疫或者疑似染疫的动物、动物产品及相关物品</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收缴销毁不符合补检条件的动物及动物产品</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政府投资或补助的农村能源工程初步设计方案的审核</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362</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畜禽养殖场、养殖小区备案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执业兽医从事动物诊疗活动的执业注册</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助理兽医从事动物诊疗活动的备案注册</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动物收购贩运备案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农村能源工程初步设计方案的审核备案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农村能源建设的设计、施工、监理资质审批备案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1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剑阁县农业农村局</w:t>
            </w: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其他行政权力</w:t>
            </w:r>
          </w:p>
        </w:tc>
        <w:tc>
          <w:tcPr>
            <w:tcW w:w="39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农作物种子经营备案</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bl>
    <w:p>
      <w:pPr>
        <w:pStyle w:val="12"/>
      </w:pPr>
    </w:p>
    <w:sectPr>
      <w:pgSz w:w="11906" w:h="16838"/>
      <w:pgMar w:top="1134" w:right="1134" w:bottom="113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EE401F"/>
    <w:multiLevelType w:val="singleLevel"/>
    <w:tmpl w:val="7FEE401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4B327C34"/>
    <w:rsid w:val="02A4476B"/>
    <w:rsid w:val="074D22E3"/>
    <w:rsid w:val="0D1B1D46"/>
    <w:rsid w:val="0D8F31A8"/>
    <w:rsid w:val="148D505F"/>
    <w:rsid w:val="1B6F3710"/>
    <w:rsid w:val="25935B8D"/>
    <w:rsid w:val="26305AED"/>
    <w:rsid w:val="27E10280"/>
    <w:rsid w:val="2B5C1C71"/>
    <w:rsid w:val="2FDD2AF5"/>
    <w:rsid w:val="31A27079"/>
    <w:rsid w:val="32831648"/>
    <w:rsid w:val="32D54B9E"/>
    <w:rsid w:val="32E14A9C"/>
    <w:rsid w:val="36E323C0"/>
    <w:rsid w:val="3A494D1D"/>
    <w:rsid w:val="3B6E533A"/>
    <w:rsid w:val="3D930952"/>
    <w:rsid w:val="3E5E3444"/>
    <w:rsid w:val="45216F7A"/>
    <w:rsid w:val="47446E38"/>
    <w:rsid w:val="483F008E"/>
    <w:rsid w:val="4A9D4115"/>
    <w:rsid w:val="4B327C34"/>
    <w:rsid w:val="59905F4A"/>
    <w:rsid w:val="62AF0A8D"/>
    <w:rsid w:val="6D4F42A6"/>
    <w:rsid w:val="798312D5"/>
    <w:rsid w:val="79CA620D"/>
    <w:rsid w:val="7E096221"/>
    <w:rsid w:val="A73B5449"/>
    <w:rsid w:val="E3BFF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line="360" w:lineRule="auto"/>
    </w:pPr>
    <w:rPr>
      <w:color w:val="FF0000"/>
    </w:rPr>
  </w:style>
  <w:style w:type="paragraph" w:styleId="3">
    <w:name w:val="Body Text Indent"/>
    <w:basedOn w:val="1"/>
    <w:qFormat/>
    <w:uiPriority w:val="0"/>
    <w:pPr>
      <w:spacing w:after="120"/>
      <w:ind w:left="420" w:left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table" w:styleId="9">
    <w:name w:val="Table Grid"/>
    <w:basedOn w:val="8"/>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paragraph" w:customStyle="1" w:styleId="12">
    <w:name w:val="BodyText"/>
    <w:basedOn w:val="1"/>
    <w:qFormat/>
    <w:uiPriority w:val="0"/>
    <w:pPr>
      <w:spacing w:after="120"/>
    </w:pPr>
  </w:style>
  <w:style w:type="table" w:customStyle="1" w:styleId="13">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character" w:customStyle="1" w:styleId="14">
    <w:name w:val="font11"/>
    <w:basedOn w:val="10"/>
    <w:qFormat/>
    <w:uiPriority w:val="0"/>
    <w:rPr>
      <w:rFonts w:hint="eastAsia" w:ascii="宋体" w:hAnsi="宋体" w:eastAsia="宋体" w:cs="宋体"/>
      <w:color w:val="000000"/>
      <w:sz w:val="21"/>
      <w:szCs w:val="21"/>
      <w:u w:val="none"/>
    </w:rPr>
  </w:style>
  <w:style w:type="character" w:customStyle="1" w:styleId="15">
    <w:name w:val="font31"/>
    <w:basedOn w:val="1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36586</Words>
  <Characters>38097</Characters>
  <Lines>0</Lines>
  <Paragraphs>0</Paragraphs>
  <TotalTime>7</TotalTime>
  <ScaleCrop>false</ScaleCrop>
  <LinksUpToDate>false</LinksUpToDate>
  <CharactersWithSpaces>38214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2023-07-05T18:26:00Z</dcterms:created>
  <dc:creator>一个大傻瓜</dc:creator>
  <cp:lastModifiedBy>user</cp:lastModifiedBy>
  <dcterms:modified xsi:type="dcterms:W3CDTF">2025-02-08T10:09:34Z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6FFA299F16DC45829B576AF1BFD42046_13</vt:lpwstr>
  </property>
</Properties>
</file>