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方正小标宋简体" w:hAnsi="Times New Roman" w:eastAsia="方正小标宋简体" w:cs="Times New Roman"/>
          <w:b/>
          <w:sz w:val="40"/>
          <w:szCs w:val="40"/>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剑阁县审计局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审计局行政执法裁量权标准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审计局</w:t>
      </w:r>
      <w:r>
        <w:rPr>
          <w:rFonts w:hint="eastAsia" w:ascii="仿宋_GB2312" w:hAnsi="华文仿宋" w:eastAsia="仿宋_GB2312" w:cs="仿宋_GB2312"/>
          <w:sz w:val="32"/>
          <w:szCs w:val="32"/>
        </w:rPr>
        <w:t>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lang w:eastAsia="zh-CN"/>
        </w:rPr>
        <w:t>剑阁县审计局</w:t>
      </w:r>
      <w:r>
        <w:rPr>
          <w:rFonts w:hint="eastAsia" w:ascii="仿宋_GB2312" w:hAnsi="华文仿宋" w:eastAsia="仿宋_GB2312" w:cs="仿宋_GB2312"/>
          <w:sz w:val="32"/>
          <w:szCs w:val="32"/>
          <w:lang w:val="en-US" w:eastAsia="zh-CN"/>
        </w:rPr>
        <w:t>行政执法事项目录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p>
    <w:p>
      <w:pPr>
        <w:snapToGrid w:val="0"/>
        <w:spacing w:line="540" w:lineRule="exact"/>
        <w:jc w:val="center"/>
        <w:rPr>
          <w:rFonts w:ascii="方正小标宋简体" w:hAnsi="Times New Roman" w:eastAsia="方正小标宋简体" w:cs="Times New Roman"/>
          <w:b/>
          <w:sz w:val="40"/>
          <w:szCs w:val="40"/>
        </w:rPr>
      </w:pPr>
    </w:p>
    <w:p>
      <w:pPr>
        <w:snapToGrid w:val="0"/>
        <w:spacing w:line="540" w:lineRule="exact"/>
        <w:jc w:val="center"/>
        <w:rPr>
          <w:rFonts w:ascii="方正小标宋简体" w:hAnsi="Times New Roman" w:eastAsia="方正小标宋简体" w:cs="Times New Roman"/>
          <w:b/>
          <w:sz w:val="40"/>
          <w:szCs w:val="40"/>
        </w:rPr>
      </w:pPr>
    </w:p>
    <w:p>
      <w:pPr>
        <w:snapToGrid w:val="0"/>
        <w:spacing w:line="540" w:lineRule="exact"/>
        <w:jc w:val="both"/>
        <w:rPr>
          <w:rFonts w:ascii="方正小标宋简体" w:hAnsi="Times New Roman" w:eastAsia="方正小标宋简体" w:cs="Times New Roman"/>
          <w:b/>
          <w:sz w:val="40"/>
          <w:szCs w:val="40"/>
        </w:rPr>
      </w:pPr>
    </w:p>
    <w:p>
      <w:pPr>
        <w:snapToGrid w:val="0"/>
        <w:spacing w:line="540" w:lineRule="exact"/>
        <w:jc w:val="center"/>
        <w:rPr>
          <w:rFonts w:ascii="方正小标宋简体" w:hAnsi="Times New Roman" w:eastAsia="方正小标宋简体" w:cs="Times New Roman"/>
          <w:b/>
          <w:sz w:val="40"/>
          <w:szCs w:val="40"/>
        </w:rPr>
      </w:pPr>
      <w:r>
        <w:rPr>
          <w:rFonts w:ascii="方正小标宋简体" w:hAnsi="Times New Roman" w:eastAsia="方正小标宋简体" w:cs="Times New Roman"/>
          <w:b/>
          <w:sz w:val="40"/>
          <w:szCs w:val="40"/>
        </w:rPr>
        <w:t>剑阁县审计局</w:t>
      </w:r>
    </w:p>
    <w:p>
      <w:pPr>
        <w:snapToGrid w:val="0"/>
        <w:spacing w:line="540" w:lineRule="exact"/>
        <w:jc w:val="center"/>
        <w:rPr>
          <w:rFonts w:ascii="方正小标宋简体" w:hAnsi="Times New Roman" w:eastAsia="方正小标宋简体" w:cs="Times New Roman"/>
          <w:b/>
          <w:sz w:val="40"/>
          <w:szCs w:val="40"/>
        </w:rPr>
      </w:pPr>
      <w:r>
        <w:rPr>
          <w:rFonts w:ascii="方正小标宋简体" w:hAnsi="Times New Roman" w:eastAsia="方正小标宋简体" w:cs="Times New Roman"/>
          <w:b/>
          <w:sz w:val="40"/>
          <w:szCs w:val="40"/>
        </w:rPr>
        <w:t>行政执法</w:t>
      </w:r>
      <w:r>
        <w:rPr>
          <w:rFonts w:hint="eastAsia" w:ascii="方正小标宋简体" w:hAnsi="Times New Roman" w:eastAsia="方正小标宋简体" w:cs="Times New Roman"/>
          <w:b/>
          <w:sz w:val="40"/>
          <w:szCs w:val="40"/>
          <w:lang w:eastAsia="zh-CN"/>
        </w:rPr>
        <w:t>集中</w:t>
      </w:r>
      <w:r>
        <w:rPr>
          <w:rFonts w:ascii="方正小标宋简体" w:hAnsi="Times New Roman" w:eastAsia="方正小标宋简体" w:cs="Times New Roman"/>
          <w:b/>
          <w:sz w:val="40"/>
          <w:szCs w:val="40"/>
        </w:rPr>
        <w:t>公示</w:t>
      </w:r>
      <w:r>
        <w:rPr>
          <w:rFonts w:hint="eastAsia" w:ascii="方正小标宋简体" w:hAnsi="Times New Roman" w:eastAsia="方正小标宋简体" w:cs="Times New Roman"/>
          <w:b/>
          <w:sz w:val="40"/>
          <w:szCs w:val="40"/>
        </w:rPr>
        <w:t>内容</w:t>
      </w:r>
    </w:p>
    <w:p>
      <w:pPr>
        <w:snapToGrid w:val="0"/>
        <w:spacing w:line="540" w:lineRule="exact"/>
        <w:ind w:firstLine="803" w:firstLineChars="200"/>
        <w:jc w:val="center"/>
        <w:rPr>
          <w:rFonts w:ascii="方正小标宋简体" w:hAnsi="Times New Roman" w:eastAsia="方正小标宋简体" w:cs="Times New Roman"/>
          <w:b/>
          <w:sz w:val="40"/>
          <w:szCs w:val="40"/>
        </w:rPr>
      </w:pPr>
    </w:p>
    <w:p>
      <w:pPr>
        <w:pStyle w:val="14"/>
        <w:numPr>
          <w:ilvl w:val="0"/>
          <w:numId w:val="1"/>
        </w:numPr>
        <w:adjustRightInd w:val="0"/>
        <w:snapToGrid w:val="0"/>
        <w:spacing w:line="360" w:lineRule="auto"/>
        <w:ind w:firstLineChars="0"/>
        <w:rPr>
          <w:rFonts w:hint="eastAsia" w:ascii="黑体" w:hAnsi="黑体" w:eastAsia="黑体" w:cs="黑体"/>
          <w:b w:val="0"/>
          <w:bCs/>
          <w:sz w:val="32"/>
          <w:szCs w:val="32"/>
        </w:rPr>
      </w:pPr>
      <w:r>
        <w:rPr>
          <w:rFonts w:hint="eastAsia" w:ascii="黑体" w:hAnsi="黑体" w:eastAsia="黑体" w:cs="黑体"/>
          <w:b w:val="0"/>
          <w:bCs/>
          <w:sz w:val="32"/>
          <w:szCs w:val="32"/>
        </w:rPr>
        <w:t>剑阁县审计局行政执法主体</w:t>
      </w:r>
    </w:p>
    <w:p>
      <w:pPr>
        <w:numPr>
          <w:ilvl w:val="0"/>
          <w:numId w:val="2"/>
        </w:numPr>
        <w:adjustRightInd w:val="0"/>
        <w:snapToGrid w:val="0"/>
        <w:spacing w:line="360" w:lineRule="auto"/>
        <w:ind w:firstLine="642"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行政执法主体1个</w:t>
      </w:r>
    </w:p>
    <w:p>
      <w:pPr>
        <w:numPr>
          <w:ilvl w:val="0"/>
          <w:numId w:val="0"/>
        </w:numPr>
        <w:adjustRightInd w:val="0"/>
        <w:snapToGrid w:val="0"/>
        <w:spacing w:line="360" w:lineRule="auto"/>
        <w:ind w:firstLine="960" w:firstLineChars="300"/>
        <w:rPr>
          <w:rFonts w:hint="eastAsia" w:ascii="仿宋_GB2312" w:hAnsi="黑体" w:eastAsia="仿宋_GB2312" w:cs="Times New Roman"/>
          <w:sz w:val="32"/>
          <w:szCs w:val="32"/>
        </w:rPr>
      </w:pPr>
      <w:r>
        <w:rPr>
          <w:rFonts w:ascii="仿宋_GB2312" w:hAnsi="黑体" w:eastAsia="仿宋_GB2312" w:cs="Times New Roman"/>
          <w:sz w:val="32"/>
          <w:szCs w:val="32"/>
        </w:rPr>
        <w:t>剑阁县审计局</w:t>
      </w:r>
      <w:r>
        <w:rPr>
          <w:rFonts w:hint="eastAsia" w:ascii="仿宋_GB2312" w:hAnsi="黑体" w:eastAsia="仿宋_GB2312" w:cs="Times New Roman"/>
          <w:sz w:val="32"/>
          <w:szCs w:val="32"/>
        </w:rPr>
        <w:t xml:space="preserve">    </w:t>
      </w:r>
    </w:p>
    <w:p>
      <w:pPr>
        <w:numPr>
          <w:ilvl w:val="0"/>
          <w:numId w:val="0"/>
        </w:numPr>
        <w:adjustRightInd w:val="0"/>
        <w:snapToGrid w:val="0"/>
        <w:spacing w:line="360" w:lineRule="auto"/>
        <w:ind w:firstLine="960" w:firstLineChars="300"/>
        <w:rPr>
          <w:rFonts w:hint="eastAsia" w:ascii="仿宋_GB2312" w:hAnsi="黑体" w:eastAsia="仿宋_GB2312" w:cs="Times New Roman"/>
          <w:sz w:val="32"/>
          <w:szCs w:val="32"/>
        </w:rPr>
      </w:pPr>
      <w:r>
        <w:rPr>
          <w:rFonts w:ascii="仿宋_GB2312" w:hAnsi="黑体" w:eastAsia="仿宋_GB2312" w:cs="Times New Roman"/>
          <w:sz w:val="32"/>
          <w:szCs w:val="32"/>
        </w:rPr>
        <w:t>地址</w:t>
      </w:r>
      <w:r>
        <w:rPr>
          <w:rFonts w:hint="eastAsia" w:ascii="仿宋_GB2312" w:hAnsi="黑体" w:eastAsia="仿宋_GB2312" w:cs="Times New Roman"/>
          <w:sz w:val="32"/>
          <w:szCs w:val="32"/>
          <w:lang w:eastAsia="zh-CN"/>
        </w:rPr>
        <w:t>：</w:t>
      </w:r>
      <w:r>
        <w:rPr>
          <w:rFonts w:ascii="仿宋_GB2312" w:hAnsi="黑体" w:eastAsia="仿宋_GB2312" w:cs="Times New Roman"/>
          <w:sz w:val="32"/>
          <w:szCs w:val="32"/>
        </w:rPr>
        <w:t>剑阁县下寺镇修城坝林业巷4号</w:t>
      </w:r>
      <w:r>
        <w:rPr>
          <w:rFonts w:hint="eastAsia" w:ascii="仿宋_GB2312" w:hAnsi="黑体" w:eastAsia="仿宋_GB2312" w:cs="Times New Roman"/>
          <w:sz w:val="32"/>
          <w:szCs w:val="32"/>
        </w:rPr>
        <w:t xml:space="preserve">  </w:t>
      </w:r>
    </w:p>
    <w:p>
      <w:pPr>
        <w:numPr>
          <w:ilvl w:val="0"/>
          <w:numId w:val="0"/>
        </w:numPr>
        <w:adjustRightInd w:val="0"/>
        <w:snapToGrid w:val="0"/>
        <w:spacing w:line="360" w:lineRule="auto"/>
        <w:ind w:firstLine="960" w:firstLineChars="300"/>
        <w:rPr>
          <w:rFonts w:hint="eastAsia" w:ascii="仿宋_GB2312" w:hAnsi="黑体" w:eastAsia="仿宋_GB2312" w:cs="Times New Roman"/>
          <w:sz w:val="32"/>
          <w:szCs w:val="32"/>
        </w:rPr>
      </w:pPr>
      <w:r>
        <w:rPr>
          <w:rFonts w:ascii="仿宋_GB2312" w:hAnsi="黑体" w:eastAsia="仿宋_GB2312" w:cs="Times New Roman"/>
          <w:sz w:val="32"/>
          <w:szCs w:val="32"/>
        </w:rPr>
        <w:t>邮编</w:t>
      </w:r>
      <w:r>
        <w:rPr>
          <w:rFonts w:hint="eastAsia" w:ascii="仿宋_GB2312" w:hAnsi="黑体" w:eastAsia="仿宋_GB2312" w:cs="Times New Roman"/>
          <w:sz w:val="32"/>
          <w:szCs w:val="32"/>
          <w:lang w:eastAsia="zh-CN"/>
        </w:rPr>
        <w:t>：</w:t>
      </w:r>
      <w:r>
        <w:rPr>
          <w:rFonts w:ascii="仿宋_GB2312" w:hAnsi="黑体" w:eastAsia="仿宋_GB2312" w:cs="Times New Roman"/>
          <w:sz w:val="32"/>
          <w:szCs w:val="32"/>
        </w:rPr>
        <w:t>628317</w:t>
      </w:r>
      <w:r>
        <w:rPr>
          <w:rFonts w:hint="eastAsia" w:ascii="仿宋_GB2312" w:hAnsi="黑体" w:eastAsia="仿宋_GB2312" w:cs="Times New Roman"/>
          <w:sz w:val="32"/>
          <w:szCs w:val="32"/>
        </w:rPr>
        <w:t xml:space="preserve">  </w:t>
      </w:r>
    </w:p>
    <w:p>
      <w:pPr>
        <w:numPr>
          <w:ilvl w:val="0"/>
          <w:numId w:val="0"/>
        </w:numPr>
        <w:adjustRightInd w:val="0"/>
        <w:snapToGrid w:val="0"/>
        <w:spacing w:line="360" w:lineRule="auto"/>
        <w:ind w:firstLine="960" w:firstLineChars="300"/>
        <w:rPr>
          <w:rFonts w:ascii="仿宋_GB2312" w:hAnsi="黑体" w:eastAsia="仿宋_GB2312" w:cs="Times New Roman"/>
          <w:sz w:val="32"/>
          <w:szCs w:val="32"/>
        </w:rPr>
      </w:pPr>
      <w:r>
        <w:rPr>
          <w:rFonts w:hint="eastAsia" w:ascii="仿宋_GB2312" w:hAnsi="黑体" w:eastAsia="仿宋_GB2312" w:cs="Times New Roman"/>
          <w:sz w:val="32"/>
          <w:szCs w:val="32"/>
        </w:rPr>
        <w:t>电话：</w:t>
      </w:r>
      <w:r>
        <w:rPr>
          <w:rFonts w:ascii="仿宋_GB2312" w:hAnsi="黑体" w:eastAsia="仿宋_GB2312" w:cs="Times New Roman"/>
          <w:sz w:val="32"/>
          <w:szCs w:val="32"/>
        </w:rPr>
        <w:t>0839-6600616</w:t>
      </w:r>
      <w:r>
        <w:rPr>
          <w:rFonts w:hint="eastAsia" w:ascii="仿宋_GB2312" w:hAnsi="黑体" w:eastAsia="仿宋_GB2312" w:cs="Times New Roman"/>
          <w:sz w:val="32"/>
          <w:szCs w:val="32"/>
        </w:rPr>
        <w:t xml:space="preserve">   </w:t>
      </w:r>
      <w:r>
        <w:rPr>
          <w:rFonts w:ascii="仿宋_GB2312" w:hAnsi="黑体" w:eastAsia="仿宋_GB2312" w:cs="Times New Roman"/>
          <w:sz w:val="32"/>
          <w:szCs w:val="32"/>
        </w:rPr>
        <w:t>传真</w:t>
      </w:r>
      <w:r>
        <w:rPr>
          <w:rFonts w:hint="eastAsia" w:ascii="仿宋_GB2312" w:hAnsi="黑体" w:eastAsia="仿宋_GB2312" w:cs="Times New Roman"/>
          <w:sz w:val="32"/>
          <w:szCs w:val="32"/>
          <w:lang w:eastAsia="zh-CN"/>
        </w:rPr>
        <w:t>：</w:t>
      </w:r>
      <w:r>
        <w:rPr>
          <w:rFonts w:ascii="仿宋_GB2312" w:hAnsi="黑体" w:eastAsia="仿宋_GB2312" w:cs="Times New Roman"/>
          <w:sz w:val="32"/>
          <w:szCs w:val="32"/>
        </w:rPr>
        <w:t>0839-6600616</w:t>
      </w:r>
    </w:p>
    <w:p>
      <w:pPr>
        <w:numPr>
          <w:ilvl w:val="0"/>
          <w:numId w:val="2"/>
        </w:numPr>
        <w:adjustRightInd w:val="0"/>
        <w:snapToGrid w:val="0"/>
        <w:spacing w:line="360" w:lineRule="auto"/>
        <w:ind w:firstLine="642"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行政执法机构设置</w:t>
      </w:r>
      <w:r>
        <w:rPr>
          <w:rFonts w:hint="eastAsia" w:ascii="楷体_GB2312" w:hAnsi="楷体_GB2312" w:eastAsia="楷体_GB2312" w:cs="楷体_GB2312"/>
          <w:b/>
          <w:sz w:val="32"/>
          <w:szCs w:val="32"/>
          <w:lang w:val="en-US" w:eastAsia="zh-CN"/>
        </w:rPr>
        <w:t>8</w:t>
      </w:r>
      <w:r>
        <w:rPr>
          <w:rFonts w:hint="eastAsia" w:ascii="楷体_GB2312" w:hAnsi="楷体_GB2312" w:eastAsia="楷体_GB2312" w:cs="楷体_GB2312"/>
          <w:b/>
          <w:sz w:val="32"/>
          <w:szCs w:val="32"/>
        </w:rPr>
        <w:t>个</w:t>
      </w:r>
    </w:p>
    <w:p>
      <w:pPr>
        <w:adjustRightInd w:val="0"/>
        <w:snapToGrid w:val="0"/>
        <w:spacing w:line="360" w:lineRule="auto"/>
        <w:ind w:firstLine="642" w:firstLineChars="200"/>
        <w:rPr>
          <w:rFonts w:hint="eastAsia" w:ascii="仿宋_GB2312" w:hAnsi="黑体" w:eastAsia="仿宋_GB2312" w:cs="Times New Roman"/>
          <w:b/>
          <w:bCs/>
          <w:sz w:val="32"/>
          <w:szCs w:val="32"/>
          <w:lang w:eastAsia="zh-CN"/>
        </w:rPr>
      </w:pPr>
      <w:r>
        <w:rPr>
          <w:rFonts w:hint="eastAsia" w:ascii="仿宋_GB2312" w:hAnsi="黑体" w:eastAsia="仿宋_GB2312" w:cs="Times New Roman"/>
          <w:b/>
          <w:bCs/>
          <w:sz w:val="32"/>
          <w:szCs w:val="32"/>
        </w:rPr>
        <w:t>1</w:t>
      </w:r>
      <w:r>
        <w:rPr>
          <w:rFonts w:hint="eastAsia" w:ascii="仿宋_GB2312" w:hAnsi="黑体" w:eastAsia="仿宋_GB2312" w:cs="Times New Roman"/>
          <w:b/>
          <w:bCs/>
          <w:sz w:val="32"/>
          <w:szCs w:val="32"/>
          <w:lang w:eastAsia="zh-CN"/>
        </w:rPr>
        <w:t>.</w:t>
      </w:r>
      <w:r>
        <w:rPr>
          <w:rFonts w:ascii="仿宋_GB2312" w:hAnsi="黑体" w:eastAsia="仿宋_GB2312" w:cs="Times New Roman"/>
          <w:b/>
          <w:bCs/>
          <w:sz w:val="32"/>
          <w:szCs w:val="32"/>
        </w:rPr>
        <w:t>法规与内审指导股</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主要职责</w:t>
      </w:r>
      <w:r>
        <w:rPr>
          <w:rFonts w:hint="eastAsia" w:ascii="仿宋_GB2312" w:hAnsi="黑体" w:eastAsia="仿宋_GB2312" w:cs="Times New Roman"/>
          <w:sz w:val="32"/>
          <w:szCs w:val="32"/>
          <w:lang w:eastAsia="zh-CN"/>
        </w:rPr>
        <w:t>：</w:t>
      </w:r>
      <w:r>
        <w:rPr>
          <w:rFonts w:hint="eastAsia"/>
        </w:rPr>
        <w:t xml:space="preserve"> </w:t>
      </w:r>
      <w:r>
        <w:rPr>
          <w:rFonts w:hint="eastAsia" w:ascii="仿宋_GB2312" w:hAnsi="黑体" w:eastAsia="仿宋_GB2312" w:cs="Times New Roman"/>
          <w:sz w:val="32"/>
          <w:szCs w:val="32"/>
        </w:rPr>
        <w:t>负责拟订和组织实施年度审计项目计划。组织开展审计重大举措、规划等重要问题研究。</w:t>
      </w:r>
      <w:r>
        <w:rPr>
          <w:rFonts w:ascii="仿宋_GB2312" w:hAnsi="黑体" w:eastAsia="仿宋_GB2312" w:cs="Times New Roman"/>
          <w:sz w:val="32"/>
          <w:szCs w:val="32"/>
        </w:rPr>
        <w:t>推动建立健全内部审计制度，对内部审计机构进行业务指导，监督内部审计职责履行情况，检查内部审计业务质量。</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股室负责人</w:t>
      </w:r>
      <w:r>
        <w:rPr>
          <w:rFonts w:hint="eastAsia" w:ascii="仿宋_GB2312" w:hAnsi="黑体" w:eastAsia="仿宋_GB2312" w:cs="Times New Roman"/>
          <w:sz w:val="32"/>
          <w:szCs w:val="32"/>
          <w:lang w:eastAsia="zh-CN"/>
        </w:rPr>
        <w:t>：</w:t>
      </w:r>
      <w:r>
        <w:rPr>
          <w:rFonts w:hint="eastAsia" w:ascii="仿宋_GB2312" w:hAnsi="黑体" w:eastAsia="仿宋_GB2312" w:cs="Times New Roman"/>
          <w:sz w:val="32"/>
          <w:szCs w:val="32"/>
          <w:lang w:val="en-US" w:eastAsia="zh-CN"/>
        </w:rPr>
        <w:t xml:space="preserve">刘霞  </w:t>
      </w:r>
      <w:r>
        <w:rPr>
          <w:rFonts w:hint="eastAsia" w:ascii="仿宋_GB2312" w:hAnsi="黑体" w:eastAsia="仿宋_GB2312" w:cs="Times New Roman"/>
          <w:sz w:val="32"/>
          <w:szCs w:val="32"/>
        </w:rPr>
        <w:t xml:space="preserve">    </w:t>
      </w:r>
      <w:r>
        <w:rPr>
          <w:rFonts w:ascii="仿宋_GB2312" w:hAnsi="黑体" w:eastAsia="仿宋_GB2312" w:cs="Times New Roman"/>
          <w:sz w:val="32"/>
          <w:szCs w:val="32"/>
        </w:rPr>
        <w:t>联系电话:0839-</w:t>
      </w:r>
      <w:r>
        <w:rPr>
          <w:rFonts w:hint="eastAsia" w:ascii="仿宋_GB2312" w:hAnsi="黑体" w:eastAsia="仿宋_GB2312" w:cs="Times New Roman"/>
          <w:sz w:val="32"/>
          <w:szCs w:val="32"/>
        </w:rPr>
        <w:t>6377598</w:t>
      </w:r>
    </w:p>
    <w:p>
      <w:pPr>
        <w:adjustRightInd w:val="0"/>
        <w:snapToGrid w:val="0"/>
        <w:spacing w:line="360" w:lineRule="auto"/>
        <w:ind w:firstLine="642" w:firstLineChars="200"/>
        <w:rPr>
          <w:rFonts w:hint="eastAsia" w:ascii="仿宋_GB2312" w:hAnsi="黑体" w:eastAsia="仿宋_GB2312" w:cs="Times New Roman"/>
          <w:b/>
          <w:bCs/>
          <w:sz w:val="32"/>
          <w:szCs w:val="32"/>
          <w:lang w:val="en-US" w:eastAsia="zh-CN"/>
        </w:rPr>
      </w:pPr>
      <w:r>
        <w:rPr>
          <w:rFonts w:hint="eastAsia" w:ascii="仿宋_GB2312" w:hAnsi="黑体" w:eastAsia="仿宋_GB2312" w:cs="Times New Roman"/>
          <w:b/>
          <w:bCs/>
          <w:sz w:val="32"/>
          <w:szCs w:val="32"/>
          <w:lang w:val="en-US" w:eastAsia="zh-CN"/>
        </w:rPr>
        <w:t>2.审计整改股</w:t>
      </w:r>
    </w:p>
    <w:p>
      <w:pPr>
        <w:adjustRightInd w:val="0"/>
        <w:snapToGrid w:val="0"/>
        <w:spacing w:line="360" w:lineRule="auto"/>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lang w:val="en-US" w:eastAsia="zh-CN"/>
        </w:rPr>
        <w:t>主要职责：</w:t>
      </w:r>
      <w:r>
        <w:rPr>
          <w:rFonts w:hint="eastAsia" w:ascii="仿宋_GB2312" w:hAnsi="黑体" w:eastAsia="仿宋_GB2312" w:cs="Times New Roman"/>
          <w:sz w:val="32"/>
          <w:szCs w:val="32"/>
        </w:rPr>
        <w:t>负责监督检查审计决定执行情况，对审计整改工作进行督促检查，建立健全整改落实工作机制。</w:t>
      </w:r>
    </w:p>
    <w:p>
      <w:pPr>
        <w:adjustRightInd w:val="0"/>
        <w:snapToGrid w:val="0"/>
        <w:spacing w:line="360" w:lineRule="auto"/>
        <w:ind w:firstLine="640" w:firstLineChars="200"/>
        <w:rPr>
          <w:rFonts w:hint="eastAsia" w:ascii="仿宋_GB2312" w:hAnsi="黑体" w:eastAsia="仿宋_GB2312" w:cs="Times New Roman"/>
          <w:sz w:val="32"/>
          <w:szCs w:val="32"/>
          <w:lang w:val="en-US" w:eastAsia="zh-CN"/>
        </w:rPr>
      </w:pPr>
      <w:r>
        <w:rPr>
          <w:rFonts w:ascii="仿宋_GB2312" w:hAnsi="黑体" w:eastAsia="仿宋_GB2312" w:cs="Times New Roman"/>
          <w:sz w:val="32"/>
          <w:szCs w:val="32"/>
        </w:rPr>
        <w:t>股室负责人:</w:t>
      </w:r>
      <w:r>
        <w:rPr>
          <w:rFonts w:hint="eastAsia" w:ascii="仿宋_GB2312" w:hAnsi="黑体" w:eastAsia="仿宋_GB2312" w:cs="Times New Roman"/>
          <w:sz w:val="32"/>
          <w:szCs w:val="32"/>
          <w:lang w:eastAsia="zh-CN"/>
        </w:rPr>
        <w:t>席佳辉</w:t>
      </w:r>
      <w:r>
        <w:rPr>
          <w:rFonts w:hint="eastAsia" w:ascii="仿宋_GB2312" w:hAnsi="黑体" w:eastAsia="仿宋_GB2312" w:cs="Times New Roman"/>
          <w:sz w:val="32"/>
          <w:szCs w:val="32"/>
        </w:rPr>
        <w:t xml:space="preserve">    </w:t>
      </w:r>
      <w:r>
        <w:rPr>
          <w:rFonts w:ascii="仿宋_GB2312" w:hAnsi="黑体" w:eastAsia="仿宋_GB2312" w:cs="Times New Roman"/>
          <w:sz w:val="32"/>
          <w:szCs w:val="32"/>
        </w:rPr>
        <w:t>联系电话:0839-</w:t>
      </w:r>
      <w:r>
        <w:rPr>
          <w:rFonts w:hint="eastAsia" w:ascii="仿宋_GB2312" w:hAnsi="黑体" w:eastAsia="仿宋_GB2312" w:cs="Times New Roman"/>
          <w:sz w:val="32"/>
          <w:szCs w:val="32"/>
        </w:rPr>
        <w:t>6377598</w:t>
      </w:r>
    </w:p>
    <w:p>
      <w:pPr>
        <w:adjustRightInd w:val="0"/>
        <w:snapToGrid w:val="0"/>
        <w:spacing w:line="360" w:lineRule="auto"/>
        <w:ind w:firstLine="642" w:firstLineChars="200"/>
        <w:rPr>
          <w:rFonts w:ascii="仿宋_GB2312" w:hAnsi="黑体" w:eastAsia="仿宋_GB2312" w:cs="Times New Roman"/>
          <w:b/>
          <w:bCs/>
          <w:sz w:val="32"/>
          <w:szCs w:val="32"/>
        </w:rPr>
      </w:pPr>
      <w:r>
        <w:rPr>
          <w:rFonts w:hint="eastAsia" w:ascii="仿宋_GB2312" w:hAnsi="黑体" w:eastAsia="仿宋_GB2312" w:cs="Times New Roman"/>
          <w:b/>
          <w:bCs/>
          <w:sz w:val="32"/>
          <w:szCs w:val="32"/>
          <w:lang w:val="en-US" w:eastAsia="zh-CN"/>
        </w:rPr>
        <w:t>3.</w:t>
      </w:r>
      <w:r>
        <w:rPr>
          <w:rFonts w:ascii="仿宋_GB2312" w:hAnsi="黑体" w:eastAsia="仿宋_GB2312" w:cs="Times New Roman"/>
          <w:b/>
          <w:bCs/>
          <w:sz w:val="32"/>
          <w:szCs w:val="32"/>
        </w:rPr>
        <w:t>电子数据审计股</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主要职责:</w:t>
      </w:r>
      <w:r>
        <w:rPr>
          <w:rFonts w:hint="eastAsia"/>
        </w:rPr>
        <w:t xml:space="preserve"> </w:t>
      </w:r>
      <w:r>
        <w:rPr>
          <w:rFonts w:hint="eastAsia" w:ascii="仿宋_GB2312" w:hAnsi="黑体" w:eastAsia="仿宋_GB2312" w:cs="Times New Roman"/>
          <w:sz w:val="32"/>
          <w:szCs w:val="32"/>
        </w:rPr>
        <w:t>组织实施审计业务电子数据的采集、验收、整理和综合分析利用。</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股室负责人:</w:t>
      </w:r>
      <w:r>
        <w:rPr>
          <w:rFonts w:hint="eastAsia" w:ascii="仿宋_GB2312" w:hAnsi="黑体" w:eastAsia="仿宋_GB2312" w:cs="Times New Roman"/>
          <w:sz w:val="32"/>
          <w:szCs w:val="32"/>
          <w:lang w:eastAsia="zh-CN"/>
        </w:rPr>
        <w:t>邹鹏</w:t>
      </w:r>
      <w:r>
        <w:rPr>
          <w:rFonts w:hint="eastAsia" w:ascii="仿宋_GB2312" w:hAnsi="黑体" w:eastAsia="仿宋_GB2312" w:cs="Times New Roman"/>
          <w:sz w:val="32"/>
          <w:szCs w:val="32"/>
        </w:rPr>
        <w:t xml:space="preserve">  </w:t>
      </w:r>
      <w:r>
        <w:rPr>
          <w:rFonts w:hint="eastAsia" w:ascii="仿宋_GB2312" w:hAnsi="黑体" w:eastAsia="仿宋_GB2312" w:cs="Times New Roman"/>
          <w:sz w:val="32"/>
          <w:szCs w:val="32"/>
          <w:lang w:val="en-US" w:eastAsia="zh-CN"/>
        </w:rPr>
        <w:t xml:space="preserve">    </w:t>
      </w:r>
      <w:r>
        <w:rPr>
          <w:rFonts w:ascii="仿宋_GB2312" w:hAnsi="黑体" w:eastAsia="仿宋_GB2312" w:cs="Times New Roman"/>
          <w:sz w:val="32"/>
          <w:szCs w:val="32"/>
        </w:rPr>
        <w:t>联系电话:0839-6621407</w:t>
      </w:r>
    </w:p>
    <w:p>
      <w:pPr>
        <w:adjustRightInd w:val="0"/>
        <w:snapToGrid w:val="0"/>
        <w:spacing w:line="360" w:lineRule="auto"/>
        <w:ind w:firstLine="642" w:firstLineChars="200"/>
        <w:rPr>
          <w:rFonts w:ascii="仿宋_GB2312" w:hAnsi="黑体" w:eastAsia="仿宋_GB2312" w:cs="Times New Roman"/>
          <w:b/>
          <w:bCs/>
          <w:sz w:val="32"/>
          <w:szCs w:val="32"/>
        </w:rPr>
      </w:pPr>
      <w:r>
        <w:rPr>
          <w:rFonts w:hint="eastAsia" w:ascii="仿宋_GB2312" w:hAnsi="黑体" w:eastAsia="仿宋_GB2312" w:cs="Times New Roman"/>
          <w:b/>
          <w:bCs/>
          <w:sz w:val="32"/>
          <w:szCs w:val="32"/>
          <w:lang w:val="en-US" w:eastAsia="zh-CN"/>
        </w:rPr>
        <w:t>4.</w:t>
      </w:r>
      <w:r>
        <w:rPr>
          <w:rFonts w:ascii="仿宋_GB2312" w:hAnsi="黑体" w:eastAsia="仿宋_GB2312" w:cs="Times New Roman"/>
          <w:b/>
          <w:bCs/>
          <w:sz w:val="32"/>
          <w:szCs w:val="32"/>
        </w:rPr>
        <w:t>财政审计股</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主要职责:组织审计县级(含经济开发区管委会)预算执行情况、决算草案和其他财政收支，县级财政转移支付资金。组织实施对国家、省、市、县有关重大政策措施贯彻落实情况的跟踪审计工作，承担相关业务审计或专项审计调查。</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股室负责人:张红霞</w:t>
      </w:r>
      <w:r>
        <w:rPr>
          <w:rFonts w:hint="eastAsia" w:ascii="仿宋_GB2312" w:hAnsi="黑体" w:eastAsia="仿宋_GB2312" w:cs="Times New Roman"/>
          <w:sz w:val="32"/>
          <w:szCs w:val="32"/>
        </w:rPr>
        <w:t xml:space="preserve">   </w:t>
      </w:r>
      <w:r>
        <w:rPr>
          <w:rFonts w:hint="eastAsia" w:ascii="仿宋_GB2312" w:hAnsi="黑体" w:eastAsia="仿宋_GB2312" w:cs="Times New Roman"/>
          <w:sz w:val="32"/>
          <w:szCs w:val="32"/>
          <w:lang w:val="en-US" w:eastAsia="zh-CN"/>
        </w:rPr>
        <w:t xml:space="preserve"> </w:t>
      </w:r>
      <w:r>
        <w:rPr>
          <w:rFonts w:ascii="仿宋_GB2312" w:hAnsi="黑体" w:eastAsia="仿宋_GB2312" w:cs="Times New Roman"/>
          <w:sz w:val="32"/>
          <w:szCs w:val="32"/>
        </w:rPr>
        <w:t>联系电话:0839-6600618</w:t>
      </w:r>
    </w:p>
    <w:p>
      <w:pPr>
        <w:adjustRightInd w:val="0"/>
        <w:snapToGrid w:val="0"/>
        <w:spacing w:line="360" w:lineRule="auto"/>
        <w:ind w:firstLine="642" w:firstLineChars="200"/>
        <w:rPr>
          <w:rFonts w:ascii="仿宋_GB2312" w:hAnsi="黑体" w:eastAsia="仿宋_GB2312" w:cs="Times New Roman"/>
          <w:b/>
          <w:bCs/>
          <w:sz w:val="32"/>
          <w:szCs w:val="32"/>
        </w:rPr>
      </w:pPr>
      <w:r>
        <w:rPr>
          <w:rFonts w:hint="eastAsia" w:ascii="仿宋_GB2312" w:hAnsi="黑体" w:eastAsia="仿宋_GB2312" w:cs="Times New Roman"/>
          <w:b/>
          <w:bCs/>
          <w:sz w:val="32"/>
          <w:szCs w:val="32"/>
          <w:lang w:val="en-US" w:eastAsia="zh-CN"/>
        </w:rPr>
        <w:t>5.</w:t>
      </w:r>
      <w:r>
        <w:rPr>
          <w:rFonts w:ascii="仿宋_GB2312" w:hAnsi="黑体" w:eastAsia="仿宋_GB2312" w:cs="Times New Roman"/>
          <w:b/>
          <w:bCs/>
          <w:sz w:val="32"/>
          <w:szCs w:val="32"/>
        </w:rPr>
        <w:t>经济责任审计股</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主要职责:组织实施对县管党政主要领导干部及国有企事业单位主要领导人员的经济责任审计。</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股室负责人:梁碧霞</w:t>
      </w:r>
      <w:r>
        <w:rPr>
          <w:rFonts w:hint="eastAsia" w:ascii="仿宋_GB2312" w:hAnsi="黑体" w:eastAsia="仿宋_GB2312" w:cs="Times New Roman"/>
          <w:sz w:val="32"/>
          <w:szCs w:val="32"/>
        </w:rPr>
        <w:t xml:space="preserve">    </w:t>
      </w:r>
      <w:r>
        <w:rPr>
          <w:rFonts w:ascii="仿宋_GB2312" w:hAnsi="黑体" w:eastAsia="仿宋_GB2312" w:cs="Times New Roman"/>
          <w:sz w:val="32"/>
          <w:szCs w:val="32"/>
        </w:rPr>
        <w:t>联系电话: 0839-6621407</w:t>
      </w:r>
    </w:p>
    <w:p>
      <w:pPr>
        <w:adjustRightInd w:val="0"/>
        <w:snapToGrid w:val="0"/>
        <w:spacing w:line="360" w:lineRule="auto"/>
        <w:ind w:firstLine="642" w:firstLineChars="200"/>
        <w:rPr>
          <w:rFonts w:ascii="仿宋_GB2312" w:hAnsi="黑体" w:eastAsia="仿宋_GB2312" w:cs="Times New Roman"/>
          <w:b/>
          <w:bCs/>
          <w:sz w:val="32"/>
          <w:szCs w:val="32"/>
        </w:rPr>
      </w:pPr>
      <w:r>
        <w:rPr>
          <w:rFonts w:hint="eastAsia" w:ascii="仿宋_GB2312" w:hAnsi="黑体" w:eastAsia="仿宋_GB2312" w:cs="Times New Roman"/>
          <w:b/>
          <w:bCs/>
          <w:sz w:val="32"/>
          <w:szCs w:val="32"/>
          <w:lang w:val="en-US" w:eastAsia="zh-CN"/>
        </w:rPr>
        <w:t>6.</w:t>
      </w:r>
      <w:r>
        <w:rPr>
          <w:rFonts w:ascii="仿宋_GB2312" w:hAnsi="黑体" w:eastAsia="仿宋_GB2312" w:cs="Times New Roman"/>
          <w:b/>
          <w:bCs/>
          <w:sz w:val="32"/>
          <w:szCs w:val="32"/>
        </w:rPr>
        <w:t>行政事业审计股</w:t>
      </w:r>
      <w:r>
        <w:rPr>
          <w:rFonts w:hint="eastAsia" w:ascii="仿宋_GB2312" w:hAnsi="黑体" w:eastAsia="仿宋_GB2312" w:cs="Times New Roman"/>
          <w:b/>
          <w:bCs/>
          <w:sz w:val="32"/>
          <w:szCs w:val="32"/>
        </w:rPr>
        <w:t>（农业与资源环保审计股）</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主要职责:组织审计县委工作机关、县人大机关、县政协机关和有关群团组织及其直属单位预算执行、决算草案和其他财政财务收支;组织审计县政府相关部门(单位)、县级事业单位、政法机关及其直属单位预算执行、决算草案和其他财政财务收支。开展相关专项资金审计(调查)。组织审计农业农村、</w:t>
      </w:r>
      <w:r>
        <w:rPr>
          <w:rFonts w:hint="eastAsia" w:ascii="仿宋_GB2312" w:hAnsi="黑体" w:eastAsia="仿宋_GB2312" w:cs="Times New Roman"/>
          <w:sz w:val="32"/>
          <w:szCs w:val="32"/>
          <w:lang w:eastAsia="zh-CN"/>
        </w:rPr>
        <w:t>乡村振兴</w:t>
      </w:r>
      <w:r>
        <w:rPr>
          <w:rFonts w:ascii="仿宋_GB2312" w:hAnsi="黑体" w:eastAsia="仿宋_GB2312" w:cs="Times New Roman"/>
          <w:sz w:val="32"/>
          <w:szCs w:val="32"/>
        </w:rPr>
        <w:t>以及其他相关公共资金和建设项目。组织开展县管党政主要</w:t>
      </w:r>
      <w:r>
        <w:rPr>
          <w:rFonts w:hint="eastAsia" w:ascii="仿宋_GB2312" w:hAnsi="黑体" w:eastAsia="仿宋_GB2312" w:cs="Times New Roman"/>
          <w:sz w:val="32"/>
          <w:szCs w:val="32"/>
          <w:lang w:eastAsia="zh-CN"/>
        </w:rPr>
        <w:t>领导干部</w:t>
      </w:r>
      <w:r>
        <w:rPr>
          <w:rFonts w:ascii="仿宋_GB2312" w:hAnsi="黑体" w:eastAsia="仿宋_GB2312" w:cs="Times New Roman"/>
          <w:sz w:val="32"/>
          <w:szCs w:val="32"/>
        </w:rPr>
        <w:t>及其他单位主要负责人自然资源资产离任审计以及自然资源管理、污染防治和生态保护与修复情况审计。</w:t>
      </w:r>
    </w:p>
    <w:p>
      <w:pPr>
        <w:adjustRightInd w:val="0"/>
        <w:snapToGrid w:val="0"/>
        <w:spacing w:line="360" w:lineRule="auto"/>
        <w:ind w:firstLine="640" w:firstLineChars="200"/>
      </w:pPr>
      <w:r>
        <w:rPr>
          <w:rFonts w:ascii="仿宋_GB2312" w:hAnsi="黑体" w:eastAsia="仿宋_GB2312" w:cs="Times New Roman"/>
          <w:sz w:val="32"/>
          <w:szCs w:val="32"/>
        </w:rPr>
        <w:t>股室负责人:</w:t>
      </w:r>
      <w:r>
        <w:rPr>
          <w:rFonts w:hint="eastAsia" w:ascii="仿宋_GB2312" w:hAnsi="宋体" w:eastAsia="仿宋_GB2312" w:cs="宋体"/>
          <w:color w:val="000000"/>
          <w:kern w:val="0"/>
          <w:sz w:val="32"/>
          <w:szCs w:val="32"/>
          <w:lang w:val="en-US" w:eastAsia="zh-CN"/>
        </w:rPr>
        <w:t>邓玮娜</w:t>
      </w:r>
      <w:r>
        <w:rPr>
          <w:rFonts w:hint="eastAsia" w:ascii="仿宋_GB2312" w:hAnsi="黑体" w:eastAsia="仿宋_GB2312" w:cs="Times New Roman"/>
          <w:sz w:val="32"/>
          <w:szCs w:val="32"/>
        </w:rPr>
        <w:t xml:space="preserve">   </w:t>
      </w:r>
      <w:r>
        <w:rPr>
          <w:rFonts w:ascii="仿宋_GB2312" w:hAnsi="黑体" w:eastAsia="仿宋_GB2312" w:cs="Times New Roman"/>
          <w:sz w:val="32"/>
          <w:szCs w:val="32"/>
        </w:rPr>
        <w:t>联系电话:0839-6600615</w:t>
      </w:r>
    </w:p>
    <w:p>
      <w:pPr>
        <w:adjustRightInd w:val="0"/>
        <w:snapToGrid w:val="0"/>
        <w:spacing w:line="360" w:lineRule="auto"/>
        <w:ind w:firstLine="642" w:firstLineChars="200"/>
        <w:rPr>
          <w:rFonts w:ascii="仿宋_GB2312" w:hAnsi="黑体" w:eastAsia="仿宋_GB2312" w:cs="Times New Roman"/>
          <w:b/>
          <w:bCs/>
          <w:sz w:val="32"/>
          <w:szCs w:val="32"/>
        </w:rPr>
      </w:pPr>
      <w:r>
        <w:rPr>
          <w:rFonts w:hint="eastAsia" w:ascii="仿宋_GB2312" w:hAnsi="黑体" w:eastAsia="仿宋_GB2312" w:cs="Times New Roman"/>
          <w:b/>
          <w:bCs/>
          <w:sz w:val="32"/>
          <w:szCs w:val="32"/>
          <w:lang w:val="en-US" w:eastAsia="zh-CN"/>
        </w:rPr>
        <w:t>7.</w:t>
      </w:r>
      <w:r>
        <w:rPr>
          <w:rFonts w:ascii="仿宋_GB2312" w:hAnsi="黑体" w:eastAsia="仿宋_GB2312" w:cs="Times New Roman"/>
          <w:b/>
          <w:bCs/>
          <w:sz w:val="32"/>
          <w:szCs w:val="32"/>
        </w:rPr>
        <w:t>固定资产投资审计股</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主要职责:组织审计县政府投资、以县级政府投资为主的建设项目以及其他关系到国家利益和公共利益的重大公共工程项目。</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股室负责人:</w:t>
      </w:r>
      <w:r>
        <w:rPr>
          <w:rFonts w:hint="eastAsia" w:ascii="仿宋_GB2312" w:hAnsi="黑体" w:eastAsia="仿宋_GB2312" w:cs="Times New Roman"/>
          <w:sz w:val="32"/>
          <w:szCs w:val="32"/>
          <w:lang w:val="en-US" w:eastAsia="zh-CN"/>
        </w:rPr>
        <w:t>母海峰</w:t>
      </w:r>
      <w:r>
        <w:rPr>
          <w:rFonts w:hint="eastAsia" w:ascii="仿宋_GB2312" w:hAnsi="黑体" w:eastAsia="仿宋_GB2312" w:cs="Times New Roman"/>
          <w:sz w:val="32"/>
          <w:szCs w:val="32"/>
        </w:rPr>
        <w:t xml:space="preserve">   </w:t>
      </w:r>
      <w:r>
        <w:rPr>
          <w:rFonts w:ascii="仿宋_GB2312" w:hAnsi="黑体" w:eastAsia="仿宋_GB2312" w:cs="Times New Roman"/>
          <w:sz w:val="32"/>
          <w:szCs w:val="32"/>
        </w:rPr>
        <w:t>联系电话:0839-6601990 </w:t>
      </w:r>
    </w:p>
    <w:p>
      <w:pPr>
        <w:adjustRightInd w:val="0"/>
        <w:snapToGrid w:val="0"/>
        <w:spacing w:line="360" w:lineRule="auto"/>
        <w:ind w:firstLine="642" w:firstLineChars="200"/>
        <w:rPr>
          <w:rFonts w:hint="eastAsia" w:ascii="仿宋_GB2312" w:hAnsi="黑体" w:eastAsia="仿宋_GB2312" w:cs="Times New Roman"/>
          <w:b/>
          <w:bCs/>
          <w:sz w:val="32"/>
          <w:szCs w:val="32"/>
          <w:lang w:val="en-US" w:eastAsia="zh-CN"/>
        </w:rPr>
      </w:pPr>
      <w:r>
        <w:rPr>
          <w:rFonts w:hint="eastAsia" w:ascii="仿宋_GB2312" w:hAnsi="黑体" w:eastAsia="仿宋_GB2312" w:cs="Times New Roman"/>
          <w:b/>
          <w:bCs/>
          <w:sz w:val="32"/>
          <w:szCs w:val="32"/>
          <w:lang w:val="en-US" w:eastAsia="zh-CN"/>
        </w:rPr>
        <w:t xml:space="preserve">8.社会保障与企业审计股 </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主要职责:组织审计县直有关部门、县政府管理和其他单位受县政府及其部门委托管理的社会保障资金、社会捐赠资金、安全生产和职业健康财政资金以及其他有关基金、资金的财务收支。组织审计县属国有金融机构和县政府规定的国有资本占控股或主导地位金融机构的资产、负债和损益，县属国有企业和地方金融机构、国有资本占控股或主导地位的企业和金融机构境内外资产、负债和损益，县政府及有关部门驻外非经营性机构的财务收支，国际组织和外国政府援助、贷款项目。</w:t>
      </w:r>
    </w:p>
    <w:p>
      <w:pPr>
        <w:adjustRightInd w:val="0"/>
        <w:snapToGrid w:val="0"/>
        <w:spacing w:line="360" w:lineRule="auto"/>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t>股室负责人:</w:t>
      </w:r>
      <w:r>
        <w:rPr>
          <w:rFonts w:hint="eastAsia" w:ascii="仿宋_GB2312" w:hAnsi="宋体" w:eastAsia="仿宋_GB2312" w:cs="宋体"/>
          <w:color w:val="000000"/>
          <w:kern w:val="0"/>
          <w:sz w:val="32"/>
          <w:szCs w:val="32"/>
          <w:lang w:val="en-US" w:eastAsia="zh-CN"/>
        </w:rPr>
        <w:t>李智红</w:t>
      </w:r>
      <w:r>
        <w:rPr>
          <w:rFonts w:hint="eastAsia" w:ascii="仿宋_GB2312" w:hAnsi="黑体" w:eastAsia="仿宋_GB2312" w:cs="Times New Roman"/>
          <w:sz w:val="32"/>
          <w:szCs w:val="32"/>
        </w:rPr>
        <w:t xml:space="preserve">     </w:t>
      </w:r>
      <w:r>
        <w:rPr>
          <w:rFonts w:ascii="仿宋_GB2312" w:hAnsi="黑体" w:eastAsia="仿宋_GB2312" w:cs="Times New Roman"/>
          <w:sz w:val="32"/>
          <w:szCs w:val="32"/>
        </w:rPr>
        <w:t>联系电话:0839-</w:t>
      </w:r>
      <w:r>
        <w:rPr>
          <w:rFonts w:hint="eastAsia" w:ascii="仿宋_GB2312" w:hAnsi="黑体" w:eastAsia="仿宋_GB2312" w:cs="Times New Roman"/>
          <w:sz w:val="32"/>
          <w:szCs w:val="32"/>
        </w:rPr>
        <w:t>6600617</w:t>
      </w:r>
    </w:p>
    <w:p>
      <w:pPr>
        <w:pStyle w:val="14"/>
        <w:numPr>
          <w:ilvl w:val="0"/>
          <w:numId w:val="0"/>
        </w:numPr>
        <w:adjustRightInd w:val="0"/>
        <w:snapToGrid w:val="0"/>
        <w:spacing w:line="360" w:lineRule="auto"/>
        <w:ind w:firstLine="640" w:firstLineChars="200"/>
        <w:rPr>
          <w:rFonts w:ascii="仿宋_GB2312" w:hAnsi="黑体" w:eastAsia="仿宋_GB2312" w:cs="Times New Roman"/>
          <w:b/>
          <w:color w:val="C00000"/>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剑阁县审计局行政执法人员清单</w:t>
      </w:r>
    </w:p>
    <w:tbl>
      <w:tblPr>
        <w:tblStyle w:val="6"/>
        <w:tblW w:w="6417" w:type="dxa"/>
        <w:tblInd w:w="1158" w:type="dxa"/>
        <w:tblLayout w:type="fixed"/>
        <w:tblCellMar>
          <w:top w:w="0" w:type="dxa"/>
          <w:left w:w="108" w:type="dxa"/>
          <w:bottom w:w="0" w:type="dxa"/>
          <w:right w:w="108" w:type="dxa"/>
        </w:tblCellMar>
      </w:tblPr>
      <w:tblGrid>
        <w:gridCol w:w="1867"/>
        <w:gridCol w:w="4550"/>
      </w:tblGrid>
      <w:tr>
        <w:tblPrEx>
          <w:tblCellMar>
            <w:top w:w="0" w:type="dxa"/>
            <w:left w:w="108" w:type="dxa"/>
            <w:bottom w:w="0" w:type="dxa"/>
            <w:right w:w="108" w:type="dxa"/>
          </w:tblCellMar>
        </w:tblPrEx>
        <w:trPr>
          <w:trHeight w:val="280" w:hRule="atLeast"/>
        </w:trPr>
        <w:tc>
          <w:tcPr>
            <w:tcW w:w="1867" w:type="dxa"/>
            <w:tcBorders>
              <w:top w:val="single" w:color="auto" w:sz="4" w:space="0"/>
              <w:left w:val="single" w:color="auto" w:sz="4" w:space="0"/>
              <w:bottom w:val="single" w:color="auto" w:sz="4" w:space="0"/>
              <w:right w:val="single" w:color="auto" w:sz="4" w:space="0"/>
            </w:tcBorders>
            <w:shd w:val="clear" w:color="auto" w:fill="auto"/>
            <w:noWrap/>
            <w:vAlign w:val="bottom"/>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序 号</w:t>
            </w:r>
          </w:p>
        </w:tc>
        <w:tc>
          <w:tcPr>
            <w:tcW w:w="4550" w:type="dxa"/>
            <w:tcBorders>
              <w:top w:val="single" w:color="auto" w:sz="4" w:space="0"/>
              <w:left w:val="nil"/>
              <w:bottom w:val="single" w:color="auto" w:sz="4" w:space="0"/>
              <w:right w:val="single" w:color="auto" w:sz="4" w:space="0"/>
            </w:tcBorders>
            <w:shd w:val="clear" w:color="auto" w:fill="auto"/>
            <w:noWrap/>
            <w:vAlign w:val="bottom"/>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姓 名</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1</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高建强</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2</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张青松</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3</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蒲志强</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4</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张红霞</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5</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胥德全</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6</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朱贵生</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7</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龚</w:t>
            </w:r>
            <w:r>
              <w:rPr>
                <w:rFonts w:hint="eastAsia" w:ascii="仿宋_GB2312" w:hAnsi="黑体" w:eastAsia="仿宋_GB2312" w:cs="Times New Roman"/>
                <w:sz w:val="32"/>
                <w:szCs w:val="32"/>
                <w:lang w:val="en-US" w:eastAsia="zh-CN"/>
              </w:rPr>
              <w:t xml:space="preserve">  </w:t>
            </w:r>
            <w:r>
              <w:rPr>
                <w:rFonts w:hint="eastAsia" w:ascii="仿宋_GB2312" w:hAnsi="黑体" w:eastAsia="仿宋_GB2312" w:cs="Times New Roman"/>
                <w:sz w:val="32"/>
                <w:szCs w:val="32"/>
              </w:rPr>
              <w:t>军</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8</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梁碧霞</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9</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邹</w:t>
            </w:r>
            <w:r>
              <w:rPr>
                <w:rFonts w:hint="eastAsia" w:ascii="仿宋_GB2312" w:hAnsi="黑体" w:eastAsia="仿宋_GB2312" w:cs="Times New Roman"/>
                <w:sz w:val="32"/>
                <w:szCs w:val="32"/>
                <w:lang w:val="en-US" w:eastAsia="zh-CN"/>
              </w:rPr>
              <w:t xml:space="preserve">  </w:t>
            </w:r>
            <w:r>
              <w:rPr>
                <w:rFonts w:hint="eastAsia" w:ascii="仿宋_GB2312" w:hAnsi="黑体" w:eastAsia="仿宋_GB2312" w:cs="Times New Roman"/>
                <w:sz w:val="32"/>
                <w:szCs w:val="32"/>
              </w:rPr>
              <w:t>鹏</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10</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李智红</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11</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李</w:t>
            </w:r>
            <w:r>
              <w:rPr>
                <w:rFonts w:hint="eastAsia" w:ascii="仿宋_GB2312" w:hAnsi="黑体" w:eastAsia="仿宋_GB2312" w:cs="Times New Roman"/>
                <w:sz w:val="32"/>
                <w:szCs w:val="32"/>
                <w:lang w:val="en-US" w:eastAsia="zh-CN"/>
              </w:rPr>
              <w:t xml:space="preserve">  </w:t>
            </w:r>
            <w:r>
              <w:rPr>
                <w:rFonts w:hint="eastAsia" w:ascii="仿宋_GB2312" w:hAnsi="黑体" w:eastAsia="仿宋_GB2312" w:cs="Times New Roman"/>
                <w:sz w:val="32"/>
                <w:szCs w:val="32"/>
              </w:rPr>
              <w:t>珊</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rPr>
              <w:t>1</w:t>
            </w:r>
            <w:r>
              <w:rPr>
                <w:rFonts w:hint="eastAsia" w:ascii="仿宋_GB2312" w:hAnsi="黑体" w:eastAsia="仿宋_GB2312" w:cs="Times New Roman"/>
                <w:sz w:val="32"/>
                <w:szCs w:val="32"/>
                <w:lang w:val="en-US" w:eastAsia="zh-CN"/>
              </w:rPr>
              <w:t>2</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邓玮娜</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13</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赵</w:t>
            </w:r>
            <w:r>
              <w:rPr>
                <w:rFonts w:hint="eastAsia" w:ascii="仿宋_GB2312" w:hAnsi="黑体" w:eastAsia="仿宋_GB2312" w:cs="Times New Roman"/>
                <w:sz w:val="32"/>
                <w:szCs w:val="32"/>
                <w:lang w:val="en-US" w:eastAsia="zh-CN"/>
              </w:rPr>
              <w:t xml:space="preserve">  </w:t>
            </w:r>
            <w:r>
              <w:rPr>
                <w:rFonts w:hint="eastAsia" w:ascii="仿宋_GB2312" w:hAnsi="黑体" w:eastAsia="仿宋_GB2312" w:cs="Times New Roman"/>
                <w:sz w:val="32"/>
                <w:szCs w:val="32"/>
              </w:rPr>
              <w:t>青</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14</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袁子鼎</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15</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母映博</w:t>
            </w:r>
          </w:p>
        </w:tc>
      </w:tr>
      <w:tr>
        <w:tblPrEx>
          <w:tblCellMar>
            <w:top w:w="0" w:type="dxa"/>
            <w:left w:w="108" w:type="dxa"/>
            <w:bottom w:w="0" w:type="dxa"/>
            <w:right w:w="108" w:type="dxa"/>
          </w:tblCellMar>
        </w:tblPrEx>
        <w:trPr>
          <w:trHeight w:val="300"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16</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席佳辉</w:t>
            </w:r>
          </w:p>
        </w:tc>
      </w:tr>
      <w:tr>
        <w:tblPrEx>
          <w:tblCellMar>
            <w:top w:w="0" w:type="dxa"/>
            <w:left w:w="108" w:type="dxa"/>
            <w:bottom w:w="0" w:type="dxa"/>
            <w:right w:w="108" w:type="dxa"/>
          </w:tblCellMar>
        </w:tblPrEx>
        <w:trPr>
          <w:trHeight w:val="646" w:hRule="atLeast"/>
        </w:trPr>
        <w:tc>
          <w:tcPr>
            <w:tcW w:w="1867" w:type="dxa"/>
            <w:tcBorders>
              <w:top w:val="nil"/>
              <w:left w:val="single" w:color="auto" w:sz="4" w:space="0"/>
              <w:bottom w:val="single" w:color="auto" w:sz="4" w:space="0"/>
              <w:right w:val="single" w:color="auto" w:sz="4" w:space="0"/>
            </w:tcBorders>
            <w:shd w:val="clear" w:color="auto" w:fill="auto"/>
            <w:noWrap/>
            <w:vAlign w:val="center"/>
          </w:tcPr>
          <w:p>
            <w:pPr>
              <w:adjustRightInd w:val="0"/>
              <w:snapToGrid w:val="0"/>
              <w:spacing w:line="240" w:lineRule="auto"/>
              <w:jc w:val="center"/>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17</w:t>
            </w:r>
          </w:p>
        </w:tc>
        <w:tc>
          <w:tcPr>
            <w:tcW w:w="4550" w:type="dxa"/>
            <w:tcBorders>
              <w:top w:val="nil"/>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仿宋_GB2312" w:hAnsi="黑体" w:eastAsia="仿宋_GB2312" w:cs="Times New Roman"/>
                <w:sz w:val="32"/>
                <w:szCs w:val="32"/>
              </w:rPr>
            </w:pPr>
            <w:r>
              <w:rPr>
                <w:rFonts w:hint="eastAsia" w:ascii="仿宋_GB2312" w:hAnsi="黑体" w:eastAsia="仿宋_GB2312" w:cs="Times New Roman"/>
                <w:sz w:val="32"/>
                <w:szCs w:val="32"/>
              </w:rPr>
              <w:t>刘</w:t>
            </w:r>
            <w:r>
              <w:rPr>
                <w:rFonts w:hint="eastAsia" w:ascii="仿宋_GB2312" w:hAnsi="黑体" w:eastAsia="仿宋_GB2312" w:cs="Times New Roman"/>
                <w:sz w:val="32"/>
                <w:szCs w:val="32"/>
                <w:lang w:val="en-US" w:eastAsia="zh-CN"/>
              </w:rPr>
              <w:t xml:space="preserve">  </w:t>
            </w:r>
            <w:r>
              <w:rPr>
                <w:rFonts w:hint="eastAsia" w:ascii="仿宋_GB2312" w:hAnsi="黑体" w:eastAsia="仿宋_GB2312" w:cs="Times New Roman"/>
                <w:sz w:val="32"/>
                <w:szCs w:val="32"/>
              </w:rPr>
              <w:t>霞</w:t>
            </w:r>
          </w:p>
        </w:tc>
      </w:tr>
    </w:tbl>
    <w:p>
      <w:pPr>
        <w:pStyle w:val="14"/>
        <w:numPr>
          <w:ilvl w:val="0"/>
          <w:numId w:val="1"/>
        </w:numPr>
        <w:adjustRightInd w:val="0"/>
        <w:snapToGrid w:val="0"/>
        <w:spacing w:line="360" w:lineRule="auto"/>
        <w:ind w:firstLineChars="0"/>
        <w:rPr>
          <w:rFonts w:hint="eastAsia" w:ascii="黑体" w:hAnsi="黑体" w:eastAsia="黑体" w:cs="黑体"/>
          <w:b w:val="0"/>
          <w:bCs/>
          <w:sz w:val="32"/>
          <w:szCs w:val="32"/>
        </w:rPr>
      </w:pPr>
      <w:r>
        <w:rPr>
          <w:rFonts w:hint="eastAsia" w:ascii="黑体" w:hAnsi="黑体" w:eastAsia="黑体" w:cs="黑体"/>
          <w:b w:val="0"/>
          <w:bCs/>
          <w:sz w:val="32"/>
          <w:szCs w:val="32"/>
        </w:rPr>
        <w:t>剑阁县审计局行政执法权力、责任清单</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ascii="仿宋_GB2312" w:hAnsi="黑体" w:eastAsia="仿宋_GB2312" w:cs="Times New Roman"/>
          <w:sz w:val="32"/>
          <w:szCs w:val="32"/>
        </w:rPr>
        <w:t>四川政务服务网、剑阁县人民政府网(含行政执法权力及责任事项的权限、职责、服务指南、法定依据、流程图、程序)</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eastAsia="仿宋_GB2312"/>
          <w:lang w:eastAsia="zh-CN"/>
        </w:rPr>
      </w:pPr>
      <w:r>
        <w:rPr>
          <w:rFonts w:hint="eastAsia" w:ascii="仿宋_GB2312" w:hAnsi="黑体" w:eastAsia="仿宋_GB2312" w:cs="Times New Roman"/>
          <w:sz w:val="32"/>
          <w:szCs w:val="32"/>
        </w:rPr>
        <w:t>http://www.cnjg.gov.cn/new/detail/20230303112226627.html</w:t>
      </w:r>
      <w:r>
        <w:rPr>
          <w:rFonts w:hint="eastAsia" w:ascii="仿宋_GB2312" w:hAnsi="黑体" w:eastAsia="仿宋_GB2312" w:cs="Times New Roman"/>
          <w:sz w:val="32"/>
          <w:szCs w:val="32"/>
          <w:lang w:eastAsia="zh-CN"/>
        </w:rPr>
        <w:t>（</w:t>
      </w:r>
      <w:r>
        <w:rPr>
          <w:rFonts w:hint="eastAsia" w:ascii="仿宋_GB2312" w:hAnsi="黑体" w:eastAsia="仿宋_GB2312" w:cs="Times New Roman"/>
          <w:sz w:val="32"/>
          <w:szCs w:val="32"/>
        </w:rPr>
        <w:t>剑阁县审计局行政权力责任清单</w:t>
      </w:r>
      <w:r>
        <w:rPr>
          <w:rFonts w:hint="eastAsia" w:ascii="仿宋_GB2312" w:hAnsi="黑体" w:eastAsia="仿宋_GB2312" w:cs="Times New Roman"/>
          <w:sz w:val="32"/>
          <w:szCs w:val="32"/>
          <w:lang w:eastAsia="zh-CN"/>
        </w:rPr>
        <w:t>）</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630" w:leftChars="0"/>
        <w:textAlignment w:val="auto"/>
        <w:rPr>
          <w:rFonts w:hint="eastAsia" w:ascii="黑体" w:hAnsi="黑体" w:eastAsia="黑体" w:cs="黑体"/>
          <w:b w:val="0"/>
          <w:bCs/>
          <w:sz w:val="32"/>
          <w:szCs w:val="32"/>
        </w:rPr>
      </w:pP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630" w:leftChars="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四、剑阁县审计局重大行政执法审核目录清单</w:t>
      </w:r>
    </w:p>
    <w:p>
      <w:pPr>
        <w:keepNext w:val="0"/>
        <w:keepLines w:val="0"/>
        <w:pageBreakBefore w:val="0"/>
        <w:widowControl w:val="0"/>
        <w:kinsoku/>
        <w:wordWrap/>
        <w:overflowPunct/>
        <w:topLinePunct w:val="0"/>
        <w:autoSpaceDE/>
        <w:autoSpaceDN/>
        <w:bidi w:val="0"/>
        <w:adjustRightInd w:val="0"/>
        <w:snapToGrid w:val="0"/>
        <w:spacing w:line="400" w:lineRule="exact"/>
        <w:ind w:left="640"/>
        <w:textAlignment w:val="auto"/>
        <w:rPr>
          <w:rFonts w:hint="eastAsia" w:ascii="楷体_GB2312" w:hAnsi="楷体_GB2312" w:eastAsia="楷体_GB2312" w:cs="楷体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400" w:lineRule="exact"/>
        <w:ind w:left="64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 行政处罚决定</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1.对被审计单位拒绝或拖延提供与审计事项有关资料，或者提供的资料不真实、不完整的，或者拖延、拒绝、阻碍检查，拒不改正的；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2.对被审计单位违反国家规定的财务收支行为的；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3.对单位和个人截留、挪用、骗取国家建设资金，违反国家投资建设项目有关规定行为的；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4.对企业与个人骗取、挪用财政资金以及政府承贷或者担保的外国政府贷款、国际金融组织贷款，从无偿使用的财政资金以及政府承贷或者担保的外国政府贷款、国际金融组织贷款中非法获益，及其他违反规定使用、骗取财政资金以及其他政府承贷或者担保的外国政府贷款、国际金融组织贷款行为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5.对企业和个人隐瞒应当上缴的财政收入，截留代收的财政收入，及其他不缴或者少缴财政收入行为的；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6.对单位和个人违反规定印制财政收入票据，转借、串用、代开财政收入票据，伪造、变造、买卖、擅自销毁财政收入票据，伪造、使用伪造的财政收入票据监（印）制章的；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7.对建设单位或者代建单位未按规定提请办理竣工决（结）算审计的；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rPr>
        <w:t>8.对单位和</w:t>
      </w:r>
      <w:r>
        <w:rPr>
          <w:rFonts w:hint="eastAsia" w:ascii="仿宋_GB2312" w:hAnsi="黑体" w:eastAsia="仿宋_GB2312" w:cs="Times New Roman"/>
          <w:sz w:val="32"/>
          <w:szCs w:val="32"/>
          <w:lang w:eastAsia="zh-CN"/>
        </w:rPr>
        <w:t>个人</w:t>
      </w:r>
      <w:r>
        <w:rPr>
          <w:rFonts w:hint="eastAsia" w:ascii="仿宋_GB2312" w:hAnsi="黑体" w:eastAsia="仿宋_GB2312" w:cs="Times New Roman"/>
          <w:sz w:val="32"/>
          <w:szCs w:val="32"/>
        </w:rPr>
        <w:t>违反财务管理的规定，私存私放财政资金</w:t>
      </w:r>
      <w:r>
        <w:rPr>
          <w:rFonts w:hint="eastAsia" w:ascii="仿宋_GB2312" w:hAnsi="黑体" w:eastAsia="仿宋_GB2312" w:cs="Times New Roman"/>
          <w:sz w:val="32"/>
          <w:szCs w:val="32"/>
          <w:lang w:eastAsia="zh-CN"/>
        </w:rPr>
        <w:t>或者其他</w:t>
      </w:r>
      <w:r>
        <w:rPr>
          <w:rFonts w:hint="eastAsia" w:ascii="仿宋_GB2312" w:hAnsi="黑体" w:eastAsia="仿宋_GB2312" w:cs="Times New Roman"/>
          <w:sz w:val="32"/>
          <w:szCs w:val="32"/>
        </w:rPr>
        <w:t>公款的（与县</w:t>
      </w:r>
      <w:r>
        <w:rPr>
          <w:rFonts w:hint="eastAsia" w:ascii="仿宋_GB2312" w:hAnsi="黑体" w:eastAsia="仿宋_GB2312" w:cs="Times New Roman"/>
          <w:sz w:val="32"/>
          <w:szCs w:val="32"/>
          <w:lang w:eastAsia="zh-CN"/>
        </w:rPr>
        <w:t>财政</w:t>
      </w:r>
      <w:r>
        <w:rPr>
          <w:rFonts w:hint="eastAsia" w:ascii="仿宋_GB2312" w:hAnsi="黑体" w:eastAsia="仿宋_GB2312" w:cs="Times New Roman"/>
          <w:sz w:val="32"/>
          <w:szCs w:val="32"/>
        </w:rPr>
        <w:t>局按职责分工分别行使）</w:t>
      </w:r>
      <w:r>
        <w:rPr>
          <w:rFonts w:hint="eastAsia" w:ascii="仿宋_GB2312" w:hAnsi="黑体"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64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（二）行政强制决定</w:t>
      </w:r>
    </w:p>
    <w:p>
      <w:pPr>
        <w:keepNext w:val="0"/>
        <w:keepLines w:val="0"/>
        <w:pageBreakBefore w:val="0"/>
        <w:widowControl w:val="0"/>
        <w:kinsoku/>
        <w:wordWrap/>
        <w:overflowPunct/>
        <w:topLinePunct w:val="0"/>
        <w:autoSpaceDE/>
        <w:autoSpaceDN/>
        <w:bidi w:val="0"/>
        <w:adjustRightInd w:val="0"/>
        <w:snapToGrid w:val="0"/>
        <w:spacing w:line="576" w:lineRule="exact"/>
        <w:ind w:firstLine="960" w:firstLineChars="3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封存有关资料和违反国家规定取得的资产的。</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ascii="仿宋_GB2312" w:hAnsi="黑体" w:eastAsia="仿宋_GB2312" w:cs="Times New Roman"/>
          <w:b/>
          <w:sz w:val="32"/>
          <w:szCs w:val="32"/>
        </w:rPr>
      </w:pPr>
      <w:r>
        <w:rPr>
          <w:rFonts w:hint="eastAsia" w:ascii="仿宋_GB2312" w:hAnsi="黑体" w:eastAsia="仿宋_GB2312" w:cs="Times New Roman"/>
          <w:b/>
          <w:sz w:val="32"/>
          <w:szCs w:val="32"/>
        </w:rPr>
        <w:t>（三）其他行政权力</w:t>
      </w:r>
    </w:p>
    <w:p>
      <w:pPr>
        <w:keepNext w:val="0"/>
        <w:keepLines w:val="0"/>
        <w:pageBreakBefore w:val="0"/>
        <w:widowControl w:val="0"/>
        <w:kinsoku/>
        <w:wordWrap/>
        <w:overflowPunct/>
        <w:topLinePunct w:val="0"/>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通知财政部门暂停拨付与财政违法行为直接有关的款项，已经拨付的，责令暂停使用。</w:t>
      </w:r>
    </w:p>
    <w:p>
      <w:pPr>
        <w:keepNext w:val="0"/>
        <w:keepLines w:val="0"/>
        <w:pageBreakBefore w:val="0"/>
        <w:widowControl w:val="0"/>
        <w:kinsoku/>
        <w:wordWrap/>
        <w:overflowPunct/>
        <w:topLinePunct w:val="0"/>
        <w:bidi w:val="0"/>
        <w:adjustRightInd w:val="0"/>
        <w:snapToGrid w:val="0"/>
        <w:spacing w:line="576"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五、剑阁县审计局行政执法(监督信息)救济渠道、行政执法责任制</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依法享有的权利</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救济途径</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属地复议机关</w:t>
      </w:r>
      <w:r>
        <w:rPr>
          <w:rFonts w:hint="eastAsia" w:ascii="仿宋" w:hAnsi="仿宋" w:eastAsia="仿宋" w:cs="仿宋"/>
          <w:kern w:val="0"/>
          <w:sz w:val="32"/>
          <w:szCs w:val="32"/>
        </w:rPr>
        <w:t>：剑阁县人民政府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复议办案机关：剑阁县司法局</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复议承办股室：</w:t>
      </w:r>
      <w:r>
        <w:rPr>
          <w:rFonts w:hint="eastAsia" w:ascii="仿宋" w:hAnsi="仿宋" w:eastAsia="仿宋" w:cs="仿宋"/>
          <w:kern w:val="0"/>
          <w:sz w:val="32"/>
          <w:szCs w:val="32"/>
        </w:rPr>
        <w:t>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）行政诉讼</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部门：剑阁县人民法院</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地址：剑阁县</w:t>
      </w:r>
      <w:r>
        <w:rPr>
          <w:rFonts w:hint="eastAsia" w:ascii="仿宋" w:hAnsi="仿宋" w:eastAsia="仿宋" w:cs="仿宋"/>
          <w:kern w:val="0"/>
          <w:sz w:val="32"/>
          <w:szCs w:val="32"/>
          <w:lang w:eastAsia="zh-CN"/>
        </w:rPr>
        <w:t>下寺镇</w:t>
      </w:r>
      <w:r>
        <w:rPr>
          <w:rFonts w:hint="eastAsia" w:ascii="仿宋" w:hAnsi="仿宋" w:eastAsia="仿宋" w:cs="仿宋"/>
          <w:kern w:val="0"/>
          <w:sz w:val="32"/>
          <w:szCs w:val="32"/>
        </w:rPr>
        <w:t>剑门关大道北段502号</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联系电话：0839</w:t>
      </w:r>
      <w:r>
        <w:rPr>
          <w:rFonts w:hint="eastAsia" w:ascii="仿宋" w:hAnsi="仿宋" w:eastAsia="仿宋" w:cs="仿宋"/>
          <w:kern w:val="0"/>
          <w:sz w:val="32"/>
          <w:szCs w:val="32"/>
          <w:lang w:val="en-US" w:eastAsia="zh-CN"/>
        </w:rPr>
        <w:t>-5208429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1.县级监督部门：剑阁县司法局</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p>
      <w:pPr>
        <w:keepNext w:val="0"/>
        <w:keepLines w:val="0"/>
        <w:pageBreakBefore w:val="0"/>
        <w:widowControl w:val="0"/>
        <w:kinsoku/>
        <w:wordWrap/>
        <w:overflowPunct/>
        <w:topLinePunct w:val="0"/>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2</w:t>
      </w:r>
      <w:r>
        <w:rPr>
          <w:rFonts w:hint="eastAsia" w:ascii="仿宋_GB2312" w:hAnsi="黑体" w:eastAsia="仿宋_GB2312" w:cs="Times New Roman"/>
          <w:sz w:val="32"/>
          <w:szCs w:val="32"/>
          <w:lang w:eastAsia="zh-CN"/>
        </w:rPr>
        <w:t>.</w:t>
      </w:r>
      <w:r>
        <w:rPr>
          <w:rFonts w:hint="eastAsia" w:ascii="仿宋_GB2312" w:hAnsi="黑体" w:eastAsia="仿宋_GB2312" w:cs="Times New Roman"/>
          <w:sz w:val="32"/>
          <w:szCs w:val="32"/>
        </w:rPr>
        <w:t>部门:剑阁县审计局办公室</w:t>
      </w:r>
    </w:p>
    <w:p>
      <w:pPr>
        <w:keepNext w:val="0"/>
        <w:keepLines w:val="0"/>
        <w:pageBreakBefore w:val="0"/>
        <w:widowControl w:val="0"/>
        <w:kinsoku/>
        <w:wordWrap/>
        <w:overflowPunct/>
        <w:topLinePunct w:val="0"/>
        <w:bidi w:val="0"/>
        <w:adjustRightInd w:val="0"/>
        <w:snapToGrid w:val="0"/>
        <w:spacing w:line="576" w:lineRule="exact"/>
        <w:ind w:firstLine="640" w:firstLineChars="200"/>
        <w:textAlignment w:val="auto"/>
        <w:rPr>
          <w:rFonts w:hint="eastAsia" w:ascii="仿宋_GB2312" w:hAnsi="黑体" w:eastAsia="仿宋_GB2312" w:cs="Times New Roman"/>
          <w:sz w:val="32"/>
          <w:szCs w:val="32"/>
        </w:rPr>
      </w:pPr>
      <w:r>
        <w:rPr>
          <w:rFonts w:hint="eastAsia" w:ascii="仿宋_GB2312" w:hAnsi="黑体" w:eastAsia="仿宋_GB2312" w:cs="Times New Roman"/>
          <w:sz w:val="32"/>
          <w:szCs w:val="32"/>
        </w:rPr>
        <w:t xml:space="preserve">地址:剑阁县下寺镇修城坝林业巷4号(剑阁县审计局二楼)  </w:t>
      </w:r>
    </w:p>
    <w:p>
      <w:pPr>
        <w:keepNext w:val="0"/>
        <w:keepLines w:val="0"/>
        <w:pageBreakBefore w:val="0"/>
        <w:widowControl w:val="0"/>
        <w:kinsoku/>
        <w:wordWrap/>
        <w:overflowPunct/>
        <w:topLinePunct w:val="0"/>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投诉电话: 0839-6600616。</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Calibri" w:hAnsi="Calibri" w:eastAsia="宋体" w:cs="Times New Roman"/>
          <w:szCs w:val="24"/>
          <w:lang w:val="en-US" w:eastAsia="zh-CN"/>
        </w:rPr>
      </w:pPr>
      <w:r>
        <w:rPr>
          <w:rFonts w:hint="eastAsia" w:ascii="仿宋_GB2312" w:hAnsi="Calibri" w:eastAsia="仿宋_GB2312" w:cs="Times New Roman"/>
          <w:sz w:val="32"/>
          <w:szCs w:val="32"/>
          <w:lang w:val="en-US" w:eastAsia="zh-CN"/>
        </w:rPr>
        <w:t xml:space="preserve"> </w:t>
      </w: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kinsoku/>
        <w:wordWrap/>
        <w:overflowPunct/>
        <w:topLinePunct w:val="0"/>
        <w:bidi w:val="0"/>
        <w:adjustRightInd w:val="0"/>
        <w:snapToGrid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bidi w:val="0"/>
        <w:adjustRightInd w:val="0"/>
        <w:snapToGrid w:val="0"/>
        <w:spacing w:line="576"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六、剑阁县审计局行政执法裁量</w:t>
      </w:r>
      <w:r>
        <w:rPr>
          <w:rFonts w:hint="eastAsia" w:ascii="黑体" w:hAnsi="黑体" w:eastAsia="黑体" w:cs="黑体"/>
          <w:b w:val="0"/>
          <w:bCs/>
          <w:sz w:val="32"/>
          <w:szCs w:val="32"/>
          <w:lang w:eastAsia="zh-CN"/>
        </w:rPr>
        <w:t>权</w:t>
      </w:r>
      <w:r>
        <w:rPr>
          <w:rFonts w:hint="eastAsia" w:ascii="黑体" w:hAnsi="黑体" w:eastAsia="黑体" w:cs="黑体"/>
          <w:b w:val="0"/>
          <w:bCs/>
          <w:sz w:val="32"/>
          <w:szCs w:val="32"/>
        </w:rPr>
        <w:t>标准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rPr>
        <w:t>执行《四川省行政裁量权基准管理规定》2024年1月12日四川省人民政府令第360号公布</w:t>
      </w:r>
      <w:r>
        <w:rPr>
          <w:rFonts w:hint="eastAsia" w:ascii="仿宋_GB2312" w:hAnsi="黑体" w:eastAsia="仿宋_GB2312" w:cs="Times New Roman"/>
          <w:sz w:val="32"/>
          <w:szCs w:val="32"/>
          <w:lang w:eastAsia="zh-CN"/>
        </w:rPr>
        <w:t>；</w:t>
      </w:r>
      <w:r>
        <w:rPr>
          <w:rFonts w:ascii="仿宋_GB2312" w:hAnsi="黑体" w:eastAsia="仿宋_GB2312" w:cs="Times New Roman"/>
          <w:sz w:val="32"/>
          <w:szCs w:val="32"/>
        </w:rPr>
        <w:t>《中华人民共和国审计法》</w:t>
      </w:r>
      <w:r>
        <w:rPr>
          <w:rFonts w:hint="eastAsia" w:ascii="仿宋_GB2312" w:hAnsi="黑体" w:eastAsia="仿宋_GB2312" w:cs="Times New Roman"/>
          <w:sz w:val="32"/>
          <w:szCs w:val="32"/>
        </w:rPr>
        <w:t>《中华人民共和国审计法实施条例》(国务院令第571号)《中华人民共和国国家审计准则》(审计署令第8号)</w:t>
      </w:r>
      <w:r>
        <w:rPr>
          <w:rFonts w:hint="eastAsia" w:ascii="仿宋_GB2312" w:hAnsi="黑体"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七、</w:t>
      </w:r>
      <w:r>
        <w:rPr>
          <w:rFonts w:hint="eastAsia" w:ascii="黑体" w:hAnsi="黑体" w:eastAsia="黑体" w:cs="黑体"/>
          <w:b w:val="0"/>
          <w:bCs/>
          <w:sz w:val="32"/>
          <w:szCs w:val="32"/>
          <w:lang w:eastAsia="zh-CN"/>
        </w:rPr>
        <w:t>剑阁县审计局无随机抽查事项清单、市场主体库（或检查对象库）、2024年抽查计划</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八、</w:t>
      </w:r>
      <w:r>
        <w:rPr>
          <w:rFonts w:hint="eastAsia" w:ascii="黑体" w:hAnsi="黑体" w:eastAsia="黑体" w:cs="黑体"/>
          <w:b w:val="0"/>
          <w:bCs/>
          <w:sz w:val="32"/>
          <w:szCs w:val="32"/>
        </w:rPr>
        <w:t>剑阁县审计局行政执法文书样式、行政执法案卷评查制度</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lang w:val="en-US" w:eastAsia="zh-CN"/>
        </w:rPr>
        <w:t>1.</w:t>
      </w:r>
      <w:r>
        <w:rPr>
          <w:rFonts w:ascii="仿宋_GB2312" w:hAnsi="黑体" w:eastAsia="仿宋_GB2312" w:cs="Times New Roman"/>
          <w:sz w:val="32"/>
          <w:szCs w:val="32"/>
        </w:rPr>
        <w:t>《中华人民共和国国家审计准则》(审计署令第8号)</w:t>
      </w:r>
      <w:r>
        <w:rPr>
          <w:rFonts w:hint="eastAsia" w:ascii="仿宋_GB2312" w:hAnsi="黑体"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lang w:val="en-US" w:eastAsia="zh-CN"/>
        </w:rPr>
        <w:t>2.</w:t>
      </w:r>
      <w:r>
        <w:rPr>
          <w:rFonts w:ascii="仿宋_GB2312" w:hAnsi="黑体" w:eastAsia="仿宋_GB2312" w:cs="Times New Roman"/>
          <w:sz w:val="32"/>
          <w:szCs w:val="32"/>
        </w:rPr>
        <w:t>《审计机关审计档案管理规定》(审计署国家档案局令第10号)</w:t>
      </w:r>
      <w:r>
        <w:rPr>
          <w:rFonts w:hint="eastAsia" w:ascii="仿宋_GB2312" w:hAnsi="黑体"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3.</w:t>
      </w:r>
      <w:r>
        <w:rPr>
          <w:rFonts w:ascii="仿宋_GB2312" w:hAnsi="黑体" w:eastAsia="仿宋_GB2312" w:cs="Times New Roman"/>
          <w:sz w:val="32"/>
          <w:szCs w:val="32"/>
        </w:rPr>
        <w:t>《四川省审计机关审计文件材料立卷归档操作规程》、《四川省审计机关审计档案保管期限规定》(川审发</w:t>
      </w:r>
      <w:r>
        <w:rPr>
          <w:rFonts w:hint="eastAsia" w:ascii="仿宋_GB2312" w:hAnsi="黑体" w:eastAsia="仿宋_GB2312" w:cs="Times New Roman"/>
          <w:sz w:val="32"/>
          <w:szCs w:val="32"/>
        </w:rPr>
        <w:t>〔</w:t>
      </w:r>
      <w:r>
        <w:rPr>
          <w:rFonts w:ascii="仿宋_GB2312" w:hAnsi="黑体" w:eastAsia="仿宋_GB2312" w:cs="Times New Roman"/>
          <w:sz w:val="32"/>
          <w:szCs w:val="32"/>
        </w:rPr>
        <w:t>20</w:t>
      </w:r>
      <w:r>
        <w:rPr>
          <w:rFonts w:hint="eastAsia" w:ascii="仿宋_GB2312" w:hAnsi="黑体" w:eastAsia="仿宋_GB2312" w:cs="Times New Roman"/>
          <w:sz w:val="32"/>
          <w:szCs w:val="32"/>
          <w:lang w:val="en-US" w:eastAsia="zh-CN"/>
        </w:rPr>
        <w:t>13</w:t>
      </w:r>
      <w:r>
        <w:rPr>
          <w:rFonts w:hint="eastAsia" w:ascii="仿宋_GB2312" w:hAnsi="黑体" w:eastAsia="仿宋_GB2312" w:cs="Times New Roman"/>
          <w:sz w:val="32"/>
          <w:szCs w:val="32"/>
        </w:rPr>
        <w:t>〕</w:t>
      </w:r>
      <w:r>
        <w:rPr>
          <w:rFonts w:ascii="仿宋_GB2312" w:hAnsi="黑体" w:eastAsia="仿宋_GB2312" w:cs="Times New Roman"/>
          <w:sz w:val="32"/>
          <w:szCs w:val="32"/>
        </w:rPr>
        <w:t>75号)</w:t>
      </w:r>
      <w:r>
        <w:rPr>
          <w:rFonts w:hint="eastAsia" w:ascii="仿宋_GB2312" w:hAnsi="黑体"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rPr>
        <w:t>《广元市审计局审计业务公文管理办法》（广审办〔2020〕19号）</w:t>
      </w:r>
      <w:r>
        <w:rPr>
          <w:rFonts w:hint="eastAsia" w:ascii="仿宋_GB2312" w:hAnsi="黑体"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val="en-US" w:eastAsia="zh-CN"/>
        </w:rPr>
        <w:t xml:space="preserve"> 5.</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九</w:t>
      </w:r>
      <w:r>
        <w:rPr>
          <w:rFonts w:hint="eastAsia" w:ascii="黑体" w:hAnsi="黑体" w:eastAsia="黑体" w:cs="黑体"/>
          <w:b w:val="0"/>
          <w:bCs/>
          <w:sz w:val="32"/>
          <w:szCs w:val="32"/>
        </w:rPr>
        <w:t>、剑阁县审计局双随机抽查结果、行政许可和处罚决定、上年度本机关行政执法数据总体情况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rPr>
        <w:t>上年度本机关行政执法数据总体情况</w:t>
      </w:r>
      <w:r>
        <w:rPr>
          <w:rFonts w:hint="eastAsia" w:ascii="仿宋_GB2312" w:hAnsi="黑体"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796" w:firstLineChars="200"/>
        <w:textAlignment w:val="auto"/>
        <w:rPr>
          <w:rFonts w:hint="eastAsia" w:ascii="仿宋_GB2312" w:hAnsi="仿宋_GB2312" w:eastAsia="仿宋_GB2312" w:cs="仿宋_GB2312"/>
          <w:snapToGrid w:val="0"/>
          <w:color w:val="000000"/>
          <w:spacing w:val="39"/>
          <w:kern w:val="0"/>
          <w:sz w:val="32"/>
          <w:szCs w:val="32"/>
          <w:u w:val="single"/>
        </w:rPr>
      </w:pPr>
      <w:r>
        <w:rPr>
          <w:rFonts w:hint="eastAsia" w:ascii="仿宋_GB2312" w:hAnsi="仿宋_GB2312" w:eastAsia="仿宋_GB2312" w:cs="仿宋_GB2312"/>
          <w:snapToGrid w:val="0"/>
          <w:color w:val="000000"/>
          <w:spacing w:val="39"/>
          <w:kern w:val="0"/>
          <w:sz w:val="32"/>
          <w:szCs w:val="32"/>
          <w:u w:val="single"/>
        </w:rPr>
        <w:fldChar w:fldCharType="begin"/>
      </w:r>
      <w:r>
        <w:rPr>
          <w:rFonts w:hint="eastAsia" w:ascii="仿宋_GB2312" w:hAnsi="仿宋_GB2312" w:eastAsia="仿宋_GB2312" w:cs="仿宋_GB2312"/>
          <w:snapToGrid w:val="0"/>
          <w:color w:val="000000"/>
          <w:spacing w:val="39"/>
          <w:kern w:val="0"/>
          <w:sz w:val="32"/>
          <w:szCs w:val="32"/>
          <w:u w:val="single"/>
        </w:rPr>
        <w:instrText xml:space="preserve"> HYPERLINK "http://cnjg.gov.cn/new/detail/20240112162128530.html" </w:instrText>
      </w:r>
      <w:r>
        <w:rPr>
          <w:rFonts w:hint="eastAsia" w:ascii="仿宋_GB2312" w:hAnsi="仿宋_GB2312" w:eastAsia="仿宋_GB2312" w:cs="仿宋_GB2312"/>
          <w:snapToGrid w:val="0"/>
          <w:color w:val="000000"/>
          <w:spacing w:val="39"/>
          <w:kern w:val="0"/>
          <w:sz w:val="32"/>
          <w:szCs w:val="32"/>
          <w:u w:val="single"/>
        </w:rPr>
        <w:fldChar w:fldCharType="separate"/>
      </w:r>
      <w:r>
        <w:rPr>
          <w:rStyle w:val="10"/>
          <w:rFonts w:hint="eastAsia" w:ascii="仿宋_GB2312" w:hAnsi="仿宋_GB2312" w:eastAsia="仿宋_GB2312" w:cs="仿宋_GB2312"/>
          <w:snapToGrid w:val="0"/>
          <w:color w:val="000000"/>
          <w:spacing w:val="39"/>
          <w:kern w:val="0"/>
          <w:sz w:val="32"/>
          <w:szCs w:val="32"/>
        </w:rPr>
        <w:t>http://cnjg.gov.cn/new/detail/20240112162128530.html</w:t>
      </w:r>
      <w:r>
        <w:rPr>
          <w:rFonts w:hint="eastAsia" w:ascii="仿宋_GB2312" w:hAnsi="仿宋_GB2312" w:eastAsia="仿宋_GB2312" w:cs="仿宋_GB2312"/>
          <w:snapToGrid w:val="0"/>
          <w:color w:val="000000"/>
          <w:spacing w:val="39"/>
          <w:kern w:val="0"/>
          <w:sz w:val="32"/>
          <w:szCs w:val="32"/>
          <w:u w:val="single"/>
        </w:rPr>
        <w:fldChar w:fldCharType="end"/>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cs="Times New Roman"/>
          <w:sz w:val="32"/>
          <w:szCs w:val="32"/>
        </w:rPr>
        <w:t>剑阁县审计局</w:t>
      </w:r>
      <w:r>
        <w:rPr>
          <w:rFonts w:hint="eastAsia" w:ascii="仿宋_GB2312" w:hAnsi="黑体" w:eastAsia="仿宋_GB2312" w:cs="Times New Roman"/>
          <w:sz w:val="32"/>
          <w:szCs w:val="32"/>
          <w:lang w:val="en-US" w:eastAsia="zh-CN"/>
        </w:rPr>
        <w:t>2023年度</w:t>
      </w:r>
      <w:r>
        <w:rPr>
          <w:rFonts w:hint="eastAsia" w:ascii="仿宋_GB2312" w:hAnsi="黑体" w:eastAsia="仿宋_GB2312" w:cs="Times New Roman"/>
          <w:sz w:val="32"/>
          <w:szCs w:val="32"/>
        </w:rPr>
        <w:t>不涉及双随机抽查，无行政许可，无行政处罚决定案件。</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十、剑阁县审计局实行行政执法“三项制度”方案</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rPr>
      </w:pPr>
      <w:r>
        <w:rPr>
          <w:rFonts w:hint="eastAsia" w:ascii="仿宋_GB2312" w:eastAsia="仿宋_GB2312"/>
          <w:sz w:val="32"/>
          <w:szCs w:val="32"/>
          <w:lang w:val="en-US" w:eastAsia="zh-CN"/>
        </w:rPr>
        <w:t>执行《四川省行政执法公示办法》《四川省行政执法全过程记录办法》《四川省重大行政执法决定法制审核办法》。</w:t>
      </w:r>
    </w:p>
    <w:p>
      <w:pPr>
        <w:keepNext w:val="0"/>
        <w:keepLines w:val="0"/>
        <w:pageBreakBefore w:val="0"/>
        <w:widowControl w:val="0"/>
        <w:numPr>
          <w:ilvl w:val="0"/>
          <w:numId w:val="3"/>
        </w:numPr>
        <w:kinsoku/>
        <w:wordWrap/>
        <w:overflowPunct/>
        <w:topLinePunct w:val="0"/>
        <w:autoSpaceDE/>
        <w:autoSpaceDN/>
        <w:bidi w:val="0"/>
        <w:adjustRightInd w:val="0"/>
        <w:snapToGrid w:val="0"/>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黑体" w:hAnsi="黑体" w:eastAsia="黑体" w:cs="黑体"/>
          <w:b w:val="0"/>
          <w:bCs/>
          <w:sz w:val="32"/>
          <w:szCs w:val="32"/>
          <w:lang w:eastAsia="zh-CN"/>
        </w:rPr>
        <w:t>剑阁县审计局分类检查事项目录和不予、免予、从轻、减轻、从重行政处罚清单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（一）剑阁县审计局不予和免予行政处罚清单</w:t>
      </w:r>
    </w:p>
    <w:tbl>
      <w:tblPr>
        <w:tblStyle w:val="6"/>
        <w:tblW w:w="4873" w:type="pct"/>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694"/>
        <w:gridCol w:w="1350"/>
        <w:gridCol w:w="2085"/>
        <w:gridCol w:w="2154"/>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7" w:hRule="atLeast"/>
        </w:trPr>
        <w:tc>
          <w:tcPr>
            <w:tcW w:w="418"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序号</w:t>
            </w:r>
          </w:p>
        </w:tc>
        <w:tc>
          <w:tcPr>
            <w:tcW w:w="813"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权力类别</w:t>
            </w:r>
          </w:p>
        </w:tc>
        <w:tc>
          <w:tcPr>
            <w:tcW w:w="1255"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处罚事项</w:t>
            </w:r>
          </w:p>
        </w:tc>
        <w:tc>
          <w:tcPr>
            <w:tcW w:w="1297"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具体情形</w:t>
            </w:r>
          </w:p>
        </w:tc>
        <w:tc>
          <w:tcPr>
            <w:tcW w:w="1214"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665" w:hRule="atLeast"/>
        </w:trPr>
        <w:tc>
          <w:tcPr>
            <w:tcW w:w="418"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1</w:t>
            </w:r>
          </w:p>
        </w:tc>
        <w:tc>
          <w:tcPr>
            <w:tcW w:w="813"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不予和免予行政处罚</w:t>
            </w:r>
          </w:p>
        </w:tc>
        <w:tc>
          <w:tcPr>
            <w:tcW w:w="1255"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被审计单位违反国家规定的财务收支行为的</w:t>
            </w:r>
          </w:p>
        </w:tc>
        <w:tc>
          <w:tcPr>
            <w:tcW w:w="1297"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数额较小，查实后主动配合工作，消除不良后果。</w:t>
            </w:r>
          </w:p>
        </w:tc>
        <w:tc>
          <w:tcPr>
            <w:tcW w:w="1214"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《中华人民共和国行政处罚法》《中华人民共和国审计法实施条例》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98" w:hRule="atLeast"/>
        </w:trPr>
        <w:tc>
          <w:tcPr>
            <w:tcW w:w="418"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2</w:t>
            </w:r>
          </w:p>
        </w:tc>
        <w:tc>
          <w:tcPr>
            <w:tcW w:w="813"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不予和免予行政处罚</w:t>
            </w:r>
          </w:p>
        </w:tc>
        <w:tc>
          <w:tcPr>
            <w:tcW w:w="1255"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被审计单位违反审计法和审计法实施条例的规定，拒绝、拖延提供与审计事项有关资料</w:t>
            </w:r>
            <w:r>
              <w:rPr>
                <w:rFonts w:hint="eastAsia" w:ascii="宋体" w:hAnsi="宋体" w:eastAsia="宋体" w:cs="Times New Roman"/>
                <w:color w:val="000000"/>
                <w:kern w:val="0"/>
                <w:sz w:val="21"/>
                <w:szCs w:val="21"/>
                <w:lang w:val="en-US" w:eastAsia="zh-CN" w:bidi="ar-SA"/>
              </w:rPr>
              <w:t>或者</w:t>
            </w:r>
            <w:r>
              <w:rPr>
                <w:rFonts w:hint="default" w:ascii="宋体" w:hAnsi="宋体" w:eastAsia="宋体" w:cs="Times New Roman"/>
                <w:color w:val="000000"/>
                <w:kern w:val="0"/>
                <w:sz w:val="21"/>
                <w:szCs w:val="21"/>
                <w:lang w:val="en-US" w:eastAsia="zh-CN" w:bidi="ar-SA"/>
              </w:rPr>
              <w:t>提供的资料不真实不完整</w:t>
            </w:r>
            <w:r>
              <w:rPr>
                <w:rFonts w:hint="eastAsia" w:ascii="宋体" w:hAnsi="宋体" w:eastAsia="宋体" w:cs="Times New Roman"/>
                <w:color w:val="000000"/>
                <w:kern w:val="0"/>
                <w:sz w:val="21"/>
                <w:szCs w:val="21"/>
                <w:lang w:val="en-US" w:eastAsia="zh-CN" w:bidi="ar-SA"/>
              </w:rPr>
              <w:t>或者</w:t>
            </w:r>
            <w:r>
              <w:rPr>
                <w:rFonts w:hint="default" w:ascii="宋体" w:hAnsi="宋体" w:eastAsia="宋体" w:cs="Times New Roman"/>
                <w:color w:val="000000"/>
                <w:kern w:val="0"/>
                <w:sz w:val="21"/>
                <w:szCs w:val="21"/>
                <w:lang w:val="en-US" w:eastAsia="zh-CN" w:bidi="ar-SA"/>
              </w:rPr>
              <w:t>拒绝、阻碍检查的</w:t>
            </w:r>
          </w:p>
        </w:tc>
        <w:tc>
          <w:tcPr>
            <w:tcW w:w="1297"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被审计单位违反审计法和本条例的规定，拖延提供与审计事项有关的资料，对审计工作正常开展影响较小的，且及时改正的。</w:t>
            </w:r>
          </w:p>
        </w:tc>
        <w:tc>
          <w:tcPr>
            <w:tcW w:w="1214"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《中华人民共和国行政处罚法》《中华人民共和国审计法实施条例》</w:t>
            </w:r>
          </w:p>
        </w:tc>
      </w:tr>
    </w:tbl>
    <w:p>
      <w:pPr>
        <w:keepNext w:val="0"/>
        <w:keepLines w:val="0"/>
        <w:pageBreakBefore w:val="0"/>
        <w:numPr>
          <w:ilvl w:val="0"/>
          <w:numId w:val="2"/>
        </w:numPr>
        <w:kinsoku/>
        <w:wordWrap/>
        <w:topLinePunct w:val="0"/>
        <w:bidi w:val="0"/>
        <w:adjustRightInd/>
        <w:snapToGrid/>
        <w:spacing w:line="576" w:lineRule="exact"/>
        <w:ind w:left="0" w:lef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剑阁县审计局从轻、减轻行政处罚清单</w:t>
      </w:r>
    </w:p>
    <w:p>
      <w:pPr>
        <w:pStyle w:val="2"/>
        <w:numPr>
          <w:ilvl w:val="0"/>
          <w:numId w:val="0"/>
        </w:numPr>
        <w:ind w:leftChars="200"/>
        <w:rPr>
          <w:rFonts w:hint="eastAsia"/>
          <w:lang w:val="en-US" w:eastAsia="zh-CN"/>
        </w:rPr>
      </w:pPr>
    </w:p>
    <w:tbl>
      <w:tblPr>
        <w:tblStyle w:val="6"/>
        <w:tblW w:w="4877" w:type="pct"/>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690"/>
        <w:gridCol w:w="1096"/>
        <w:gridCol w:w="2244"/>
        <w:gridCol w:w="2866"/>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2" w:hRule="atLeast"/>
        </w:trPr>
        <w:tc>
          <w:tcPr>
            <w:tcW w:w="415"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t>序号</w:t>
            </w:r>
          </w:p>
        </w:tc>
        <w:tc>
          <w:tcPr>
            <w:tcW w:w="659"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t>权力类别</w:t>
            </w:r>
          </w:p>
        </w:tc>
        <w:tc>
          <w:tcPr>
            <w:tcW w:w="1350"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t>处罚事项</w:t>
            </w:r>
          </w:p>
        </w:tc>
        <w:tc>
          <w:tcPr>
            <w:tcW w:w="1724"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t>具体情形</w:t>
            </w:r>
          </w:p>
        </w:tc>
        <w:tc>
          <w:tcPr>
            <w:tcW w:w="849"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bCs/>
                <w:color w:val="000000" w:themeColor="text1"/>
                <w:kern w:val="0"/>
                <w:sz w:val="21"/>
                <w:szCs w:val="21"/>
                <w:lang w:val="en-US" w:eastAsia="zh-CN" w:bidi="ar-SA"/>
                <w14:textFill>
                  <w14:solidFill>
                    <w14:schemeClr w14:val="tx1"/>
                  </w14:solidFill>
                </w14:textFill>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15"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1</w:t>
            </w:r>
          </w:p>
        </w:tc>
        <w:tc>
          <w:tcPr>
            <w:tcW w:w="659"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从轻、减轻行政处罚</w:t>
            </w:r>
          </w:p>
        </w:tc>
        <w:tc>
          <w:tcPr>
            <w:tcW w:w="1350"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被审计单位违反国家规定的财务收支行为的</w:t>
            </w:r>
          </w:p>
        </w:tc>
        <w:tc>
          <w:tcPr>
            <w:tcW w:w="1724"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（一）数额较大，查实后能配合工作，消除不良后果的；（二）受他人胁迫或者诱骗实施违法行为的；（三）主动供述行政机关尚未掌握的违法行为的；（四）配合行政机关查处违法行为有立功表现的。</w:t>
            </w:r>
          </w:p>
        </w:tc>
        <w:tc>
          <w:tcPr>
            <w:tcW w:w="849"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《中华人民共和国行政处罚法》《中华人民共和国审计法实施条例》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415"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2</w:t>
            </w:r>
          </w:p>
        </w:tc>
        <w:tc>
          <w:tcPr>
            <w:tcW w:w="659"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从轻、减轻行政处罚</w:t>
            </w:r>
          </w:p>
        </w:tc>
        <w:tc>
          <w:tcPr>
            <w:tcW w:w="1350"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被审计单位违反审计法和审计法实施条例的规定，拒绝、拖延提供与审计事项有关资料</w:t>
            </w:r>
            <w:r>
              <w:rPr>
                <w:rFonts w:hint="eastAsia" w:ascii="宋体" w:hAnsi="宋体" w:eastAsia="宋体" w:cs="Times New Roman"/>
                <w:color w:val="000000"/>
                <w:kern w:val="0"/>
                <w:sz w:val="21"/>
                <w:szCs w:val="21"/>
                <w:lang w:val="en-US" w:eastAsia="zh-CN" w:bidi="ar-SA"/>
              </w:rPr>
              <w:t>或者</w:t>
            </w:r>
            <w:r>
              <w:rPr>
                <w:rFonts w:hint="default" w:ascii="宋体" w:hAnsi="宋体" w:eastAsia="宋体" w:cs="Times New Roman"/>
                <w:color w:val="000000"/>
                <w:kern w:val="0"/>
                <w:sz w:val="21"/>
                <w:szCs w:val="21"/>
                <w:lang w:val="en-US" w:eastAsia="zh-CN" w:bidi="ar-SA"/>
              </w:rPr>
              <w:t>提供的资料不真实不完整</w:t>
            </w:r>
            <w:r>
              <w:rPr>
                <w:rFonts w:hint="eastAsia" w:ascii="宋体" w:hAnsi="宋体" w:eastAsia="宋体" w:cs="Times New Roman"/>
                <w:color w:val="000000"/>
                <w:kern w:val="0"/>
                <w:sz w:val="21"/>
                <w:szCs w:val="21"/>
                <w:lang w:val="en-US" w:eastAsia="zh-CN" w:bidi="ar-SA"/>
              </w:rPr>
              <w:t>或者</w:t>
            </w:r>
            <w:r>
              <w:rPr>
                <w:rFonts w:hint="default" w:ascii="宋体" w:hAnsi="宋体" w:eastAsia="宋体" w:cs="Times New Roman"/>
                <w:color w:val="000000"/>
                <w:kern w:val="0"/>
                <w:sz w:val="21"/>
                <w:szCs w:val="21"/>
                <w:lang w:val="en-US" w:eastAsia="zh-CN" w:bidi="ar-SA"/>
              </w:rPr>
              <w:t>拒绝、阻碍检查的</w:t>
            </w:r>
          </w:p>
        </w:tc>
        <w:tc>
          <w:tcPr>
            <w:tcW w:w="1724"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一）拒绝、拖延提供与审计事项有关的资料，对审计工作如期开展造成一定影响的；（二）受他人胁迫实施违法行为的；（三）主动供述行政机关尚未掌握的违法行为的；（四）配合行政机关查处违法行为有立功表现的。</w:t>
            </w:r>
          </w:p>
        </w:tc>
        <w:tc>
          <w:tcPr>
            <w:tcW w:w="849"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《中华人民共和国行政处罚法》《中华人民共和国审计法实施条例》</w:t>
            </w:r>
          </w:p>
        </w:tc>
      </w:tr>
    </w:tbl>
    <w:p>
      <w:pPr>
        <w:keepNext w:val="0"/>
        <w:keepLines w:val="0"/>
        <w:pageBreakBefore w:val="0"/>
        <w:numPr>
          <w:ilvl w:val="0"/>
          <w:numId w:val="2"/>
        </w:numPr>
        <w:kinsoku/>
        <w:wordWrap/>
        <w:topLinePunct w:val="0"/>
        <w:bidi w:val="0"/>
        <w:adjustRightInd/>
        <w:snapToGrid/>
        <w:spacing w:line="576" w:lineRule="exact"/>
        <w:ind w:left="0" w:leftChars="0"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剑阁县</w:t>
      </w:r>
      <w:r>
        <w:rPr>
          <w:rFonts w:hint="default" w:ascii="楷体_GB2312" w:hAnsi="楷体_GB2312" w:eastAsia="楷体_GB2312" w:cs="楷体_GB2312"/>
          <w:sz w:val="32"/>
          <w:szCs w:val="32"/>
          <w:lang w:val="en-US" w:eastAsia="zh-CN"/>
        </w:rPr>
        <w:t>审计局从重行政处罚清单</w:t>
      </w:r>
    </w:p>
    <w:p>
      <w:pPr>
        <w:pStyle w:val="2"/>
        <w:numPr>
          <w:ilvl w:val="0"/>
          <w:numId w:val="0"/>
        </w:numPr>
        <w:ind w:leftChars="200"/>
        <w:rPr>
          <w:rFonts w:hint="eastAsia"/>
          <w:lang w:val="en-US" w:eastAsia="zh-CN"/>
        </w:rPr>
      </w:pPr>
    </w:p>
    <w:tbl>
      <w:tblPr>
        <w:tblStyle w:val="6"/>
        <w:tblW w:w="4900" w:type="pct"/>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636"/>
        <w:gridCol w:w="1169"/>
        <w:gridCol w:w="1964"/>
        <w:gridCol w:w="2186"/>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9" w:hRule="atLeast"/>
        </w:trPr>
        <w:tc>
          <w:tcPr>
            <w:tcW w:w="381"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序号</w:t>
            </w:r>
          </w:p>
        </w:tc>
        <w:tc>
          <w:tcPr>
            <w:tcW w:w="700"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权力类别</w:t>
            </w:r>
          </w:p>
        </w:tc>
        <w:tc>
          <w:tcPr>
            <w:tcW w:w="1176"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处罚事项</w:t>
            </w:r>
          </w:p>
        </w:tc>
        <w:tc>
          <w:tcPr>
            <w:tcW w:w="1309"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具体情形</w:t>
            </w:r>
          </w:p>
        </w:tc>
        <w:tc>
          <w:tcPr>
            <w:tcW w:w="1432"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81" w:type="pct"/>
            <w:shd w:val="clear" w:color="auto" w:fill="FFFFFF"/>
            <w:noWrap w:val="0"/>
            <w:tcMar>
              <w:top w:w="0" w:type="dxa"/>
              <w:left w:w="105" w:type="dxa"/>
              <w:bottom w:w="0" w:type="dxa"/>
              <w:right w:w="105" w:type="dxa"/>
            </w:tcMar>
            <w:vAlign w:val="center"/>
          </w:tcPr>
          <w:p>
            <w:pPr>
              <w:jc w:val="center"/>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1</w:t>
            </w:r>
          </w:p>
        </w:tc>
        <w:tc>
          <w:tcPr>
            <w:tcW w:w="700"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从重行政处罚</w:t>
            </w:r>
          </w:p>
        </w:tc>
        <w:tc>
          <w:tcPr>
            <w:tcW w:w="1176"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被审计单位违反国家规定的财务收支行为的</w:t>
            </w:r>
          </w:p>
        </w:tc>
        <w:tc>
          <w:tcPr>
            <w:tcW w:w="1309"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数额巨大，或数额较大，不配合工作，造成不良后果的。</w:t>
            </w:r>
          </w:p>
        </w:tc>
        <w:tc>
          <w:tcPr>
            <w:tcW w:w="1432" w:type="pct"/>
            <w:shd w:val="clear" w:color="auto" w:fill="FFFFFF"/>
            <w:noWrap w:val="0"/>
            <w:tcMar>
              <w:top w:w="0" w:type="dxa"/>
              <w:left w:w="105" w:type="dxa"/>
              <w:bottom w:w="0" w:type="dxa"/>
              <w:right w:w="105" w:type="dxa"/>
            </w:tcMar>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《中华人民共和国行政处罚法》《中华人民共和国审计法实施条例》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381" w:type="pct"/>
            <w:shd w:val="clear" w:color="auto" w:fill="FFFFFF"/>
            <w:noWrap w:val="0"/>
            <w:tcMar>
              <w:top w:w="0" w:type="dxa"/>
              <w:left w:w="105" w:type="dxa"/>
              <w:bottom w:w="0" w:type="dxa"/>
              <w:right w:w="105" w:type="dxa"/>
            </w:tcMar>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2</w:t>
            </w:r>
          </w:p>
        </w:tc>
        <w:tc>
          <w:tcPr>
            <w:tcW w:w="700" w:type="pct"/>
            <w:shd w:val="clear" w:color="auto" w:fill="FFFFFF"/>
            <w:noWrap w:val="0"/>
            <w:tcMar>
              <w:top w:w="0" w:type="dxa"/>
              <w:left w:w="105" w:type="dxa"/>
              <w:bottom w:w="0" w:type="dxa"/>
              <w:right w:w="105" w:type="dxa"/>
            </w:tcMar>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从重行政处罚</w:t>
            </w:r>
          </w:p>
        </w:tc>
        <w:tc>
          <w:tcPr>
            <w:tcW w:w="1176" w:type="pct"/>
            <w:shd w:val="clear" w:color="auto" w:fill="FFFFFF"/>
            <w:noWrap w:val="0"/>
            <w:tcMar>
              <w:top w:w="0" w:type="dxa"/>
              <w:left w:w="105" w:type="dxa"/>
              <w:bottom w:w="0" w:type="dxa"/>
              <w:right w:w="105" w:type="dxa"/>
            </w:tcMar>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被审计单位违反审计法和审计法实施条例的规定，拒绝、拖延提供与审计事项有关资料或者提供的资料不真实不完整或者拒绝、阻碍检查的</w:t>
            </w:r>
          </w:p>
        </w:tc>
        <w:tc>
          <w:tcPr>
            <w:tcW w:w="1309" w:type="pct"/>
            <w:shd w:val="clear" w:color="auto" w:fill="FFFFFF"/>
            <w:noWrap w:val="0"/>
            <w:tcMar>
              <w:top w:w="0" w:type="dxa"/>
              <w:left w:w="105" w:type="dxa"/>
              <w:bottom w:w="0" w:type="dxa"/>
              <w:right w:w="105" w:type="dxa"/>
            </w:tcMar>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拒绝提供与审计事项有关的资料，或者提供的资料不真实、不完整，或者拒绝检查的，影响审计工作正常开展的。</w:t>
            </w:r>
          </w:p>
        </w:tc>
        <w:tc>
          <w:tcPr>
            <w:tcW w:w="1432" w:type="pct"/>
            <w:shd w:val="clear" w:color="auto" w:fill="FFFFFF"/>
            <w:noWrap w:val="0"/>
            <w:tcMar>
              <w:top w:w="0" w:type="dxa"/>
              <w:left w:w="105" w:type="dxa"/>
              <w:bottom w:w="0" w:type="dxa"/>
              <w:right w:w="105" w:type="dxa"/>
            </w:tcMar>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《中华人民共和国行政处罚法》《中华人民共和国审计法实施条例》</w:t>
            </w:r>
          </w:p>
        </w:tc>
      </w:tr>
    </w:tbl>
    <w:p>
      <w:pPr>
        <w:keepNext w:val="0"/>
        <w:keepLines w:val="0"/>
        <w:pageBreakBefore w:val="0"/>
        <w:widowControl w:val="0"/>
        <w:numPr>
          <w:ilvl w:val="0"/>
          <w:numId w:val="3"/>
        </w:numPr>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剑阁县审计局</w:t>
      </w:r>
      <w:r>
        <w:rPr>
          <w:rFonts w:hint="eastAsia" w:ascii="黑体" w:hAnsi="黑体" w:eastAsia="黑体" w:cs="黑体"/>
          <w:b w:val="0"/>
          <w:bCs/>
          <w:sz w:val="32"/>
          <w:szCs w:val="32"/>
          <w:lang w:val="en-US" w:eastAsia="zh-CN"/>
        </w:rPr>
        <w:t>行政执法事项目录</w:t>
      </w:r>
    </w:p>
    <w:tbl>
      <w:tblPr>
        <w:tblStyle w:val="6"/>
        <w:tblpPr w:leftFromText="180" w:rightFromText="180" w:vertAnchor="text" w:horzAnchor="page" w:tblpX="1769" w:tblpY="221"/>
        <w:tblOverlap w:val="never"/>
        <w:tblW w:w="8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950" w:type="dxa"/>
            <w:tcBorders>
              <w:top w:val="nil"/>
              <w:left w:val="nil"/>
              <w:bottom w:val="nil"/>
              <w:right w:val="nil"/>
            </w:tcBorders>
            <w:noWrap/>
            <w:vAlign w:val="center"/>
          </w:tcPr>
          <w:p>
            <w:pPr>
              <w:keepNext w:val="0"/>
              <w:keepLines w:val="0"/>
              <w:widowControl/>
              <w:suppressLineNumbers w:val="0"/>
              <w:ind w:firstLine="1600" w:firstLineChars="400"/>
              <w:jc w:val="both"/>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剑阁县审计局行政执法事项目录</w:t>
            </w:r>
          </w:p>
        </w:tc>
      </w:tr>
    </w:tbl>
    <w:tbl>
      <w:tblPr>
        <w:tblStyle w:val="7"/>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701"/>
        <w:gridCol w:w="1738"/>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66" w:type="dxa"/>
            <w:tcBorders>
              <w:top w:val="single" w:color="auto" w:sz="4" w:space="0"/>
            </w:tcBorders>
            <w:noWrap w:val="0"/>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单位</w:t>
            </w:r>
          </w:p>
        </w:tc>
        <w:tc>
          <w:tcPr>
            <w:tcW w:w="701" w:type="dxa"/>
            <w:tcBorders>
              <w:top w:val="single" w:color="auto" w:sz="4" w:space="0"/>
            </w:tcBorders>
            <w:noWrap w:val="0"/>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序号</w:t>
            </w:r>
          </w:p>
        </w:tc>
        <w:tc>
          <w:tcPr>
            <w:tcW w:w="1738" w:type="dxa"/>
            <w:tcBorders>
              <w:top w:val="single" w:color="auto" w:sz="4" w:space="0"/>
            </w:tcBorders>
            <w:noWrap w:val="0"/>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行政执法类型</w:t>
            </w:r>
          </w:p>
        </w:tc>
        <w:tc>
          <w:tcPr>
            <w:tcW w:w="4787" w:type="dxa"/>
            <w:tcBorders>
              <w:top w:val="single" w:color="auto" w:sz="4" w:space="0"/>
            </w:tcBorders>
            <w:noWrap w:val="0"/>
            <w:vAlign w:val="center"/>
          </w:tcPr>
          <w:p>
            <w:pPr>
              <w:jc w:val="center"/>
              <w:rPr>
                <w:rFonts w:hint="eastAsia" w:ascii="宋体" w:hAnsi="宋体" w:eastAsia="宋体" w:cs="Times New Roman"/>
                <w:b/>
                <w:bCs/>
                <w:color w:val="000000"/>
                <w:kern w:val="0"/>
                <w:sz w:val="21"/>
                <w:szCs w:val="21"/>
                <w:lang w:val="en-US" w:eastAsia="zh-CN" w:bidi="ar-SA"/>
              </w:rPr>
            </w:pPr>
            <w:r>
              <w:rPr>
                <w:rFonts w:hint="eastAsia" w:ascii="宋体" w:hAnsi="宋体" w:eastAsia="宋体" w:cs="Times New Roman"/>
                <w:b/>
                <w:bCs/>
                <w:color w:val="000000"/>
                <w:kern w:val="0"/>
                <w:sz w:val="21"/>
                <w:szCs w:val="21"/>
                <w:lang w:val="en-US" w:eastAsia="zh-CN" w:bidi="ar-SA"/>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剑阁县审计局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1</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行政处罚</w:t>
            </w:r>
          </w:p>
        </w:tc>
        <w:tc>
          <w:tcPr>
            <w:tcW w:w="4787" w:type="dxa"/>
            <w:noWrap w:val="0"/>
            <w:vAlign w:val="center"/>
          </w:tcPr>
          <w:p>
            <w:pPr>
              <w:jc w:val="left"/>
              <w:rPr>
                <w:rFonts w:hint="default"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对拒绝、拖延提供与审计事项有关的资料，或者提供的资料不真实、不完整，或者拒绝、阻碍检查行为的处罚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剑阁县审计局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2</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行政处罚</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对违反国家规定的财政财务收支行为的处罚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剑阁县审计局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3</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行政强制</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封存被审计单位有关资料和违反国家规定取得的资产（制止被审计单位违法对有关资料和违反国家规定取得的资产采取的转移、隐匿等行为）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剑阁县审计局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4</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其他行政权力</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default" w:ascii="宋体" w:hAnsi="宋体" w:eastAsia="宋体" w:cs="Times New Roman"/>
                <w:color w:val="000000"/>
                <w:kern w:val="0"/>
                <w:sz w:val="21"/>
                <w:szCs w:val="21"/>
                <w:lang w:val="en-US" w:eastAsia="zh-CN" w:bidi="ar-SA"/>
              </w:rPr>
              <w:t>通知财政部门和有关主管部门暂停拨付与违反国家规定的财政收支、财务收支行为直接有关的款项，已经拨付的，暂停使用。</w:t>
            </w:r>
          </w:p>
        </w:tc>
      </w:tr>
    </w:tbl>
    <w:p>
      <w:pPr>
        <w:rPr>
          <w:rFonts w:hint="eastAsia" w:ascii="黑体" w:hAnsi="黑体" w:eastAsia="黑体" w:cs="黑体"/>
          <w:b w:val="0"/>
          <w:bCs/>
          <w:sz w:val="32"/>
          <w:szCs w:val="32"/>
          <w:lang w:val="en-US" w:eastAsia="zh-CN"/>
        </w:rPr>
      </w:pPr>
    </w:p>
    <w:p>
      <w:pPr>
        <w:pStyle w:val="2"/>
        <w:rPr>
          <w:rFonts w:hint="eastAsia" w:ascii="黑体" w:hAnsi="黑体" w:eastAsia="黑体" w:cs="黑体"/>
          <w:b w:val="0"/>
          <w:bCs/>
          <w:sz w:val="32"/>
          <w:szCs w:val="32"/>
          <w:lang w:val="en-US" w:eastAsia="zh-CN"/>
        </w:rPr>
      </w:pPr>
    </w:p>
    <w:p>
      <w:pPr>
        <w:rPr>
          <w:rFonts w:hint="eastAsia" w:ascii="黑体" w:hAnsi="黑体" w:eastAsia="黑体" w:cs="黑体"/>
          <w:b w:val="0"/>
          <w:bCs/>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spacing w:line="576" w:lineRule="exact"/>
        <w:ind w:firstLine="640" w:firstLineChars="200"/>
        <w:jc w:val="right"/>
        <w:textAlignment w:val="auto"/>
        <w:rPr>
          <w:rFonts w:ascii="仿宋_GB2312" w:hAnsi="黑体"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49E59A"/>
    <w:multiLevelType w:val="singleLevel"/>
    <w:tmpl w:val="1C49E59A"/>
    <w:lvl w:ilvl="0" w:tentative="0">
      <w:start w:val="11"/>
      <w:numFmt w:val="chineseCounting"/>
      <w:suff w:val="nothing"/>
      <w:lvlText w:val="%1、"/>
      <w:lvlJc w:val="left"/>
      <w:rPr>
        <w:rFonts w:hint="eastAsia"/>
      </w:rPr>
    </w:lvl>
  </w:abstractNum>
  <w:abstractNum w:abstractNumId="1">
    <w:nsid w:val="52B09652"/>
    <w:multiLevelType w:val="singleLevel"/>
    <w:tmpl w:val="52B09652"/>
    <w:lvl w:ilvl="0" w:tentative="0">
      <w:start w:val="1"/>
      <w:numFmt w:val="chineseCounting"/>
      <w:suff w:val="nothing"/>
      <w:lvlText w:val="（%1）"/>
      <w:lvlJc w:val="left"/>
      <w:rPr>
        <w:rFonts w:hint="eastAsia"/>
      </w:rPr>
    </w:lvl>
  </w:abstractNum>
  <w:abstractNum w:abstractNumId="2">
    <w:nsid w:val="66BF7344"/>
    <w:multiLevelType w:val="multilevel"/>
    <w:tmpl w:val="66BF7344"/>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01E0AE1"/>
    <w:rsid w:val="00053B7D"/>
    <w:rsid w:val="00084FD3"/>
    <w:rsid w:val="000A6564"/>
    <w:rsid w:val="001D7F37"/>
    <w:rsid w:val="001E0AE1"/>
    <w:rsid w:val="001F159E"/>
    <w:rsid w:val="001F21FC"/>
    <w:rsid w:val="0029605E"/>
    <w:rsid w:val="00397774"/>
    <w:rsid w:val="004F165D"/>
    <w:rsid w:val="00720B66"/>
    <w:rsid w:val="00740798"/>
    <w:rsid w:val="007B0425"/>
    <w:rsid w:val="0081225D"/>
    <w:rsid w:val="00852D47"/>
    <w:rsid w:val="00895845"/>
    <w:rsid w:val="00910FA8"/>
    <w:rsid w:val="009626DE"/>
    <w:rsid w:val="00985640"/>
    <w:rsid w:val="00A22D89"/>
    <w:rsid w:val="00B73DB1"/>
    <w:rsid w:val="00BE4352"/>
    <w:rsid w:val="00C00705"/>
    <w:rsid w:val="00CF3835"/>
    <w:rsid w:val="00D3791E"/>
    <w:rsid w:val="00F14899"/>
    <w:rsid w:val="00F2306E"/>
    <w:rsid w:val="00F86AC0"/>
    <w:rsid w:val="02231A46"/>
    <w:rsid w:val="0FCB3DF0"/>
    <w:rsid w:val="17740758"/>
    <w:rsid w:val="179554C2"/>
    <w:rsid w:val="29787134"/>
    <w:rsid w:val="2A443331"/>
    <w:rsid w:val="2EA14985"/>
    <w:rsid w:val="3A7606B1"/>
    <w:rsid w:val="3E2A7B35"/>
    <w:rsid w:val="3E7D6A6A"/>
    <w:rsid w:val="4ED14CDF"/>
    <w:rsid w:val="52CA4902"/>
    <w:rsid w:val="5D052D0A"/>
    <w:rsid w:val="60D31618"/>
    <w:rsid w:val="64A37E62"/>
    <w:rsid w:val="64C65C30"/>
    <w:rsid w:val="691E009B"/>
    <w:rsid w:val="6AC169C2"/>
    <w:rsid w:val="6DB057EF"/>
    <w:rsid w:val="72BE500A"/>
    <w:rsid w:val="7D53F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200" w:leftChars="200" w:hanging="200" w:hangingChars="200"/>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color w:val="800080"/>
      <w:u w:val="single"/>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paragraph" w:customStyle="1" w:styleId="11">
    <w:name w:val="BodyText"/>
    <w:basedOn w:val="1"/>
    <w:qFormat/>
    <w:uiPriority w:val="0"/>
    <w:pPr>
      <w:spacing w:after="120"/>
    </w:pPr>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4399</Words>
  <Characters>4744</Characters>
  <Lines>31</Lines>
  <Paragraphs>8</Paragraphs>
  <TotalTime>6</TotalTime>
  <ScaleCrop>false</ScaleCrop>
  <LinksUpToDate>false</LinksUpToDate>
  <CharactersWithSpaces>4813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2022-06-22T08:44:00Z</dcterms:created>
  <dc:creator>Spring</dc:creator>
  <cp:lastModifiedBy>user</cp:lastModifiedBy>
  <cp:lastPrinted>2022-06-22T09:28:00Z</cp:lastPrinted>
  <dcterms:modified xsi:type="dcterms:W3CDTF">2025-02-08T10:16:11Z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DFFC8F9F0150455A873E3136C99D500E_13</vt:lpwstr>
  </property>
</Properties>
</file>