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hint="eastAsia"/>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40" w:lineRule="exact"/>
        <w:ind w:firstLine="2640" w:firstLineChars="6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剑阁县教育局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pStyle w:val="5"/>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sz w:val="32"/>
          <w:szCs w:val="32"/>
        </w:rPr>
        <w:t>局行政执法主体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sz w:val="32"/>
          <w:szCs w:val="32"/>
        </w:rPr>
        <w:t>局行政执法人员清单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sz w:val="32"/>
          <w:szCs w:val="32"/>
        </w:rPr>
        <w:t>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sz w:val="32"/>
          <w:szCs w:val="32"/>
        </w:rPr>
        <w:t>局重大行政执法审核目录清单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color w:val="auto"/>
          <w:sz w:val="32"/>
          <w:szCs w:val="32"/>
        </w:rPr>
        <w:t>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sz w:val="32"/>
          <w:szCs w:val="32"/>
        </w:rPr>
        <w:t>局</w:t>
      </w:r>
      <w:r>
        <w:rPr>
          <w:rFonts w:hint="eastAsia" w:ascii="仿宋_GB2312" w:hAnsi="华文仿宋" w:eastAsia="仿宋_GB2312" w:cs="仿宋_GB2312"/>
          <w:color w:val="auto"/>
          <w:sz w:val="32"/>
          <w:szCs w:val="32"/>
          <w:lang w:eastAsia="zh-CN"/>
        </w:rPr>
        <w:t>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sz w:val="32"/>
          <w:szCs w:val="32"/>
        </w:rPr>
        <w:t>局随机抽查事项清单、市场主体库（或检查对象库）、</w:t>
      </w:r>
      <w:r>
        <w:rPr>
          <w:rFonts w:hint="eastAsia" w:ascii="仿宋_GB2312" w:hAnsi="华文仿宋" w:eastAsia="仿宋_GB2312" w:cs="仿宋_GB2312"/>
          <w:sz w:val="32"/>
          <w:szCs w:val="32"/>
          <w:lang w:val="en-US" w:eastAsia="zh-CN"/>
        </w:rPr>
        <w:t>2024</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sz w:val="32"/>
          <w:szCs w:val="32"/>
        </w:rPr>
        <w:t>局行政执法文书样式、行政执法案件评查制度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九、</w:t>
      </w:r>
      <w:r>
        <w:rPr>
          <w:rFonts w:hint="eastAsia" w:ascii="仿宋_GB2312" w:hAnsi="华文仿宋" w:eastAsia="仿宋_GB2312" w:cs="仿宋_GB2312"/>
          <w:sz w:val="32"/>
          <w:szCs w:val="32"/>
          <w:lang w:val="en-US" w:eastAsia="zh-CN"/>
        </w:rPr>
        <w:t>剑阁县教育局上年度双随机行政检查、行政许可和行政处罚信息、上年度本机关行政执法数据总体情况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教育</w:t>
      </w:r>
      <w:r>
        <w:rPr>
          <w:rFonts w:hint="eastAsia" w:ascii="仿宋_GB2312" w:hAnsi="华文仿宋" w:eastAsia="仿宋_GB2312" w:cs="仿宋_GB2312"/>
          <w:sz w:val="32"/>
          <w:szCs w:val="32"/>
        </w:rPr>
        <w:t>局实行行政执法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z w:val="32"/>
          <w:szCs w:val="32"/>
          <w:lang w:val="en-US" w:eastAsia="zh-CN"/>
        </w:rPr>
        <w:t>剑阁县教育局分类检查事项目录和不予、免予、从轻、减轻、从重行政处罚清单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color w:val="000000" w:themeColor="text1"/>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十二、</w:t>
      </w:r>
      <w:r>
        <w:rPr>
          <w:rFonts w:hint="eastAsia" w:ascii="仿宋_GB2312" w:hAnsi="华文仿宋" w:eastAsia="仿宋_GB2312" w:cs="仿宋_GB2312"/>
          <w:color w:val="000000" w:themeColor="text1"/>
          <w:sz w:val="32"/>
          <w:szCs w:val="32"/>
          <w14:textFill>
            <w14:solidFill>
              <w14:schemeClr w14:val="tx1"/>
            </w14:solidFill>
          </w14:textFill>
        </w:rPr>
        <w:t>剑阁县</w:t>
      </w:r>
      <w:r>
        <w:rPr>
          <w:rFonts w:hint="eastAsia" w:ascii="仿宋_GB2312" w:hAnsi="华文仿宋" w:eastAsia="仿宋_GB2312" w:cs="仿宋_GB2312"/>
          <w:color w:val="000000" w:themeColor="text1"/>
          <w:sz w:val="32"/>
          <w:szCs w:val="32"/>
          <w:lang w:eastAsia="zh-CN"/>
          <w14:textFill>
            <w14:solidFill>
              <w14:schemeClr w14:val="tx1"/>
            </w14:solidFill>
          </w14:textFill>
        </w:rPr>
        <w:t>教育</w:t>
      </w:r>
      <w:r>
        <w:rPr>
          <w:rFonts w:hint="eastAsia" w:ascii="仿宋_GB2312" w:hAnsi="华文仿宋" w:eastAsia="仿宋_GB2312" w:cs="仿宋_GB2312"/>
          <w:color w:val="000000" w:themeColor="text1"/>
          <w:sz w:val="32"/>
          <w:szCs w:val="32"/>
          <w14:textFill>
            <w14:solidFill>
              <w14:schemeClr w14:val="tx1"/>
            </w14:solidFill>
          </w14:textFill>
        </w:rPr>
        <w:t>局</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行政执法事项目录</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color w:val="000000" w:themeColor="text1"/>
          <w:sz w:val="40"/>
          <w:szCs w:val="40"/>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方正小标宋简体" w:hAnsi="方正小标宋简体" w:eastAsia="方正小标宋简体" w:cs="方正小标宋简体"/>
          <w:b w:val="0"/>
          <w:bCs w:val="0"/>
          <w:color w:val="000000" w:themeColor="text1"/>
          <w:sz w:val="40"/>
          <w:szCs w:val="40"/>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color w:val="000000" w:themeColor="text1"/>
          <w:sz w:val="40"/>
          <w:szCs w:val="40"/>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0"/>
          <w:szCs w:val="40"/>
          <w:lang w:val="en-US" w:eastAsia="zh-CN"/>
          <w14:textFill>
            <w14:solidFill>
              <w14:schemeClr w14:val="tx1"/>
            </w14:solidFill>
          </w14:textFill>
        </w:rPr>
        <w:t>剑阁县教育局</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val="0"/>
          <w:color w:val="000000" w:themeColor="text1"/>
          <w:sz w:val="40"/>
          <w:szCs w:val="40"/>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0"/>
          <w:szCs w:val="40"/>
          <w:lang w:val="en-US" w:eastAsia="zh-CN"/>
          <w14:textFill>
            <w14:solidFill>
              <w14:schemeClr w14:val="tx1"/>
            </w14:solidFill>
          </w14:textFill>
        </w:rPr>
        <w:t>行政执法集中公示内容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bCs/>
          <w:color w:val="000000" w:themeColor="text1"/>
          <w:sz w:val="32"/>
          <w:szCs w:val="32"/>
          <w:lang w:eastAsia="zh-CN"/>
          <w14:textFill>
            <w14:solidFill>
              <w14:schemeClr w14:val="tx1"/>
            </w14:solidFill>
          </w14:textFill>
        </w:rPr>
      </w:pPr>
    </w:p>
    <w:p>
      <w:pPr>
        <w:keepNext w:val="0"/>
        <w:keepLines w:val="0"/>
        <w:pageBreakBefore w:val="0"/>
        <w:widowControl w:val="0"/>
        <w:tabs>
          <w:tab w:val="left" w:pos="5916"/>
        </w:tabs>
        <w:kinsoku/>
        <w:wordWrap/>
        <w:overflowPunct/>
        <w:topLinePunct w:val="0"/>
        <w:autoSpaceDE/>
        <w:autoSpaceDN/>
        <w:bidi w:val="0"/>
        <w:adjustRightInd/>
        <w:snapToGrid/>
        <w:spacing w:line="400"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一、剑阁县教育局行政执法主体</w:t>
      </w:r>
      <w:r>
        <w:rPr>
          <w:rFonts w:hint="eastAsia" w:ascii="黑体" w:hAnsi="黑体" w:eastAsia="黑体" w:cs="黑体"/>
          <w:b w:val="0"/>
          <w:bCs w:val="0"/>
          <w:color w:val="000000" w:themeColor="text1"/>
          <w:sz w:val="32"/>
          <w:szCs w:val="32"/>
          <w:lang w:val="en-US" w:eastAsia="zh-CN"/>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00" w:lineRule="exact"/>
        <w:ind w:firstLine="642" w:firstLineChars="200"/>
        <w:jc w:val="both"/>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（一）行政执法主体1个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剑阁县教育局；地址: 剑阁县下寺镇隆庆街3号；邮编:628317；电话：0839－6601345；传真: 0839－6602897。</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（二）行政执法机构设置4个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1.学前和民办教育管理股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contextualSpacing/>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主要职责：负责管理全县公民办学前教育，牵头推进学前教育改革与发展及成果推广；负责规范学前教育办学行为，</w:t>
      </w:r>
      <w:r>
        <w:rPr>
          <w:rFonts w:hint="eastAsia" w:ascii="仿宋_GB2312" w:hAnsi="仿宋_GB2312" w:eastAsia="仿宋_GB2312" w:cs="仿宋_GB2312"/>
          <w:color w:val="000000" w:themeColor="text1"/>
          <w:sz w:val="32"/>
          <w:szCs w:val="32"/>
          <w14:textFill>
            <w14:solidFill>
              <w14:schemeClr w14:val="tx1"/>
            </w14:solidFill>
          </w14:textFill>
        </w:rPr>
        <w:t>落实国家</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省</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市关于幼儿课程设置和教材建设的政策规定</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拟订学前教育办园标准和幼儿园保育质量评估标准，负责全县星级幼儿园的创建、评估考核工作；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负责学前</w:t>
      </w:r>
      <w:r>
        <w:rPr>
          <w:rFonts w:hint="eastAsia" w:ascii="仿宋_GB2312" w:hAnsi="仿宋_GB2312" w:eastAsia="仿宋_GB2312" w:cs="仿宋_GB2312"/>
          <w:color w:val="000000" w:themeColor="text1"/>
          <w:sz w:val="32"/>
          <w:szCs w:val="32"/>
          <w14:textFill>
            <w14:solidFill>
              <w14:schemeClr w14:val="tx1"/>
            </w14:solidFill>
          </w14:textFill>
        </w:rPr>
        <w:t>教育</w:t>
      </w:r>
      <w:r>
        <w:rPr>
          <w:rFonts w:hint="eastAsia" w:ascii="仿宋_GB2312" w:hAnsi="仿宋_GB2312" w:eastAsia="仿宋_GB2312" w:cs="仿宋_GB2312"/>
          <w:color w:val="000000" w:themeColor="text1"/>
          <w:sz w:val="32"/>
          <w:szCs w:val="32"/>
          <w:lang w:eastAsia="zh-CN"/>
          <w14:textFill>
            <w14:solidFill>
              <w14:schemeClr w14:val="tx1"/>
            </w14:solidFill>
          </w14:textFill>
        </w:rPr>
        <w:t>学籍管理</w:t>
      </w:r>
      <w:r>
        <w:rPr>
          <w:rFonts w:hint="eastAsia" w:ascii="仿宋_GB2312" w:hAnsi="仿宋_GB2312" w:eastAsia="仿宋_GB2312" w:cs="仿宋_GB2312"/>
          <w:color w:val="000000" w:themeColor="text1"/>
          <w:sz w:val="32"/>
          <w:szCs w:val="32"/>
          <w14:textFill>
            <w14:solidFill>
              <w14:schemeClr w14:val="tx1"/>
            </w14:solidFill>
          </w14:textFill>
        </w:rPr>
        <w:t>；负责幼儿园园长</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教师培养</w:t>
      </w:r>
      <w:r>
        <w:rPr>
          <w:rFonts w:hint="eastAsia" w:ascii="仿宋_GB2312" w:hAnsi="仿宋_GB2312" w:eastAsia="仿宋_GB2312" w:cs="仿宋_GB2312"/>
          <w:color w:val="000000" w:themeColor="text1"/>
          <w:sz w:val="32"/>
          <w:szCs w:val="32"/>
          <w:lang w:eastAsia="zh-CN"/>
          <w14:textFill>
            <w14:solidFill>
              <w14:schemeClr w14:val="tx1"/>
            </w14:solidFill>
          </w14:textFill>
        </w:rPr>
        <w:t>和教育</w:t>
      </w:r>
      <w:r>
        <w:rPr>
          <w:rFonts w:hint="eastAsia" w:ascii="仿宋_GB2312" w:hAnsi="仿宋_GB2312" w:eastAsia="仿宋_GB2312" w:cs="仿宋_GB2312"/>
          <w:color w:val="000000" w:themeColor="text1"/>
          <w:sz w:val="32"/>
          <w:szCs w:val="32"/>
          <w14:textFill>
            <w14:solidFill>
              <w14:schemeClr w14:val="tx1"/>
            </w14:solidFill>
          </w14:textFill>
        </w:rPr>
        <w:t>教学研究工作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负责省级</w:t>
      </w:r>
      <w:r>
        <w:rPr>
          <w:rFonts w:hint="eastAsia" w:ascii="仿宋_GB2312" w:hAnsi="仿宋_GB2312" w:eastAsia="仿宋_GB2312" w:cs="仿宋_GB2312"/>
          <w:color w:val="000000" w:themeColor="text1"/>
          <w:sz w:val="32"/>
          <w:szCs w:val="32"/>
          <w14:textFill>
            <w14:solidFill>
              <w14:schemeClr w14:val="tx1"/>
            </w14:solidFill>
          </w14:textFill>
        </w:rPr>
        <w:t>示范园</w:t>
      </w:r>
      <w:r>
        <w:rPr>
          <w:rFonts w:hint="eastAsia" w:ascii="仿宋_GB2312" w:hAnsi="仿宋_GB2312" w:eastAsia="仿宋_GB2312" w:cs="仿宋_GB2312"/>
          <w:color w:val="000000" w:themeColor="text1"/>
          <w:sz w:val="32"/>
          <w:szCs w:val="32"/>
          <w:lang w:eastAsia="zh-CN"/>
          <w14:textFill>
            <w14:solidFill>
              <w14:schemeClr w14:val="tx1"/>
            </w14:solidFill>
          </w14:textFill>
        </w:rPr>
        <w:t>创建工作，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推进集团化办园</w:t>
      </w:r>
      <w:r>
        <w:rPr>
          <w:rFonts w:hint="eastAsia" w:ascii="仿宋_GB2312" w:hAnsi="仿宋_GB2312" w:eastAsia="仿宋_GB2312" w:cs="仿宋_GB2312"/>
          <w:color w:val="000000" w:themeColor="text1"/>
          <w:sz w:val="32"/>
          <w:szCs w:val="32"/>
          <w14:textFill>
            <w14:solidFill>
              <w14:schemeClr w14:val="tx1"/>
            </w14:solidFill>
          </w14:textFill>
        </w:rPr>
        <w:t>。承担全县民办教育学校和校外培训机构办证核实、审批工作；监督管理校外培训机构依法规范办学，对校外培训机构教育、教辅人员进行考核和资格审定；指导和督查民办学校及校外培训机构的教育教学管理工作和安全工作；协助有关部门对民办教育学校和校外培训机构进行考核和年检工作。承担党组、行政交办</w:t>
      </w:r>
      <w:r>
        <w:rPr>
          <w:rFonts w:hint="eastAsia" w:ascii="仿宋_GB2312" w:hAnsi="仿宋_GB2312" w:eastAsia="仿宋_GB2312" w:cs="仿宋_GB2312"/>
          <w:color w:val="000000" w:themeColor="text1"/>
          <w:sz w:val="32"/>
          <w:szCs w:val="32"/>
          <w:lang w:eastAsia="zh-CN"/>
          <w14:textFill>
            <w14:solidFill>
              <w14:schemeClr w14:val="tx1"/>
            </w14:solidFill>
          </w14:textFill>
        </w:rPr>
        <w:t>的其他事项</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股室负责人：刘晏     联系电话：6602151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2.教育督导委员会办公室 （挂“政策法规股”牌子）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contextualSpacing/>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主要职责：</w:t>
      </w:r>
      <w:r>
        <w:rPr>
          <w:rFonts w:hint="eastAsia" w:ascii="仿宋_GB2312" w:hAnsi="仿宋_GB2312" w:eastAsia="仿宋_GB2312" w:cs="仿宋_GB2312"/>
          <w:color w:val="000000" w:themeColor="text1"/>
          <w:sz w:val="32"/>
          <w:szCs w:val="32"/>
          <w14:textFill>
            <w14:solidFill>
              <w14:schemeClr w14:val="tx1"/>
            </w14:solidFill>
          </w14:textFill>
        </w:rPr>
        <w:t>负责全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县</w:t>
      </w:r>
      <w:r>
        <w:rPr>
          <w:rFonts w:hint="eastAsia" w:ascii="仿宋_GB2312" w:hAnsi="仿宋_GB2312" w:eastAsia="仿宋_GB2312" w:cs="仿宋_GB2312"/>
          <w:color w:val="000000" w:themeColor="text1"/>
          <w:sz w:val="32"/>
          <w:szCs w:val="32"/>
          <w14:textFill>
            <w14:solidFill>
              <w14:schemeClr w14:val="tx1"/>
            </w14:solidFill>
          </w14:textFill>
        </w:rPr>
        <w:t>教育督导工作。负责拟订教育督导与评估制度、指导性文件和评估监测方案；牵头开展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乡镇</w:t>
      </w:r>
      <w:r>
        <w:rPr>
          <w:rFonts w:hint="eastAsia" w:ascii="仿宋_GB2312" w:hAnsi="仿宋_GB2312" w:eastAsia="仿宋_GB2312" w:cs="仿宋_GB2312"/>
          <w:color w:val="000000" w:themeColor="text1"/>
          <w:sz w:val="32"/>
          <w:szCs w:val="32"/>
          <w14:textFill>
            <w14:solidFill>
              <w14:schemeClr w14:val="tx1"/>
            </w14:solidFill>
          </w14:textFill>
        </w:rPr>
        <w:t>人民政府履行教育职责的评价工作；负责督导检查各乡镇、学校贯彻党和国家的教育方针、政策和法律、法规、条例的执行情况；牵头开展各级各类学校办学水平和教育教学质量监督、检查、评估工作；起草教育督导报告；承担市</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县</w:t>
      </w:r>
      <w:r>
        <w:rPr>
          <w:rFonts w:hint="eastAsia" w:ascii="仿宋_GB2312" w:hAnsi="仿宋_GB2312" w:eastAsia="仿宋_GB2312" w:cs="仿宋_GB2312"/>
          <w:color w:val="000000" w:themeColor="text1"/>
          <w:sz w:val="32"/>
          <w:szCs w:val="32"/>
          <w14:textFill>
            <w14:solidFill>
              <w14:schemeClr w14:val="tx1"/>
            </w14:solidFill>
          </w14:textFill>
        </w:rPr>
        <w:t>政府教育督导委员会的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安排的</w:t>
      </w:r>
      <w:r>
        <w:rPr>
          <w:rFonts w:hint="eastAsia" w:ascii="仿宋_GB2312" w:hAnsi="仿宋_GB2312" w:eastAsia="仿宋_GB2312" w:cs="仿宋_GB2312"/>
          <w:color w:val="000000" w:themeColor="text1"/>
          <w:sz w:val="32"/>
          <w:szCs w:val="32"/>
          <w14:textFill>
            <w14:solidFill>
              <w14:schemeClr w14:val="tx1"/>
            </w14:solidFill>
          </w14:textFill>
        </w:rPr>
        <w:t>工作。做好</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县督学、</w:t>
      </w:r>
      <w:r>
        <w:rPr>
          <w:rFonts w:hint="eastAsia" w:ascii="仿宋_GB2312" w:hAnsi="仿宋_GB2312" w:eastAsia="仿宋_GB2312" w:cs="仿宋_GB2312"/>
          <w:color w:val="000000" w:themeColor="text1"/>
          <w:sz w:val="32"/>
          <w:szCs w:val="32"/>
          <w14:textFill>
            <w14:solidFill>
              <w14:schemeClr w14:val="tx1"/>
            </w14:solidFill>
          </w14:textFill>
        </w:rPr>
        <w:t>责任区督学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14:textFill>
            <w14:solidFill>
              <w14:schemeClr w14:val="tx1"/>
            </w14:solidFill>
          </w14:textFill>
        </w:rPr>
        <w:t>聘任</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指导、管理、考核评价</w:t>
      </w:r>
      <w:r>
        <w:rPr>
          <w:rFonts w:hint="eastAsia" w:ascii="仿宋_GB2312" w:hAnsi="仿宋_GB2312" w:eastAsia="仿宋_GB2312" w:cs="仿宋_GB2312"/>
          <w:color w:val="000000" w:themeColor="text1"/>
          <w:sz w:val="32"/>
          <w:szCs w:val="32"/>
          <w14:textFill>
            <w14:solidFill>
              <w14:schemeClr w14:val="tx1"/>
            </w14:solidFill>
          </w14:textFill>
        </w:rPr>
        <w:t>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承担政策法规各项工作；承担深化教育改革各项工作；承担</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学前教育普及普惠、</w:t>
      </w:r>
      <w:r>
        <w:rPr>
          <w:rFonts w:hint="eastAsia" w:ascii="仿宋_GB2312" w:hAnsi="仿宋_GB2312" w:eastAsia="仿宋_GB2312" w:cs="仿宋_GB2312"/>
          <w:color w:val="000000" w:themeColor="text1"/>
          <w:sz w:val="32"/>
          <w:szCs w:val="32"/>
          <w14:textFill>
            <w14:solidFill>
              <w14:schemeClr w14:val="tx1"/>
            </w14:solidFill>
          </w14:textFill>
        </w:rPr>
        <w:t>义务教育</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优质</w:t>
      </w:r>
      <w:r>
        <w:rPr>
          <w:rFonts w:hint="eastAsia" w:ascii="仿宋_GB2312" w:hAnsi="仿宋_GB2312" w:eastAsia="仿宋_GB2312" w:cs="仿宋_GB2312"/>
          <w:color w:val="000000" w:themeColor="text1"/>
          <w:sz w:val="32"/>
          <w:szCs w:val="32"/>
          <w14:textFill>
            <w14:solidFill>
              <w14:schemeClr w14:val="tx1"/>
            </w14:solidFill>
          </w14:textFill>
        </w:rPr>
        <w:t>均衡发展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督导</w:t>
      </w:r>
      <w:r>
        <w:rPr>
          <w:rFonts w:hint="eastAsia" w:ascii="仿宋_GB2312" w:hAnsi="仿宋_GB2312" w:eastAsia="仿宋_GB2312" w:cs="仿宋_GB2312"/>
          <w:color w:val="000000" w:themeColor="text1"/>
          <w:sz w:val="32"/>
          <w:szCs w:val="32"/>
          <w14:textFill>
            <w14:solidFill>
              <w14:schemeClr w14:val="tx1"/>
            </w14:solidFill>
          </w14:textFill>
        </w:rPr>
        <w:t>工作；承担教育系统内部审计工作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、依法治县（校）、公平竞争性审查、“双随机、一公开”、互联网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+监管、社会信用体系建设</w:t>
      </w:r>
      <w:r>
        <w:rPr>
          <w:rFonts w:hint="eastAsia" w:ascii="仿宋_GB2312" w:hAnsi="仿宋_GB2312" w:eastAsia="仿宋_GB2312" w:cs="仿宋_GB2312"/>
          <w:color w:val="000000" w:themeColor="text1"/>
          <w:sz w:val="32"/>
          <w:szCs w:val="32"/>
          <w14:textFill>
            <w14:solidFill>
              <w14:schemeClr w14:val="tx1"/>
            </w14:solidFill>
          </w14:textFill>
        </w:rPr>
        <w:t>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承担党组、行政交办</w:t>
      </w:r>
      <w:r>
        <w:rPr>
          <w:rFonts w:hint="eastAsia" w:ascii="仿宋_GB2312" w:hAnsi="仿宋_GB2312" w:eastAsia="仿宋_GB2312" w:cs="仿宋_GB2312"/>
          <w:color w:val="000000" w:themeColor="text1"/>
          <w:sz w:val="32"/>
          <w:szCs w:val="32"/>
          <w:lang w:eastAsia="zh-CN"/>
          <w14:textFill>
            <w14:solidFill>
              <w14:schemeClr w14:val="tx1"/>
            </w14:solidFill>
          </w14:textFill>
        </w:rPr>
        <w:t>其他</w:t>
      </w:r>
      <w:r>
        <w:rPr>
          <w:rFonts w:hint="eastAsia" w:ascii="仿宋_GB2312" w:hAnsi="仿宋_GB2312" w:eastAsia="仿宋_GB2312" w:cs="仿宋_GB2312"/>
          <w:color w:val="000000" w:themeColor="text1"/>
          <w:sz w:val="32"/>
          <w:szCs w:val="32"/>
          <w14:textFill>
            <w14:solidFill>
              <w14:schemeClr w14:val="tx1"/>
            </w14:solidFill>
          </w14:textFill>
        </w:rPr>
        <w:t>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股室负责人：尚智兮   联系电话：6602105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3.人事股（挂“行政审批股”牌子）</w:t>
      </w:r>
    </w:p>
    <w:p>
      <w:pPr>
        <w:keepNext w:val="0"/>
        <w:keepLines w:val="0"/>
        <w:pageBreakBefore w:val="0"/>
        <w:widowControl w:val="0"/>
        <w:kinsoku/>
        <w:wordWrap/>
        <w:overflowPunct/>
        <w:topLinePunct w:val="0"/>
        <w:autoSpaceDE/>
        <w:autoSpaceDN/>
        <w:bidi w:val="0"/>
        <w:adjustRightInd/>
        <w:snapToGrid/>
        <w:spacing w:line="576" w:lineRule="exact"/>
        <w:ind w:firstLine="684" w:firstLineChars="214"/>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主要职责：</w:t>
      </w:r>
      <w:r>
        <w:rPr>
          <w:rStyle w:val="10"/>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负责局机关及直属事业单位、全县各类学校机构编制、教师人事管理工作；负责教育系统干部队伍建设工作，</w:t>
      </w:r>
      <w:r>
        <w:rPr>
          <w:rFonts w:hint="eastAsia" w:ascii="仿宋_GB2312" w:hAnsi="仿宋_GB2312" w:eastAsia="仿宋_GB2312" w:cs="仿宋_GB2312"/>
          <w:color w:val="000000" w:themeColor="text1"/>
          <w:sz w:val="32"/>
          <w:szCs w:val="32"/>
          <w14:textFill>
            <w14:solidFill>
              <w14:schemeClr w14:val="tx1"/>
            </w14:solidFill>
          </w14:textFill>
        </w:rPr>
        <w:t>按照干部管理权限，负责</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学校、股室、直</w:t>
      </w:r>
      <w:r>
        <w:rPr>
          <w:rFonts w:hint="eastAsia" w:ascii="仿宋_GB2312" w:hAnsi="仿宋_GB2312" w:eastAsia="仿宋_GB2312" w:cs="仿宋_GB2312"/>
          <w:color w:val="000000" w:themeColor="text1"/>
          <w:sz w:val="32"/>
          <w:szCs w:val="32"/>
          <w14:textFill>
            <w14:solidFill>
              <w14:schemeClr w14:val="tx1"/>
            </w14:solidFill>
          </w14:textFill>
        </w:rPr>
        <w:t>属事业单位干部的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考察和选任</w:t>
      </w:r>
      <w:r>
        <w:rPr>
          <w:rFonts w:hint="eastAsia" w:ascii="仿宋_GB2312" w:hAnsi="仿宋_GB2312" w:eastAsia="仿宋_GB2312" w:cs="仿宋_GB2312"/>
          <w:color w:val="000000" w:themeColor="text1"/>
          <w:sz w:val="32"/>
          <w:szCs w:val="32"/>
          <w14:textFill>
            <w14:solidFill>
              <w14:schemeClr w14:val="tx1"/>
            </w14:solidFill>
          </w14:textFill>
        </w:rPr>
        <w:t>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负责学校领导干部、领导班子考核工作；负责全县教师队伍建设改革工作，</w:t>
      </w:r>
      <w:r>
        <w:rPr>
          <w:rFonts w:hint="eastAsia" w:ascii="仿宋_GB2312" w:hAnsi="仿宋_GB2312" w:eastAsia="仿宋_GB2312" w:cs="仿宋_GB2312"/>
          <w:color w:val="000000" w:themeColor="text1"/>
          <w:sz w:val="32"/>
          <w:szCs w:val="32"/>
          <w14:textFill>
            <w14:solidFill>
              <w14:schemeClr w14:val="tx1"/>
            </w14:solidFill>
          </w14:textFill>
        </w:rPr>
        <w:t>配合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组织人事</w:t>
      </w:r>
      <w:r>
        <w:rPr>
          <w:rFonts w:hint="eastAsia" w:ascii="仿宋_GB2312" w:hAnsi="仿宋_GB2312" w:eastAsia="仿宋_GB2312" w:cs="仿宋_GB2312"/>
          <w:color w:val="000000" w:themeColor="text1"/>
          <w:sz w:val="32"/>
          <w:szCs w:val="32"/>
          <w14:textFill>
            <w14:solidFill>
              <w14:schemeClr w14:val="tx1"/>
            </w14:solidFill>
          </w14:textFill>
        </w:rPr>
        <w:t>部门做好教师招聘、调配交流、职务（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专业技术</w:t>
      </w:r>
      <w:r>
        <w:rPr>
          <w:rFonts w:hint="eastAsia" w:ascii="仿宋_GB2312" w:hAnsi="仿宋_GB2312" w:eastAsia="仿宋_GB2312" w:cs="仿宋_GB2312"/>
          <w:color w:val="000000" w:themeColor="text1"/>
          <w:sz w:val="32"/>
          <w:szCs w:val="32"/>
          <w14:textFill>
            <w14:solidFill>
              <w14:schemeClr w14:val="tx1"/>
            </w14:solidFill>
          </w14:textFill>
        </w:rPr>
        <w:t>职称）评聘、工资及绩效工资、表彰奖励、考核等有关工作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负责承办</w:t>
      </w:r>
      <w:r>
        <w:rPr>
          <w:rFonts w:hint="eastAsia" w:ascii="仿宋_GB2312" w:hAnsi="仿宋_GB2312" w:eastAsia="仿宋_GB2312" w:cs="仿宋_GB2312"/>
          <w:color w:val="000000" w:themeColor="text1"/>
          <w:sz w:val="32"/>
          <w:szCs w:val="32"/>
          <w14:textFill>
            <w14:solidFill>
              <w14:schemeClr w14:val="tx1"/>
            </w14:solidFill>
          </w14:textFill>
        </w:rPr>
        <w:t>教师资格认定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w:t>
      </w:r>
      <w:r>
        <w:rPr>
          <w:rFonts w:hint="eastAsia" w:ascii="仿宋_GB2312" w:hAnsi="仿宋_GB2312" w:eastAsia="仿宋_GB2312" w:cs="仿宋_GB2312"/>
          <w:color w:val="000000" w:themeColor="text1"/>
          <w:sz w:val="32"/>
          <w:szCs w:val="32"/>
          <w14:textFill>
            <w14:solidFill>
              <w14:schemeClr w14:val="tx1"/>
            </w14:solidFill>
          </w14:textFill>
        </w:rPr>
        <w:t>行政审批事项</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负责教育系统人才管理；负责指导督导学校</w:t>
      </w:r>
      <w:r>
        <w:rPr>
          <w:rFonts w:hint="eastAsia" w:ascii="仿宋_GB2312" w:hAnsi="仿宋_GB2312" w:eastAsia="仿宋_GB2312" w:cs="仿宋_GB2312"/>
          <w:color w:val="000000" w:themeColor="text1"/>
          <w:sz w:val="32"/>
          <w:szCs w:val="32"/>
          <w14:textFill>
            <w14:solidFill>
              <w14:schemeClr w14:val="tx1"/>
            </w14:solidFill>
          </w14:textFill>
        </w:rPr>
        <w:t>教师思想政治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和师德师风建设、教师年度考核工作；负责协调人事部门办理教职工离退休手续；</w:t>
      </w:r>
      <w:r>
        <w:rPr>
          <w:rFonts w:hint="eastAsia" w:ascii="仿宋_GB2312" w:hAnsi="仿宋_GB2312" w:eastAsia="仿宋_GB2312" w:cs="仿宋_GB2312"/>
          <w:color w:val="000000" w:themeColor="text1"/>
          <w:sz w:val="32"/>
          <w:szCs w:val="32"/>
          <w:lang w:eastAsia="zh-CN"/>
          <w14:textFill>
            <w14:solidFill>
              <w14:schemeClr w14:val="tx1"/>
            </w14:solidFill>
          </w14:textFill>
        </w:rPr>
        <w:t>负责做好退役军人安置工作；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负责教育系统人事档案管理；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负责国家、省、市教师信息管理系统的更新、审核工作</w:t>
      </w:r>
      <w:r>
        <w:rPr>
          <w:rFonts w:hint="eastAsia" w:ascii="仿宋_GB2312" w:hAnsi="仿宋_GB2312" w:eastAsia="仿宋_GB2312" w:cs="仿宋_GB2312"/>
          <w:color w:val="000000" w:themeColor="text1"/>
          <w:sz w:val="32"/>
          <w:szCs w:val="32"/>
          <w14:textFill>
            <w14:solidFill>
              <w14:schemeClr w14:val="tx1"/>
            </w14:solidFill>
          </w14:textFill>
        </w:rPr>
        <w:t>。承担党组、行政交办的其它事项。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股室负责人：张天锦  联系电话：6602163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4.学校后勤与产业管理股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主要职责：</w:t>
      </w:r>
      <w:r>
        <w:rPr>
          <w:rFonts w:hint="eastAsia" w:ascii="仿宋_GB2312" w:hAnsi="仿宋_GB2312" w:eastAsia="仿宋_GB2312" w:cs="仿宋_GB2312"/>
          <w:kern w:val="2"/>
          <w:sz w:val="32"/>
          <w:szCs w:val="32"/>
          <w:lang w:val="en-US" w:eastAsia="zh-CN" w:bidi="ar-SA"/>
        </w:rPr>
        <w:t>负责指导监督学校后勤管理、后勤服务、后勤改革等工作；</w:t>
      </w:r>
      <w:r>
        <w:rPr>
          <w:rFonts w:hint="eastAsia" w:ascii="仿宋_GB2312" w:hAnsi="仿宋_GB2312" w:eastAsia="仿宋_GB2312" w:cs="仿宋_GB2312"/>
          <w:sz w:val="32"/>
          <w:szCs w:val="32"/>
          <w:lang w:val="en-US" w:eastAsia="zh-CN"/>
        </w:rPr>
        <w:t>负责学校</w:t>
      </w:r>
      <w:r>
        <w:rPr>
          <w:rFonts w:hint="eastAsia" w:ascii="仿宋_GB2312" w:hAnsi="仿宋_GB2312" w:eastAsia="仿宋_GB2312" w:cs="仿宋_GB2312"/>
          <w:sz w:val="32"/>
          <w:szCs w:val="32"/>
          <w:lang w:eastAsia="zh-CN"/>
        </w:rPr>
        <w:t>大宗食品采购</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kern w:val="2"/>
          <w:sz w:val="32"/>
          <w:szCs w:val="32"/>
          <w:lang w:val="en-US" w:eastAsia="zh-CN" w:bidi="ar-SA"/>
        </w:rPr>
        <w:t>食品卫生安全监管工作；</w:t>
      </w:r>
      <w:r>
        <w:rPr>
          <w:rFonts w:hint="eastAsia" w:ascii="仿宋_GB2312" w:hAnsi="仿宋_GB2312" w:eastAsia="仿宋_GB2312" w:cs="仿宋_GB2312"/>
          <w:sz w:val="32"/>
          <w:szCs w:val="32"/>
          <w:lang w:eastAsia="zh-CN"/>
        </w:rPr>
        <w:t>负责食堂从业人员培训</w:t>
      </w:r>
      <w:r>
        <w:rPr>
          <w:rFonts w:hint="eastAsia" w:ascii="仿宋_GB2312" w:hAnsi="仿宋_GB2312" w:eastAsia="仿宋_GB2312" w:cs="仿宋_GB2312"/>
          <w:sz w:val="32"/>
          <w:szCs w:val="32"/>
          <w:lang w:val="en-US" w:eastAsia="zh-CN"/>
        </w:rPr>
        <w:t>和管理</w:t>
      </w:r>
      <w:r>
        <w:rPr>
          <w:rFonts w:hint="eastAsia" w:ascii="仿宋_GB2312" w:hAnsi="仿宋_GB2312" w:eastAsia="仿宋_GB2312" w:cs="仿宋_GB2312"/>
          <w:sz w:val="32"/>
          <w:szCs w:val="32"/>
          <w:lang w:eastAsia="zh-CN"/>
        </w:rPr>
        <w:t>；组织全县各级各类学校加强学生营养教育、</w:t>
      </w:r>
      <w:r>
        <w:rPr>
          <w:rFonts w:hint="eastAsia" w:ascii="仿宋_GB2312" w:hAnsi="仿宋_GB2312" w:eastAsia="仿宋_GB2312" w:cs="仿宋_GB2312"/>
          <w:sz w:val="32"/>
          <w:szCs w:val="32"/>
          <w:lang w:val="en-US" w:eastAsia="zh-CN"/>
        </w:rPr>
        <w:t>爱国卫生运动。执行</w:t>
      </w:r>
      <w:r>
        <w:rPr>
          <w:rFonts w:hint="eastAsia" w:ascii="仿宋_GB2312" w:hAnsi="仿宋_GB2312" w:eastAsia="仿宋_GB2312" w:cs="仿宋_GB2312"/>
          <w:sz w:val="32"/>
          <w:szCs w:val="32"/>
          <w:lang w:eastAsia="zh-CN"/>
        </w:rPr>
        <w:t>农村义务教育学生营养改善计划的相关政策，拟定全县农村义务教育学生营养改善计划实施方案；动态管理农村义务教育学生营养改善计划实名制信息管理系统；负责营养改善计划资金的核算与拨付；配合职能部门加强学生营养改善计划的过程性管理；开展学生营养改善状况调查，统计分析营养餐的实施成效。</w:t>
      </w:r>
      <w:r>
        <w:rPr>
          <w:rFonts w:hint="eastAsia" w:ascii="仿宋_GB2312" w:hAnsi="仿宋_GB2312" w:eastAsia="仿宋_GB2312" w:cs="仿宋_GB2312"/>
          <w:kern w:val="2"/>
          <w:sz w:val="32"/>
          <w:szCs w:val="32"/>
          <w:lang w:val="en-US" w:eastAsia="zh-CN" w:bidi="ar-SA"/>
        </w:rPr>
        <w:t>指导学校低碳减排、节能降耗、绿色环保等工作，</w:t>
      </w:r>
      <w:r>
        <w:rPr>
          <w:rFonts w:hint="eastAsia" w:ascii="仿宋_GB2312" w:hAnsi="仿宋_GB2312" w:eastAsia="仿宋_GB2312" w:cs="仿宋_GB2312"/>
          <w:sz w:val="32"/>
          <w:szCs w:val="32"/>
          <w:lang w:eastAsia="zh-CN"/>
        </w:rPr>
        <w:t>负责</w:t>
      </w:r>
      <w:r>
        <w:rPr>
          <w:rFonts w:hint="eastAsia" w:ascii="仿宋_GB2312" w:hAnsi="仿宋_GB2312" w:eastAsia="仿宋_GB2312" w:cs="仿宋_GB2312"/>
          <w:sz w:val="32"/>
          <w:szCs w:val="32"/>
          <w:lang w:val="en-US" w:eastAsia="zh-CN"/>
        </w:rPr>
        <w:t>城乡环境综合治理、卫生单位、绿色学校等创建工作；负责民营经济发展、优化营商环境、涉教涉校保险等</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承担党组、行政交办其它事项。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股室负责人：张聪   联系电话：6602116</w:t>
      </w:r>
    </w:p>
    <w:p>
      <w:pPr>
        <w:keepNext w:val="0"/>
        <w:keepLines w:val="0"/>
        <w:pageBreakBefore w:val="0"/>
        <w:widowControl w:val="0"/>
        <w:kinsoku/>
        <w:wordWrap/>
        <w:overflowPunct/>
        <w:topLinePunct w:val="0"/>
        <w:autoSpaceDE/>
        <w:autoSpaceDN/>
        <w:bidi w:val="0"/>
        <w:adjustRightInd/>
        <w:snapToGrid/>
        <w:spacing w:line="372" w:lineRule="auto"/>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二、剑阁县教育局行政执法人员清单</w:t>
      </w:r>
    </w:p>
    <w:tbl>
      <w:tblPr>
        <w:tblStyle w:val="7"/>
        <w:tblW w:w="89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1787"/>
        <w:gridCol w:w="2615"/>
        <w:gridCol w:w="45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08"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序号</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姓  名</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证件编号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唐守荣</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杨永丰</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罗 非</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23070304014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王春芳</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5</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唐学良</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5"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6</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尚智兮</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23070304042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7</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李小园</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23070304038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8</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杨玉波</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9</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王 辉</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23070304009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10</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王 娟</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11</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张晓红</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23070304011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12</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张惠</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29" w:hRule="atLeast"/>
          <w:jc w:val="center"/>
        </w:trPr>
        <w:tc>
          <w:tcPr>
            <w:tcW w:w="178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bottom"/>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13</w:t>
            </w:r>
          </w:p>
        </w:tc>
        <w:tc>
          <w:tcPr>
            <w:tcW w:w="2615"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魏松生</w:t>
            </w:r>
          </w:p>
        </w:tc>
        <w:tc>
          <w:tcPr>
            <w:tcW w:w="4537" w:type="dxa"/>
            <w:tcBorders>
              <w:tl2br w:val="nil"/>
              <w:tr2bl w:val="nil"/>
            </w:tcBorders>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23070304025</w:t>
            </w:r>
          </w:p>
        </w:tc>
      </w:tr>
    </w:tbl>
    <w:p>
      <w:pPr>
        <w:rPr>
          <w:rFonts w:hint="eastAsia" w:ascii="黑体" w:hAnsi="黑体" w:eastAsia="黑体" w:cs="黑体"/>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72" w:lineRule="auto"/>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三、剑阁县教育局行政执法权力、责任清单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1.四川政务服务网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http://www.sczwfw.gov.cn/jiq/front/item/bmft_index?deptCode=11510721008474200D&amp;areaCode=510823000000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2.剑阁县人民政府网</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http://www.cnjg.gov.cn/jgzn/info/20201010141423272.html</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四、剑阁县教育局重大行政执法审核目录清单（共3项）</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（一）重大行政许可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1.适用听证的；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2.变更、撤回、撤销行政许可决定；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3.法律法规规章和规范性文件规定以及行政机关认定其他重大行政许可事项。</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（二）重大行政处罚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1.停止执业；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2.较大数额罚款；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3.较大数额没收财产；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4.减轻或者免除行政处罚决定；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5.其他重大行政处罚事项。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（三）其他涉及国家利益、公共利益、当事人重大权益或者社会影响较大的行政执法决定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五、剑阁县教育局行政执法（监督信息）救济渠道、行政执法责任制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属地复议机关</w:t>
      </w:r>
      <w:r>
        <w:rPr>
          <w:rFonts w:hint="eastAsia" w:ascii="仿宋" w:hAnsi="仿宋" w:eastAsia="仿宋" w:cs="仿宋"/>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复议办案机关：剑阁县司法局</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复议承办股室：</w:t>
      </w:r>
      <w:r>
        <w:rPr>
          <w:rFonts w:hint="eastAsia" w:ascii="仿宋" w:hAnsi="仿宋" w:eastAsia="仿宋" w:cs="仿宋"/>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部门名称：剑阁县人民法院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地址：剑阁县</w:t>
      </w:r>
      <w:r>
        <w:rPr>
          <w:rFonts w:hint="eastAsia" w:ascii="仿宋" w:hAnsi="仿宋" w:eastAsia="仿宋" w:cs="仿宋"/>
          <w:kern w:val="0"/>
          <w:sz w:val="32"/>
          <w:szCs w:val="32"/>
          <w:lang w:eastAsia="zh-CN"/>
        </w:rPr>
        <w:t>下寺镇</w:t>
      </w:r>
      <w:r>
        <w:rPr>
          <w:rFonts w:hint="eastAsia" w:ascii="仿宋" w:hAnsi="仿宋" w:eastAsia="仿宋" w:cs="仿宋"/>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联系电话：0839</w:t>
      </w:r>
      <w:r>
        <w:rPr>
          <w:rFonts w:hint="eastAsia" w:ascii="仿宋" w:hAnsi="仿宋" w:eastAsia="仿宋" w:cs="仿宋"/>
          <w:kern w:val="0"/>
          <w:sz w:val="32"/>
          <w:szCs w:val="32"/>
          <w:lang w:val="en-US" w:eastAsia="zh-CN"/>
        </w:rPr>
        <w:t>-5208429</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1.县级监督部门：剑阁县司法局</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2.部门：剑阁县教育局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股室：局办公室</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投诉电话：0839-6601345</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《国务院办公厅关于推行行政执法责任制的若干意见》（国办发〔2005〕37号）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《四川省行政执法监督条例》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《行政机关公务员处分条例》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《事业单位工作人员处分规定》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六、剑阁县教育局行政执法裁量权标准</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default" w:ascii="黑体" w:hAnsi="黑体" w:eastAsia="黑体" w:cs="黑体"/>
          <w:b w:val="0"/>
          <w:bCs w:val="0"/>
          <w:sz w:val="32"/>
          <w:szCs w:val="32"/>
          <w:lang w:val="en-US" w:eastAsia="zh-CN"/>
        </w:rPr>
      </w:pPr>
      <w:r>
        <w:rPr>
          <w:rFonts w:hint="eastAsia" w:ascii="仿宋_GB2312" w:hAnsi="仿宋_GB2312" w:eastAsia="仿宋_GB2312" w:cs="仿宋_GB2312"/>
          <w:sz w:val="32"/>
          <w:szCs w:val="32"/>
        </w:rPr>
        <w:t>执行《四川省行政裁量权基准管理规定》2024年1月12日四川省人民政府令第360号公布。</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七、剑阁县教育局随机抽查事项清单、市场主体库（或检查对象库）、2024抽查计划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（一）剑阁县教育局随机抽查事项清单</w:t>
      </w:r>
    </w:p>
    <w:tbl>
      <w:tblPr>
        <w:tblStyle w:val="7"/>
        <w:tblW w:w="10422" w:type="dxa"/>
        <w:jc w:val="center"/>
        <w:tblLayout w:type="fixed"/>
        <w:tblCellMar>
          <w:top w:w="0" w:type="dxa"/>
          <w:left w:w="108" w:type="dxa"/>
          <w:bottom w:w="0" w:type="dxa"/>
          <w:right w:w="108" w:type="dxa"/>
        </w:tblCellMar>
      </w:tblPr>
      <w:tblGrid>
        <w:gridCol w:w="500"/>
        <w:gridCol w:w="1050"/>
        <w:gridCol w:w="1058"/>
        <w:gridCol w:w="1250"/>
        <w:gridCol w:w="1017"/>
        <w:gridCol w:w="3016"/>
        <w:gridCol w:w="775"/>
        <w:gridCol w:w="1100"/>
        <w:gridCol w:w="656"/>
      </w:tblGrid>
      <w:tr>
        <w:tblPrEx>
          <w:tblCellMar>
            <w:top w:w="0" w:type="dxa"/>
            <w:left w:w="108" w:type="dxa"/>
            <w:bottom w:w="0" w:type="dxa"/>
            <w:right w:w="108" w:type="dxa"/>
          </w:tblCellMar>
        </w:tblPrEx>
        <w:trPr>
          <w:trHeight w:val="887" w:hRule="atLeast"/>
          <w:tblHeader/>
          <w:jc w:val="center"/>
        </w:trPr>
        <w:tc>
          <w:tcPr>
            <w:tcW w:w="5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ind w:right="72"/>
              <w:jc w:val="both"/>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序号</w:t>
            </w:r>
          </w:p>
        </w:tc>
        <w:tc>
          <w:tcPr>
            <w:tcW w:w="10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抽查项</w:t>
            </w:r>
          </w:p>
          <w:p>
            <w:pPr>
              <w:keepNext w:val="0"/>
              <w:keepLines w:val="0"/>
              <w:pageBreakBefore w:val="0"/>
              <w:kinsoku/>
              <w:wordWrap/>
              <w:overflowPunct/>
              <w:topLinePunct w:val="0"/>
              <w:autoSpaceDE/>
              <w:autoSpaceDN/>
              <w:bidi w:val="0"/>
              <w:spacing w:line="240" w:lineRule="exact"/>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名   称</w:t>
            </w:r>
          </w:p>
        </w:tc>
        <w:tc>
          <w:tcPr>
            <w:tcW w:w="1058"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ind w:right="188"/>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检查主体</w:t>
            </w:r>
          </w:p>
        </w:tc>
        <w:tc>
          <w:tcPr>
            <w:tcW w:w="12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ind w:right="143"/>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检查依据</w:t>
            </w:r>
          </w:p>
        </w:tc>
        <w:tc>
          <w:tcPr>
            <w:tcW w:w="101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ind w:right="98"/>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检查</w:t>
            </w:r>
          </w:p>
          <w:p>
            <w:pPr>
              <w:keepNext w:val="0"/>
              <w:keepLines w:val="0"/>
              <w:pageBreakBefore w:val="0"/>
              <w:kinsoku/>
              <w:wordWrap/>
              <w:overflowPunct/>
              <w:topLinePunct w:val="0"/>
              <w:autoSpaceDE/>
              <w:autoSpaceDN/>
              <w:bidi w:val="0"/>
              <w:spacing w:line="240" w:lineRule="exact"/>
              <w:ind w:right="98"/>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对象</w:t>
            </w:r>
          </w:p>
        </w:tc>
        <w:tc>
          <w:tcPr>
            <w:tcW w:w="301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ind w:right="-127"/>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检查内容</w:t>
            </w:r>
          </w:p>
        </w:tc>
        <w:tc>
          <w:tcPr>
            <w:tcW w:w="775"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抽查比例</w:t>
            </w:r>
          </w:p>
        </w:tc>
        <w:tc>
          <w:tcPr>
            <w:tcW w:w="110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ind w:right="-108"/>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抽查方式</w:t>
            </w:r>
          </w:p>
        </w:tc>
        <w:tc>
          <w:tcPr>
            <w:tcW w:w="65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ind w:right="-82"/>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备注</w:t>
            </w:r>
          </w:p>
        </w:tc>
      </w:tr>
      <w:tr>
        <w:tblPrEx>
          <w:tblCellMar>
            <w:top w:w="0" w:type="dxa"/>
            <w:left w:w="108" w:type="dxa"/>
            <w:bottom w:w="0" w:type="dxa"/>
            <w:right w:w="108" w:type="dxa"/>
          </w:tblCellMar>
        </w:tblPrEx>
        <w:trPr>
          <w:trHeight w:val="6398" w:hRule="atLeast"/>
          <w:jc w:val="center"/>
        </w:trPr>
        <w:tc>
          <w:tcPr>
            <w:tcW w:w="5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color w:val="000000" w:themeColor="text1"/>
                <w:kern w:val="0"/>
                <w:sz w:val="20"/>
                <w:szCs w:val="20"/>
                <w:lang w:val="en-US" w:eastAsia="zh-CN"/>
                <w14:textFill>
                  <w14:solidFill>
                    <w14:schemeClr w14:val="tx1"/>
                  </w14:solidFill>
                </w14:textFill>
              </w:rPr>
            </w:pPr>
            <w:r>
              <w:rPr>
                <w:rFonts w:hint="eastAsia" w:ascii="宋体" w:hAnsi="宋体" w:eastAsia="宋体" w:cs="宋体"/>
                <w:b w:val="0"/>
                <w:bCs w:val="0"/>
                <w:color w:val="000000" w:themeColor="text1"/>
                <w:kern w:val="0"/>
                <w:sz w:val="20"/>
                <w:szCs w:val="20"/>
                <w:lang w:val="en-US" w:eastAsia="zh-CN"/>
                <w14:textFill>
                  <w14:solidFill>
                    <w14:schemeClr w14:val="tx1"/>
                  </w14:solidFill>
                </w14:textFill>
              </w:rPr>
              <w:t>1</w:t>
            </w:r>
          </w:p>
        </w:tc>
        <w:tc>
          <w:tcPr>
            <w:tcW w:w="10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宋体" w:hAnsi="宋体" w:eastAsia="宋体" w:cs="宋体"/>
                <w:b w:val="0"/>
                <w:bCs w:val="0"/>
                <w:color w:val="000000" w:themeColor="text1"/>
                <w:kern w:val="0"/>
                <w:sz w:val="20"/>
                <w:szCs w:val="20"/>
                <w:lang w:val="en-US" w:eastAsia="zh-CN"/>
                <w14:textFill>
                  <w14:solidFill>
                    <w14:schemeClr w14:val="tx1"/>
                  </w14:solidFill>
                </w14:textFill>
              </w:rPr>
            </w:pPr>
            <w:r>
              <w:rPr>
                <w:rFonts w:hint="eastAsia" w:ascii="宋体" w:hAnsi="宋体" w:eastAsia="宋体" w:cs="宋体"/>
                <w:b w:val="0"/>
                <w:bCs w:val="0"/>
                <w:color w:val="000000" w:themeColor="text1"/>
                <w:kern w:val="0"/>
                <w:sz w:val="20"/>
                <w:szCs w:val="20"/>
                <w:lang w:val="en-US" w:eastAsia="zh-CN"/>
                <w14:textFill>
                  <w14:solidFill>
                    <w14:schemeClr w14:val="tx1"/>
                  </w14:solidFill>
                </w14:textFill>
              </w:rPr>
              <w:t>对学校食堂食品安全抽查</w:t>
            </w:r>
          </w:p>
        </w:tc>
        <w:tc>
          <w:tcPr>
            <w:tcW w:w="1058"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color w:val="000000" w:themeColor="text1"/>
                <w:sz w:val="20"/>
                <w:szCs w:val="20"/>
                <w:lang w:eastAsia="zh-CN"/>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剑阁县</w:t>
            </w:r>
            <w:r>
              <w:rPr>
                <w:rFonts w:hint="eastAsia" w:ascii="宋体" w:hAnsi="宋体" w:eastAsia="宋体" w:cs="宋体"/>
                <w:b w:val="0"/>
                <w:bCs w:val="0"/>
                <w:color w:val="000000" w:themeColor="text1"/>
                <w:sz w:val="20"/>
                <w:szCs w:val="20"/>
                <w:lang w:val="en-US" w:eastAsia="zh-CN"/>
                <w14:textFill>
                  <w14:solidFill>
                    <w14:schemeClr w14:val="tx1"/>
                  </w14:solidFill>
                </w14:textFill>
              </w:rPr>
              <w:t>教育局</w:t>
            </w:r>
          </w:p>
        </w:tc>
        <w:tc>
          <w:tcPr>
            <w:tcW w:w="1250"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宋体" w:hAnsi="宋体" w:eastAsia="宋体" w:cs="宋体"/>
                <w:b w:val="0"/>
                <w:bCs w:val="0"/>
                <w:color w:val="000000" w:themeColor="text1"/>
                <w:kern w:val="0"/>
                <w:sz w:val="20"/>
                <w:szCs w:val="20"/>
                <w:lang w:eastAsia="zh-CN"/>
                <w14:textFill>
                  <w14:solidFill>
                    <w14:schemeClr w14:val="tx1"/>
                  </w14:solidFill>
                </w14:textFill>
              </w:rPr>
            </w:pPr>
            <w:r>
              <w:rPr>
                <w:rFonts w:hint="eastAsia" w:ascii="宋体" w:hAnsi="宋体" w:eastAsia="宋体" w:cs="宋体"/>
                <w:b w:val="0"/>
                <w:bCs w:val="0"/>
                <w:color w:val="000000" w:themeColor="text1"/>
                <w:kern w:val="0"/>
                <w:sz w:val="20"/>
                <w:szCs w:val="20"/>
                <w14:textFill>
                  <w14:solidFill>
                    <w14:schemeClr w14:val="tx1"/>
                  </w14:solidFill>
                </w14:textFill>
              </w:rPr>
              <w:t>《中华人民共和国</w:t>
            </w:r>
            <w:r>
              <w:rPr>
                <w:rFonts w:hint="eastAsia" w:ascii="宋体" w:hAnsi="宋体" w:eastAsia="宋体" w:cs="宋体"/>
                <w:b w:val="0"/>
                <w:bCs w:val="0"/>
                <w:color w:val="000000" w:themeColor="text1"/>
                <w:kern w:val="0"/>
                <w:sz w:val="20"/>
                <w:szCs w:val="20"/>
                <w:lang w:val="en-US" w:eastAsia="zh-CN"/>
                <w14:textFill>
                  <w14:solidFill>
                    <w14:schemeClr w14:val="tx1"/>
                  </w14:solidFill>
                </w14:textFill>
              </w:rPr>
              <w:t>食品安全法</w:t>
            </w:r>
            <w:r>
              <w:rPr>
                <w:rFonts w:hint="eastAsia" w:ascii="宋体" w:hAnsi="宋体" w:eastAsia="宋体" w:cs="宋体"/>
                <w:b w:val="0"/>
                <w:bCs w:val="0"/>
                <w:color w:val="000000" w:themeColor="text1"/>
                <w:kern w:val="0"/>
                <w:sz w:val="20"/>
                <w:szCs w:val="20"/>
                <w14:textFill>
                  <w14:solidFill>
                    <w14:schemeClr w14:val="tx1"/>
                  </w14:solidFill>
                </w14:textFill>
              </w:rPr>
              <w:t>》</w:t>
            </w:r>
            <w:r>
              <w:rPr>
                <w:rFonts w:hint="eastAsia" w:ascii="宋体" w:hAnsi="宋体" w:eastAsia="宋体" w:cs="宋体"/>
                <w:b w:val="0"/>
                <w:bCs w:val="0"/>
                <w:color w:val="000000" w:themeColor="text1"/>
                <w:kern w:val="0"/>
                <w:sz w:val="20"/>
                <w:szCs w:val="20"/>
                <w:lang w:eastAsia="zh-CN"/>
                <w14:textFill>
                  <w14:solidFill>
                    <w14:schemeClr w14:val="tx1"/>
                  </w14:solidFill>
                </w14:textFill>
              </w:rPr>
              <w:t>、《</w:t>
            </w:r>
            <w:r>
              <w:rPr>
                <w:rFonts w:hint="eastAsia" w:ascii="宋体" w:hAnsi="宋体" w:eastAsia="宋体" w:cs="宋体"/>
                <w:b w:val="0"/>
                <w:bCs w:val="0"/>
                <w:color w:val="000000" w:themeColor="text1"/>
                <w:kern w:val="0"/>
                <w:sz w:val="20"/>
                <w:szCs w:val="20"/>
                <w:lang w:val="en-US" w:eastAsia="zh-CN"/>
                <w14:textFill>
                  <w14:solidFill>
                    <w14:schemeClr w14:val="tx1"/>
                  </w14:solidFill>
                </w14:textFill>
              </w:rPr>
              <w:t>四川省中小学食品安全管理办法</w:t>
            </w:r>
            <w:r>
              <w:rPr>
                <w:rFonts w:hint="eastAsia" w:ascii="宋体" w:hAnsi="宋体" w:eastAsia="宋体" w:cs="宋体"/>
                <w:b w:val="0"/>
                <w:bCs w:val="0"/>
                <w:color w:val="000000" w:themeColor="text1"/>
                <w:kern w:val="0"/>
                <w:sz w:val="20"/>
                <w:szCs w:val="20"/>
                <w:lang w:eastAsia="zh-CN"/>
                <w14:textFill>
                  <w14:solidFill>
                    <w14:schemeClr w14:val="tx1"/>
                  </w14:solidFill>
                </w14:textFill>
              </w:rPr>
              <w:t>》</w:t>
            </w:r>
          </w:p>
        </w:tc>
        <w:tc>
          <w:tcPr>
            <w:tcW w:w="101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right="0"/>
              <w:jc w:val="center"/>
              <w:textAlignment w:val="auto"/>
              <w:rPr>
                <w:rFonts w:hint="default" w:ascii="宋体" w:hAnsi="宋体" w:eastAsia="宋体" w:cs="宋体"/>
                <w:b w:val="0"/>
                <w:bCs w:val="0"/>
                <w:color w:val="000000" w:themeColor="text1"/>
                <w:sz w:val="20"/>
                <w:szCs w:val="20"/>
                <w:lang w:val="en-US" w:eastAsia="zh-CN"/>
                <w14:textFill>
                  <w14:solidFill>
                    <w14:schemeClr w14:val="tx1"/>
                  </w14:solidFill>
                </w14:textFill>
              </w:rPr>
            </w:pPr>
            <w:r>
              <w:rPr>
                <w:rFonts w:hint="eastAsia" w:ascii="宋体" w:hAnsi="宋体" w:eastAsia="宋体" w:cs="宋体"/>
                <w:b w:val="0"/>
                <w:bCs w:val="0"/>
                <w:color w:val="000000" w:themeColor="text1"/>
                <w:sz w:val="20"/>
                <w:szCs w:val="20"/>
                <w:lang w:val="en-US" w:eastAsia="zh-CN"/>
                <w14:textFill>
                  <w14:solidFill>
                    <w14:schemeClr w14:val="tx1"/>
                  </w14:solidFill>
                </w14:textFill>
              </w:rPr>
              <w:t>各学校食堂</w:t>
            </w:r>
          </w:p>
        </w:tc>
        <w:tc>
          <w:tcPr>
            <w:tcW w:w="301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pPr>
            <w:r>
              <w:rPr>
                <w:rFonts w:hint="eastAsia" w:ascii="宋体" w:hAnsi="宋体" w:eastAsia="宋体" w:cs="宋体"/>
                <w:color w:val="000000" w:themeColor="text1"/>
                <w:kern w:val="2"/>
                <w:sz w:val="21"/>
                <w:szCs w:val="21"/>
                <w:u w:val="none"/>
                <w:shd w:val="clear" w:color="auto" w:fill="auto"/>
                <w:lang w:val="en-US" w:eastAsia="zh-CN" w:bidi="zh-TW"/>
                <w14:textFill>
                  <w14:solidFill>
                    <w14:schemeClr w14:val="tx1"/>
                  </w14:solidFill>
                </w14:textFill>
              </w:rPr>
              <w:t>1.</w:t>
            </w:r>
            <w:r>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t>主体责任落实情况。</w:t>
            </w:r>
          </w:p>
          <w:p>
            <w:pPr>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pPr>
            <w:r>
              <w:rPr>
                <w:rFonts w:hint="eastAsia" w:ascii="宋体" w:hAnsi="宋体" w:eastAsia="宋体" w:cs="宋体"/>
                <w:color w:val="000000" w:themeColor="text1"/>
                <w:kern w:val="2"/>
                <w:sz w:val="21"/>
                <w:szCs w:val="21"/>
                <w:u w:val="none"/>
                <w:shd w:val="clear" w:color="auto" w:fill="auto"/>
                <w:lang w:val="en-US" w:eastAsia="zh-CN" w:bidi="zh-TW"/>
                <w14:textFill>
                  <w14:solidFill>
                    <w14:schemeClr w14:val="tx1"/>
                  </w14:solidFill>
                </w14:textFill>
              </w:rPr>
              <w:t>2.</w:t>
            </w:r>
            <w:r>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t>食堂、超市管理人员的考核、培训情况。</w:t>
            </w:r>
          </w:p>
          <w:p>
            <w:pPr>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pPr>
            <w:r>
              <w:rPr>
                <w:rFonts w:hint="eastAsia" w:ascii="宋体" w:hAnsi="宋体" w:eastAsia="宋体" w:cs="宋体"/>
                <w:color w:val="000000" w:themeColor="text1"/>
                <w:kern w:val="2"/>
                <w:sz w:val="21"/>
                <w:szCs w:val="21"/>
                <w:u w:val="none"/>
                <w:shd w:val="clear" w:color="auto" w:fill="auto"/>
                <w:lang w:val="en-US" w:eastAsia="zh-CN" w:bidi="zh-TW"/>
                <w14:textFill>
                  <w14:solidFill>
                    <w14:schemeClr w14:val="tx1"/>
                  </w14:solidFill>
                </w14:textFill>
              </w:rPr>
              <w:t>3.</w:t>
            </w:r>
            <w:r>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t>民主管理、社会共治情况。</w:t>
            </w:r>
          </w:p>
          <w:p>
            <w:pPr>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pPr>
            <w:r>
              <w:rPr>
                <w:rFonts w:hint="eastAsia" w:ascii="宋体" w:hAnsi="宋体" w:eastAsia="宋体" w:cs="宋体"/>
                <w:color w:val="000000" w:themeColor="text1"/>
                <w:kern w:val="2"/>
                <w:sz w:val="21"/>
                <w:szCs w:val="21"/>
                <w:u w:val="none"/>
                <w:shd w:val="clear" w:color="auto" w:fill="auto"/>
                <w:lang w:val="en-US" w:eastAsia="zh-CN" w:bidi="zh-TW"/>
                <w14:textFill>
                  <w14:solidFill>
                    <w14:schemeClr w14:val="tx1"/>
                  </w14:solidFill>
                </w14:textFill>
              </w:rPr>
              <w:t>4.</w:t>
            </w:r>
            <w:r>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t>从业人员健康管理情况。</w:t>
            </w:r>
          </w:p>
          <w:p>
            <w:pPr>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pPr>
            <w:r>
              <w:rPr>
                <w:rFonts w:hint="eastAsia" w:ascii="宋体" w:hAnsi="宋体" w:eastAsia="宋体" w:cs="宋体"/>
                <w:color w:val="000000" w:themeColor="text1"/>
                <w:kern w:val="2"/>
                <w:sz w:val="21"/>
                <w:szCs w:val="21"/>
                <w:u w:val="none"/>
                <w:shd w:val="clear" w:color="auto" w:fill="auto"/>
                <w:lang w:val="en-US" w:eastAsia="zh-CN" w:bidi="zh-TW"/>
                <w14:textFill>
                  <w14:solidFill>
                    <w14:schemeClr w14:val="tx1"/>
                  </w14:solidFill>
                </w14:textFill>
              </w:rPr>
              <w:t>5.</w:t>
            </w:r>
            <w:r>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t>食堂、超市环境及设备设施卫生、清洁、消毒情况。</w:t>
            </w:r>
          </w:p>
          <w:p>
            <w:pPr>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pPr>
            <w:r>
              <w:rPr>
                <w:rFonts w:hint="eastAsia" w:ascii="宋体" w:hAnsi="宋体" w:eastAsia="宋体" w:cs="宋体"/>
                <w:color w:val="000000" w:themeColor="text1"/>
                <w:kern w:val="2"/>
                <w:sz w:val="21"/>
                <w:szCs w:val="21"/>
                <w:u w:val="none"/>
                <w:shd w:val="clear" w:color="auto" w:fill="auto"/>
                <w:lang w:val="en-US" w:eastAsia="zh-CN" w:bidi="zh-TW"/>
                <w14:textFill>
                  <w14:solidFill>
                    <w14:schemeClr w14:val="tx1"/>
                  </w14:solidFill>
                </w14:textFill>
              </w:rPr>
              <w:t>6.</w:t>
            </w:r>
            <w:r>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t>食堂、超市原材料采购查验情况。</w:t>
            </w:r>
          </w:p>
          <w:p>
            <w:pPr>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pPr>
            <w:r>
              <w:rPr>
                <w:rFonts w:hint="eastAsia" w:ascii="宋体" w:hAnsi="宋体" w:eastAsia="宋体" w:cs="宋体"/>
                <w:color w:val="000000" w:themeColor="text1"/>
                <w:kern w:val="2"/>
                <w:sz w:val="21"/>
                <w:szCs w:val="21"/>
                <w:u w:val="none"/>
                <w:shd w:val="clear" w:color="auto" w:fill="auto"/>
                <w:lang w:val="en-US" w:eastAsia="zh-CN" w:bidi="zh-TW"/>
                <w14:textFill>
                  <w14:solidFill>
                    <w14:schemeClr w14:val="tx1"/>
                  </w14:solidFill>
                </w14:textFill>
              </w:rPr>
              <w:t>7.</w:t>
            </w:r>
            <w:r>
              <w:rPr>
                <w:rFonts w:hint="eastAsia" w:ascii="宋体" w:hAnsi="宋体" w:eastAsia="宋体" w:cs="宋体"/>
                <w:color w:val="000000" w:themeColor="text1"/>
                <w:kern w:val="2"/>
                <w:sz w:val="21"/>
                <w:szCs w:val="21"/>
                <w:u w:val="none"/>
                <w:shd w:val="clear" w:color="auto" w:fill="auto"/>
                <w:lang w:val="zh-TW" w:eastAsia="zh-CN" w:bidi="zh-TW"/>
                <w14:textFill>
                  <w14:solidFill>
                    <w14:schemeClr w14:val="tx1"/>
                  </w14:solidFill>
                </w14:textFill>
              </w:rPr>
              <w:t>食堂、超市原材料保管情况。</w:t>
            </w:r>
          </w:p>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lang w:eastAsia="zh-CN"/>
                <w14:textFill>
                  <w14:solidFill>
                    <w14:schemeClr w14:val="tx1"/>
                  </w14:solidFill>
                </w14:textFill>
              </w:rPr>
              <w:t>食堂食品加工、制售、留样、陪餐等</w:t>
            </w:r>
            <w:r>
              <w:rPr>
                <w:rFonts w:hint="eastAsia" w:eastAsia="宋体" w:cs="宋体"/>
                <w:color w:val="000000" w:themeColor="text1"/>
                <w:sz w:val="21"/>
                <w:szCs w:val="21"/>
                <w:lang w:val="en-US" w:eastAsia="zh-CN"/>
                <w14:textFill>
                  <w14:solidFill>
                    <w14:schemeClr w14:val="tx1"/>
                  </w14:solidFill>
                </w14:textFill>
              </w:rPr>
              <w:t>过程控制情况</w:t>
            </w:r>
            <w:r>
              <w:rPr>
                <w:rFonts w:hint="eastAsia" w:ascii="宋体" w:hAnsi="宋体" w:eastAsia="宋体" w:cs="宋体"/>
                <w:color w:val="000000" w:themeColor="text1"/>
                <w:sz w:val="21"/>
                <w:szCs w:val="21"/>
                <w:lang w:eastAsia="zh-CN"/>
                <w14:textFill>
                  <w14:solidFill>
                    <w14:schemeClr w14:val="tx1"/>
                  </w14:solidFill>
                </w14:textFill>
              </w:rPr>
              <w:t>。</w:t>
            </w:r>
          </w:p>
        </w:tc>
        <w:tc>
          <w:tcPr>
            <w:tcW w:w="7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right="0"/>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lang w:val="en-US" w:eastAsia="zh-CN"/>
                <w14:textFill>
                  <w14:solidFill>
                    <w14:schemeClr w14:val="tx1"/>
                  </w14:solidFill>
                </w14:textFill>
              </w:rPr>
              <w:t>30</w:t>
            </w:r>
            <w:r>
              <w:rPr>
                <w:rFonts w:hint="eastAsia" w:ascii="宋体" w:hAnsi="宋体" w:eastAsia="宋体" w:cs="宋体"/>
                <w:b w:val="0"/>
                <w:bCs w:val="0"/>
                <w:color w:val="000000" w:themeColor="text1"/>
                <w:sz w:val="20"/>
                <w:szCs w:val="20"/>
                <w14:textFill>
                  <w14:solidFill>
                    <w14:schemeClr w14:val="tx1"/>
                  </w14:solidFill>
                </w14:textFill>
              </w:rPr>
              <w:t>%</w:t>
            </w:r>
          </w:p>
        </w:tc>
        <w:tc>
          <w:tcPr>
            <w:tcW w:w="110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right="0"/>
              <w:jc w:val="center"/>
              <w:textAlignment w:val="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kern w:val="0"/>
                <w:sz w:val="20"/>
                <w:szCs w:val="20"/>
                <w14:textFill>
                  <w14:solidFill>
                    <w14:schemeClr w14:val="tx1"/>
                  </w14:solidFill>
                </w14:textFill>
              </w:rPr>
              <w:t>随机抽查</w:t>
            </w:r>
          </w:p>
        </w:tc>
        <w:tc>
          <w:tcPr>
            <w:tcW w:w="656"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spacing w:line="240" w:lineRule="exact"/>
              <w:textAlignment w:val="auto"/>
              <w:rPr>
                <w:rFonts w:hint="eastAsia" w:ascii="宋体" w:hAnsi="宋体" w:eastAsia="宋体" w:cs="宋体"/>
                <w:b w:val="0"/>
                <w:bCs w:val="0"/>
                <w:color w:val="000000" w:themeColor="text1"/>
                <w:sz w:val="20"/>
                <w:szCs w:val="20"/>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701" w:right="1701" w:bottom="1701" w:left="1701" w:header="851" w:footer="992" w:gutter="0"/>
          <w:pgBorders>
            <w:top w:val="none" w:sz="0" w:space="0"/>
            <w:left w:val="none" w:sz="0" w:space="0"/>
            <w:bottom w:val="none" w:sz="0" w:space="0"/>
            <w:right w:val="none" w:sz="0" w:space="0"/>
          </w:pgBorders>
          <w:cols w:space="0" w:num="1"/>
          <w:rtlGutter w:val="0"/>
          <w:docGrid w:linePitch="312" w:charSpace="0"/>
        </w:sectPr>
      </w:pPr>
    </w:p>
    <w:p>
      <w:pPr>
        <w:numPr>
          <w:ilvl w:val="0"/>
          <w:numId w:val="0"/>
        </w:numPr>
        <w:ind w:firstLine="640" w:firstLineChars="200"/>
        <w:rPr>
          <w:rFonts w:hint="eastAsia" w:ascii="黑体" w:hAnsi="黑体" w:eastAsia="黑体" w:cs="黑体"/>
          <w:b w:val="0"/>
          <w:bCs w:val="0"/>
          <w:color w:val="000000" w:themeColor="text1"/>
          <w:sz w:val="32"/>
          <w:szCs w:val="32"/>
          <w:lang w:eastAsia="zh-CN"/>
          <w14:textFill>
            <w14:solidFill>
              <w14:schemeClr w14:val="tx1"/>
            </w14:solidFill>
          </w14:textFill>
        </w:rPr>
      </w:pPr>
      <w:r>
        <w:rPr>
          <w:rFonts w:hint="eastAsia" w:ascii="黑体" w:hAnsi="黑体" w:eastAsia="黑体" w:cs="黑体"/>
          <w:b w:val="0"/>
          <w:bCs w:val="0"/>
          <w:color w:val="000000" w:themeColor="text1"/>
          <w:sz w:val="32"/>
          <w:szCs w:val="32"/>
          <w:lang w:eastAsia="zh-CN"/>
          <w14:textFill>
            <w14:solidFill>
              <w14:schemeClr w14:val="tx1"/>
            </w14:solidFill>
          </w14:textFill>
        </w:rPr>
        <w:t>（二）剑阁县</w:t>
      </w:r>
      <w:r>
        <w:rPr>
          <w:rFonts w:hint="eastAsia" w:ascii="黑体" w:hAnsi="黑体" w:eastAsia="黑体" w:cs="黑体"/>
          <w:b w:val="0"/>
          <w:bCs w:val="0"/>
          <w:color w:val="000000" w:themeColor="text1"/>
          <w:sz w:val="32"/>
          <w:szCs w:val="32"/>
          <w:lang w:val="en-US" w:eastAsia="zh-CN"/>
          <w14:textFill>
            <w14:solidFill>
              <w14:schemeClr w14:val="tx1"/>
            </w14:solidFill>
          </w14:textFill>
        </w:rPr>
        <w:t>教育局</w:t>
      </w:r>
      <w:r>
        <w:rPr>
          <w:rFonts w:hint="eastAsia" w:ascii="黑体" w:hAnsi="黑体" w:eastAsia="黑体" w:cs="黑体"/>
          <w:b w:val="0"/>
          <w:bCs w:val="0"/>
          <w:color w:val="000000" w:themeColor="text1"/>
          <w:sz w:val="32"/>
          <w:szCs w:val="32"/>
          <w:lang w:eastAsia="zh-CN"/>
          <w14:textFill>
            <w14:solidFill>
              <w14:schemeClr w14:val="tx1"/>
            </w14:solidFill>
          </w14:textFill>
        </w:rPr>
        <w:t>检查对象库</w:t>
      </w:r>
    </w:p>
    <w:p>
      <w:pPr>
        <w:numPr>
          <w:ilvl w:val="0"/>
          <w:numId w:val="0"/>
        </w:numPr>
        <w:rPr>
          <w:rFonts w:hint="eastAsia" w:ascii="黑体" w:hAnsi="黑体" w:eastAsia="黑体" w:cs="黑体"/>
          <w:b w:val="0"/>
          <w:bCs w:val="0"/>
          <w:color w:val="000000" w:themeColor="text1"/>
          <w:sz w:val="32"/>
          <w:szCs w:val="32"/>
          <w:lang w:eastAsia="zh-CN"/>
          <w14:textFill>
            <w14:solidFill>
              <w14:schemeClr w14:val="tx1"/>
            </w14:solidFill>
          </w14:textFill>
        </w:rPr>
      </w:pPr>
    </w:p>
    <w:tbl>
      <w:tblPr>
        <w:tblStyle w:val="7"/>
        <w:tblW w:w="141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76"/>
        <w:gridCol w:w="2616"/>
        <w:gridCol w:w="5133"/>
        <w:gridCol w:w="1996"/>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单位名称</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统一社会信用代码</w:t>
            </w:r>
          </w:p>
        </w:tc>
        <w:tc>
          <w:tcPr>
            <w:tcW w:w="5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地址</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法定代表人</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28"/>
                <w:szCs w:val="28"/>
                <w:u w:val="none"/>
                <w14:textFill>
                  <w14:solidFill>
                    <w14:schemeClr w14:val="tx1"/>
                  </w14:solidFill>
                </w14:textFill>
              </w:rPr>
            </w:pPr>
            <w:r>
              <w:rPr>
                <w:rFonts w:hint="eastAsia" w:ascii="宋体" w:hAnsi="宋体" w:eastAsia="宋体" w:cs="宋体"/>
                <w:b/>
                <w:bCs/>
                <w:i w:val="0"/>
                <w:iCs w:val="0"/>
                <w:color w:val="000000" w:themeColor="text1"/>
                <w:kern w:val="0"/>
                <w:sz w:val="28"/>
                <w:szCs w:val="28"/>
                <w:u w:val="none"/>
                <w:lang w:val="en-US" w:eastAsia="zh-CN" w:bidi="ar"/>
                <w14:textFill>
                  <w14:solidFill>
                    <w14:schemeClr w14:val="tx1"/>
                  </w14:solidFill>
                </w14:textFill>
              </w:rPr>
              <w:t>区划代码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剑阁县碑垭小学校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12510721451301072A</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四川省广元市剑阁县白龙镇碑垭场镇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李显章</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剑阁县店子小学校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125107214513006435</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四川省广元市剑阁县店子镇场镇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王万兵</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四川省剑阁县白龙中学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1251072145130082XY</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四川省广元市剑阁县白龙镇南华街5号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sz w:val="22"/>
                <w:szCs w:val="22"/>
                <w:u w:val="none"/>
                <w:lang w:val="en-US" w:eastAsia="zh-CN"/>
                <w14:textFill>
                  <w14:solidFill>
                    <w14:schemeClr w14:val="tx1"/>
                  </w14:solidFill>
                </w14:textFill>
              </w:rPr>
            </w:pPr>
            <w:r>
              <w:rPr>
                <w:rFonts w:hint="eastAsia" w:ascii="宋体" w:hAnsi="宋体" w:cs="宋体"/>
                <w:i w:val="0"/>
                <w:iCs w:val="0"/>
                <w:color w:val="000000" w:themeColor="text1"/>
                <w:sz w:val="22"/>
                <w:szCs w:val="22"/>
                <w:u w:val="none"/>
                <w:lang w:val="en-US" w:eastAsia="zh-CN"/>
                <w14:textFill>
                  <w14:solidFill>
                    <w14:schemeClr w14:val="tx1"/>
                  </w14:solidFill>
                </w14:textFill>
              </w:rPr>
              <w:t>张志成</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剑阁县广坪小学校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12510721451301179M</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四川省广元市剑阁县白龙镇广坪场镇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陈宗利</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cs="宋体"/>
                <w:i w:val="0"/>
                <w:iCs w:val="0"/>
                <w:color w:val="000000" w:themeColor="text1"/>
                <w:kern w:val="0"/>
                <w:sz w:val="22"/>
                <w:szCs w:val="22"/>
                <w:u w:val="none"/>
                <w:lang w:val="en-US" w:eastAsia="zh-CN" w:bidi="ar"/>
                <w14:textFill>
                  <w14:solidFill>
                    <w14:schemeClr w14:val="tx1"/>
                  </w14:solidFill>
                </w14:textFill>
              </w:rPr>
              <w:t>剑阁县</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白龙镇小学校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12510721451300977M</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四川省广元市剑阁县白龙镇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隆和平</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剑阁县禾丰小学校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125107214513010212</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四川省广元市剑阁县白龙镇禾丰场镇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李彩霞</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剑阁县公兴中学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12510721451300985G</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四川省广元市剑阁县公兴镇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王松青</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剑阁县公兴小学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12510721451301187G</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四川省广元市剑阁县公兴镇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杨星雄</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剑阁县吼狮小学校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12510721451301283R</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四川省广元市剑阁县公兴镇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袁森林</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剑阁县金仙小学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125107214513014356</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四川省广元市剑阁县金仙镇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杨林旭</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剑阁县长岭小学校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12510721451301486E</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四川省广元市剑阁县公兴镇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李维斌</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剑阁县涂山小学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12510721451301232H</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四川省广元市剑阁县涂山镇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赵通国</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剑阁县圈龙小学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12510721451301339W</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四川省广元市剑阁县公兴镇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梁政显</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剑阁县香沉小学校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12510721451301582P</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四川省广元市剑阁县香沉镇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母晓强</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剑阁县鹤龄小学校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125107214513022352</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四川省广元市剑阁县鹤龄小学校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任泽邦</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剑阁县樵店小学校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125107214513002996</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四川省广元市剑阁县樵店小学校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范清凤</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剑阁县鸯溪小学校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12510721451302286A</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四川省广元市剑阁县鸯溪小学校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李权颖</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剑阁县锦屏小学校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12510721451300248X</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四川省广元市剑阁县锦屏小学校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苟顺昌</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剑阁县杨村小学校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12510721451300192T</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四川省广元市剑阁县杨村小学校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刘平</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四川省剑阁县鹤龄中学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12510721451302083M</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四川省广元市剑阁县鹤龄中学</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苟国江</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剑阁县石城小学校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12510721451302382K</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四川省广元市剑阁县石城小学校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蒲春金</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剑阁县羊岭小学校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12510721451302331B</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四川省广元市剑阁县羊岭镇场镇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梁东国</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剑阁县博思慧智幼儿园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52510823MJQ061862M</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张红梅</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剑阁县小天使幼儿园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52510823784718052M</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四川省广元市剑阁县白龙镇剑南路</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黄平萍</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剑阁县津津幼儿园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92510823MA66M69B7K</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四川省广元市剑阁县白龙镇时代广场商业房2-13号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尚子荣</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剑阁县白龙华府幼儿园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91510823MA65F5JH8T</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四川省广元市剑阁县白龙镇华府幼儿园</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王立安</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剑阁县普安中学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12510721451300272E</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四川省广元市剑阁县普安中学</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王思蜀</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剑阁县田家小学校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12510721451300694D</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四川省广元市剑阁县田家小学校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杨国栋</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剑阁县南禅小学校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125107214513004753</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四川省广元市剑阁县南禅小学校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伏明达</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剑阁县龙源育才学校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12510721MB1422504C</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四川省广元市剑阁县龙源育才学校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郭庚林</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剑阁县闻溪小学校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12510721451300627F</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四川省广元市剑阁县闻溪小学校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聂银成</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剑阁县江石小学校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125107214513007741</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四川省广元市剑阁县江石小学校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杨显荣</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剑阁县盐店小学校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1251072145130197X1</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四川省广元市剑阁县盐店小学校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蒲天骄</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剑阁县柳垭小学校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12510721451302323G</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四川省广元市剑阁县柳垭小学校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何杰兮</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剑阁县北庙小学校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125107214513022277</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四川省广元市剑阁县北庙小学校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孙仁宗</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剑阁县抄手小学校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12510721451302278F</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四川省广元市剑阁县抄手小学校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王莉花</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剑阁县姚家小学校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12510721451302075T</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四川省广元市剑阁县姚家小学校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敬奇国</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剑阁县西庙小学校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125107214513020241</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四川省广元市剑阁县西庙小学校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唐晓成</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剑阁县城北小学校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125107214513021200</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四川省广元市剑阁县城北小学校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李怀明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剑阁县柳沟中学校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12510721451300635A</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四川省广元市剑阁县柳沟镇灵泉街1号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唐  永</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剑阁县柳沟小学校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12510721451300838Y</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四川省广元市剑阁县柳沟镇迎宾街</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唐守一</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剑阁县毛坝小学校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125107214513009348</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四川省广元市剑阁县柳沟镇毛坝老街1号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彭福雄</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剑阁县义兴小学校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12510721451300686J</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四川省广元市剑阁县义兴小学校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何炳全</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剑阁县凉山小学校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12510721451300571C</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四川省广元市剑阁县柳沟镇凉山新拦街1号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龚继泽</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剑阁县垂泉小学校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125107214513008000</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四川省广元市剑阁县柳沟镇垂泉乡新街</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何  芳</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四川省剑州中学校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12510721451300125X</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四川省广元市剑阁县普安镇剑州中学校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孙景斌</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四川省剑阁中学校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125107214513001765</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四川省广元市剑阁县普安镇闻溪路15号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尚君明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剑阁县普安幼儿园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125107214513002216</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四川省广元市剑阁县普安镇西街102号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杨晓庆</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剑阁县实验学校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12510721451300029K</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四川省广元市剑阁县实验学校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高坤雄</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剑阁县普安镇苗苗幼儿园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52510823680424738W</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四川省广元市剑阁县普安镇河东街35号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李英</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剑阁县普安镇博爱幼儿园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510823197302158648</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杜利华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剑阁县龙源镇阳光幼儿园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51082319780903568X</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四川省广元市剑阁县龙源场镇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母春霞</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剑阁县普安镇心语幼儿园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525108235727879295</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邢晓丽</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剑阁县普安镇启元幼儿园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525108237847180878</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四川省广元市剑阁县普安镇里仁巷11号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管小蕾</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剑阁县康乐幼儿园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525108233562804372</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四川省广元市剑阁县普安镇文峰路17号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梁玉蓉</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剑阁县洪光幼儿园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52510823MJQ198324P</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四川省广元市剑阁县龙源镇剑南路</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昝小清</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剑阁县名门幼儿园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仿宋" w:hAnsi="仿宋" w:eastAsia="仿宋" w:cs="仿宋"/>
                <w:i w:val="0"/>
                <w:iCs w:val="0"/>
                <w:color w:val="000000" w:themeColor="text1"/>
                <w:sz w:val="24"/>
                <w:szCs w:val="24"/>
                <w:u w:val="none"/>
                <w14:textFill>
                  <w14:solidFill>
                    <w14:schemeClr w14:val="tx1"/>
                  </w14:solidFill>
                </w14:textFill>
              </w:rPr>
            </w:pPr>
            <w:r>
              <w:rPr>
                <w:rFonts w:hint="eastAsia" w:ascii="仿宋" w:hAnsi="仿宋" w:eastAsia="仿宋" w:cs="仿宋"/>
                <w:i w:val="0"/>
                <w:iCs w:val="0"/>
                <w:color w:val="000000" w:themeColor="text1"/>
                <w:kern w:val="0"/>
                <w:sz w:val="24"/>
                <w:szCs w:val="24"/>
                <w:u w:val="none"/>
                <w:lang w:val="en-US" w:eastAsia="zh-CN" w:bidi="ar"/>
                <w14:textFill>
                  <w14:solidFill>
                    <w14:schemeClr w14:val="tx1"/>
                  </w14:solidFill>
                </w14:textFill>
              </w:rPr>
              <w:t>91510823MA65F5JH8T</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邢晓丽</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剑阁县武连小学校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125107214513013200</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四川省广元市剑阁县武连镇老街37号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薛艳梅</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剑阁县正兴小学校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125107214513013718</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四川省广元市剑阁县正兴乡场镇紫荆街163号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杨正勇</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剑阁县武连中学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12510721451301275Y</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四川省广元市剑阁县武连镇兴武街550号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高燕林</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剑阁县东宝小学校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12510721451301523L</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四川省广元市剑阁县东宝镇宝石街21号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伏勇</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剑阁县秀钟小学校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12510721461300782U</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四川省广元市剑阁县武连镇秀钟东街400号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王永泉</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四川省剑阁县开封中学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12510721451302374Q</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四川省广元市剑阁县开封镇中心街103号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苟宗奎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剑阁县迎水小学校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1251072145130023XX</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四川省广元市剑阁县开封镇迎水场镇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武子国</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剑阁县国光小学校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12510721451300133P</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四川省广元市剑阁县开封镇国光场镇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苗鹏</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剑阁县高池小学校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12510721451300336C</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四川省广元市剑阁县开封镇高池乡场镇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徐逃平</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剑阁县开封小学校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12510721451300088N</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四川省广元市剑阁县开封镇中心街101号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王光明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剑阁县元山初级中学校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12510721451301638T</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四川省广元市剑阁县元山镇南华街49号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何杨</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剑阁县元山小学校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125107214513017344</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四川省广元市剑阁县元山小学校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何勇军</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剑阁县演圣小学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12510721451301937Q</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四川省广元市剑阁县演圣镇新演街1号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母松平</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剑阁县王河小学校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12510721451301785C</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四川省广元市剑阁县王河镇南华街</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贾安乐</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剑阁县柘坝小学校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12510721451302032D</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四川省广元市剑阁县王河镇柘坝场镇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贾晓刚</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剑阁县公店小学校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12510721451301830D</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四川省广元市剑阁县元山公店乡场镇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窦海章</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剑阁县育苗幼儿园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52510823784718060G</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sz w:val="22"/>
                <w:szCs w:val="22"/>
                <w:u w:val="none"/>
                <w:lang w:val="en-US"/>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四川省广元市剑阁县元山镇公店场镇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贾明镜</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剑阁县幸福幼儿园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52510823MJQ04785X4</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四川省广元市剑阁县开封镇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赵鹏</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剑阁县星苗幼儿园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52510823772963528T</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四川省广元市剑阁县元山镇凉泉路28号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杨坪生</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剑阁县高观小学校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12510721451301822J</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四川省广元市剑阁县高观小学校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吴朝利</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四川省剑阁县木马初级中学校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125107214513003447</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四川省广元市剑阁县木马中学</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蒲元坤</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bl>
    <w:p>
      <w:pPr>
        <w:keepNext w:val="0"/>
        <w:keepLines w:val="0"/>
        <w:widowControl/>
        <w:suppressLineNumbers w:val="0"/>
        <w:jc w:val="left"/>
        <w:textAlignment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sectPr>
          <w:pgSz w:w="16838" w:h="11906" w:orient="landscape"/>
          <w:pgMar w:top="1701" w:right="1701" w:bottom="1701" w:left="1701" w:header="851" w:footer="992" w:gutter="0"/>
          <w:pgBorders>
            <w:top w:val="none" w:sz="0" w:space="0"/>
            <w:left w:val="none" w:sz="0" w:space="0"/>
            <w:bottom w:val="none" w:sz="0" w:space="0"/>
            <w:right w:val="none" w:sz="0" w:space="0"/>
          </w:pgBorders>
          <w:cols w:space="0" w:num="1"/>
          <w:rtlGutter w:val="0"/>
          <w:docGrid w:linePitch="312" w:charSpace="0"/>
        </w:sectPr>
      </w:pPr>
    </w:p>
    <w:tbl>
      <w:tblPr>
        <w:tblStyle w:val="7"/>
        <w:tblW w:w="141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76"/>
        <w:gridCol w:w="2616"/>
        <w:gridCol w:w="5133"/>
        <w:gridCol w:w="1996"/>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剑阁县江口嘉陵学校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12510721MB1240268R</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四川省广元市剑阁县江口镇白云西路123号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何印</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剑阁县木马小学校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12510721451300491Q</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四川省广元市剑阁县木马镇老街48号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王军生</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剑阁县柏垭小学校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12510721451300547U</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四川省广元市剑阁县柏垭乡青云街74号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贾德军</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四川省剑阁县剑门中学校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12510721451301574W</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四川省广元市剑阁县剑门关镇北街33号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张宗焱</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剑阁县汉阳初级中学校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12510721451300360W</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四川省广元市剑阁县汉阳镇下街1号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杨林</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剑阁县剑门关小学校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1251072145130162XT</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四川省广元市剑阁县剑门关镇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李玉富</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剑阁县汉阳小学校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125107214513016706</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四川省广元市剑阁县汉阳镇上街83号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唐剑锋</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剑阁县张王小学校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12510721451301777H</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四川省广元市剑阁县剑门关镇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王晓东</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剑阁县小剑小学校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125107214513017269</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四川省广元市剑阁县汉阳镇金星村1组</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陈小芳</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剑阁县龙江小学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12510721451300483X</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四川省广元市剑阁县龙江小学</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蒲雪梅</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剑阁县上寺小学校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125107214513005391</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四川省广元市剑阁县上寺小学校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王君朝</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剑门关实验学校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125107215864773821</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四川省广元市剑阁县下寺镇剑门关实验学校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何孔善</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剑阁县香江国际实验学校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12510721MB0U00817Y</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四川省广元市剑阁县下寺镇香江国际实验学校</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何龙</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剑阁县香江国际幼儿园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12510721356225630F</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四川省广元市剑阁县下寺镇香江国际幼儿园</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蒲秀菊</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四川省剑门关高级中学</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12510721451300387L</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四川省广元市剑阁县下寺镇龙江大道323号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李华侨</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四川省剑阁职业高级中学校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1251072145130007XN</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李维杰</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剑阁县春蕾幼儿园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5251082332339303XN</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刘显琴</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剑阁县爱心幼儿园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52510823060312794M</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四川省广元市剑阁县剑门关镇场镇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蒲利华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剑阁县卉圃幼儿园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52510823588379655E</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四川省广元市剑阁县江口镇场镇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母伶俐</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剑阁县才智幼儿园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525108237847180360</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王晓利</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剑阁县爱贝祺幼儿园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52510823MJQ198797Y</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四川省广元市剑阁县下寺镇兴业大道300号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张丽</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剑门关天立学校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52510823MJQ177881A</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唐明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剑阁县红平果幼儿园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24"/>
                <w:szCs w:val="24"/>
                <w:u w:val="none"/>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52510823MJQ198017Y</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四川省广元市剑阁县鹤龄镇新城三号楼</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贾清华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themeColor="text1"/>
                <w:sz w:val="22"/>
                <w:szCs w:val="22"/>
                <w:u w:val="none"/>
                <w14:textFill>
                  <w14:solidFill>
                    <w14:schemeClr w14:val="tx1"/>
                  </w14:solidFill>
                </w14:textFill>
              </w:rPr>
            </w:pPr>
            <w:r>
              <w:rPr>
                <w:rFonts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剑阁县同心幼儿园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24"/>
                <w:szCs w:val="24"/>
                <w:u w:val="none"/>
                <w14:textFill>
                  <w14:solidFill>
                    <w14:schemeClr w14:val="tx1"/>
                  </w14:solidFill>
                </w14:textFill>
              </w:rPr>
            </w:pPr>
            <w:r>
              <w:rPr>
                <w:rStyle w:val="19"/>
                <w:color w:val="000000" w:themeColor="text1"/>
                <w:lang w:val="en-US" w:eastAsia="zh-CN" w:bidi="ar"/>
                <w14:textFill>
                  <w14:solidFill>
                    <w14:schemeClr w14:val="tx1"/>
                  </w14:solidFill>
                </w14:textFill>
              </w:rPr>
              <w:t>52510823M</w:t>
            </w:r>
            <w:r>
              <w:rPr>
                <w:rStyle w:val="20"/>
                <w:color w:val="000000" w:themeColor="text1"/>
                <w:lang w:val="en-US" w:eastAsia="zh-CN" w:bidi="ar"/>
                <w14:textFill>
                  <w14:solidFill>
                    <w14:schemeClr w14:val="tx1"/>
                  </w14:solidFill>
                </w14:textFill>
              </w:rPr>
              <w:t>JQ198033L</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四川省广元市剑阁县鹤龄镇中心街80号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杨晨浠</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剑阁县官店幼儿园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91510823MJQ061862M</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四川省广元市剑阁县杨村镇官店村</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王立安</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剑阁县清江翰林幼儿园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12510721MB1N186259</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四川省广元市剑阁县下寺镇下寺中路</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刘娉娉</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剑阁县鼓楼幼儿园</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12510721MB1B67733W</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四川省广元市剑阁县普安镇烟街29号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刘建容</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剑阁县普安小学校</w:t>
            </w:r>
          </w:p>
        </w:tc>
        <w:tc>
          <w:tcPr>
            <w:tcW w:w="2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12510721451300424T</w:t>
            </w:r>
          </w:p>
        </w:tc>
        <w:tc>
          <w:tcPr>
            <w:tcW w:w="5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四川省广元市剑阁县普安镇小东街15号</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母朝虎</w:t>
            </w:r>
          </w:p>
        </w:tc>
        <w:tc>
          <w:tcPr>
            <w:tcW w:w="1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510823</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sectPr>
          <w:pgSz w:w="16838" w:h="11906" w:orient="landscape"/>
          <w:pgMar w:top="1701" w:right="1701" w:bottom="1701" w:left="1701" w:header="851" w:footer="992" w:gutter="0"/>
          <w:pgBorders>
            <w:top w:val="none" w:sz="0" w:space="0"/>
            <w:left w:val="none" w:sz="0" w:space="0"/>
            <w:bottom w:val="none" w:sz="0" w:space="0"/>
            <w:right w:val="none" w:sz="0" w:space="0"/>
          </w:pgBorders>
          <w:cols w:space="0" w:num="1"/>
          <w:rtlGutter w:val="0"/>
          <w:docGrid w:linePitch="312"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textAlignment w:val="auto"/>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剑阁县教育局2024抽查计划</w:t>
      </w:r>
    </w:p>
    <w:tbl>
      <w:tblPr>
        <w:tblStyle w:val="7"/>
        <w:tblW w:w="955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7" w:type="dxa"/>
          <w:bottom w:w="0" w:type="dxa"/>
          <w:right w:w="57" w:type="dxa"/>
        </w:tblCellMar>
      </w:tblPr>
      <w:tblGrid>
        <w:gridCol w:w="922"/>
        <w:gridCol w:w="977"/>
        <w:gridCol w:w="1183"/>
        <w:gridCol w:w="1751"/>
        <w:gridCol w:w="1133"/>
        <w:gridCol w:w="767"/>
        <w:gridCol w:w="1667"/>
        <w:gridCol w:w="11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1027" w:hRule="exact"/>
          <w:jc w:val="center"/>
        </w:trPr>
        <w:tc>
          <w:tcPr>
            <w:tcW w:w="922" w:type="dxa"/>
            <w:tcBorders>
              <w:tl2br w:val="nil"/>
              <w:tr2bl w:val="nil"/>
            </w:tcBorders>
            <w:shd w:val="clear" w:color="auto" w:fill="FFFFFF"/>
            <w:noWrap w:val="0"/>
            <w:vAlign w:val="center"/>
          </w:tcPr>
          <w:p>
            <w:pPr>
              <w:pStyle w:val="15"/>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序号</w:t>
            </w:r>
          </w:p>
        </w:tc>
        <w:tc>
          <w:tcPr>
            <w:tcW w:w="977"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牵头部门</w:t>
            </w:r>
          </w:p>
        </w:tc>
        <w:tc>
          <w:tcPr>
            <w:tcW w:w="1183"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抽查计划名</w:t>
            </w:r>
          </w:p>
        </w:tc>
        <w:tc>
          <w:tcPr>
            <w:tcW w:w="1751"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lang w:eastAsia="zh-CN"/>
                <w14:textFill>
                  <w14:solidFill>
                    <w14:schemeClr w14:val="tx1"/>
                  </w14:solidFill>
                </w14:textFill>
              </w:rPr>
              <w:t>检</w:t>
            </w:r>
            <w:r>
              <w:rPr>
                <w:rFonts w:hint="eastAsia" w:ascii="宋体" w:hAnsi="宋体" w:eastAsia="宋体" w:cs="宋体"/>
                <w:color w:val="000000" w:themeColor="text1"/>
                <w:spacing w:val="0"/>
                <w:w w:val="100"/>
                <w:position w:val="0"/>
                <w:sz w:val="21"/>
                <w:szCs w:val="21"/>
                <w14:textFill>
                  <w14:solidFill>
                    <w14:schemeClr w14:val="tx1"/>
                  </w14:solidFill>
                </w14:textFill>
              </w:rPr>
              <w:t>查事项</w:t>
            </w:r>
          </w:p>
        </w:tc>
        <w:tc>
          <w:tcPr>
            <w:tcW w:w="1133"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检查方式</w:t>
            </w:r>
          </w:p>
        </w:tc>
        <w:tc>
          <w:tcPr>
            <w:tcW w:w="767"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比例</w:t>
            </w:r>
          </w:p>
        </w:tc>
        <w:tc>
          <w:tcPr>
            <w:tcW w:w="1667"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参与部门</w:t>
            </w:r>
          </w:p>
        </w:tc>
        <w:tc>
          <w:tcPr>
            <w:tcW w:w="1150"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检查时间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1820" w:hRule="exact"/>
          <w:jc w:val="center"/>
        </w:trPr>
        <w:tc>
          <w:tcPr>
            <w:tcW w:w="922"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1</w:t>
            </w:r>
          </w:p>
        </w:tc>
        <w:tc>
          <w:tcPr>
            <w:tcW w:w="977"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县教育局</w:t>
            </w:r>
          </w:p>
        </w:tc>
        <w:tc>
          <w:tcPr>
            <w:tcW w:w="1183"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学校</w:t>
            </w:r>
            <w:r>
              <w:rPr>
                <w:rFonts w:hint="eastAsia" w:cs="宋体"/>
                <w:color w:val="000000" w:themeColor="text1"/>
                <w:sz w:val="21"/>
                <w:szCs w:val="21"/>
                <w:lang w:val="en-US" w:eastAsia="zh-CN"/>
                <w14:textFill>
                  <w14:solidFill>
                    <w14:schemeClr w14:val="tx1"/>
                  </w14:solidFill>
                </w14:textFill>
              </w:rPr>
              <w:t>食堂食品</w:t>
            </w:r>
            <w:r>
              <w:rPr>
                <w:rFonts w:hint="eastAsia" w:ascii="宋体" w:hAnsi="宋体" w:eastAsia="宋体" w:cs="宋体"/>
                <w:color w:val="000000" w:themeColor="text1"/>
                <w:sz w:val="21"/>
                <w:szCs w:val="21"/>
                <w:lang w:val="en-US" w:eastAsia="zh-CN"/>
                <w14:textFill>
                  <w14:solidFill>
                    <w14:schemeClr w14:val="tx1"/>
                  </w14:solidFill>
                </w14:textFill>
              </w:rPr>
              <w:t>安全</w:t>
            </w:r>
            <w:r>
              <w:rPr>
                <w:rFonts w:hint="eastAsia" w:cs="宋体"/>
                <w:color w:val="000000" w:themeColor="text1"/>
                <w:sz w:val="21"/>
                <w:szCs w:val="21"/>
                <w:lang w:val="en-US" w:eastAsia="zh-CN"/>
                <w14:textFill>
                  <w14:solidFill>
                    <w14:schemeClr w14:val="tx1"/>
                  </w14:solidFill>
                </w14:textFill>
              </w:rPr>
              <w:t>情况的</w:t>
            </w:r>
            <w:r>
              <w:rPr>
                <w:rFonts w:hint="eastAsia" w:ascii="宋体" w:hAnsi="宋体" w:eastAsia="宋体" w:cs="宋体"/>
                <w:color w:val="000000" w:themeColor="text1"/>
                <w:sz w:val="21"/>
                <w:szCs w:val="21"/>
                <w:lang w:val="en-US" w:eastAsia="zh-CN"/>
                <w14:textFill>
                  <w14:solidFill>
                    <w14:schemeClr w14:val="tx1"/>
                  </w14:solidFill>
                </w14:textFill>
              </w:rPr>
              <w:t>检查</w:t>
            </w:r>
          </w:p>
        </w:tc>
        <w:tc>
          <w:tcPr>
            <w:tcW w:w="1751"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学校</w:t>
            </w:r>
            <w:r>
              <w:rPr>
                <w:rFonts w:hint="eastAsia" w:cs="宋体"/>
                <w:color w:val="000000" w:themeColor="text1"/>
                <w:sz w:val="21"/>
                <w:szCs w:val="21"/>
                <w:lang w:eastAsia="zh-CN"/>
                <w14:textFill>
                  <w14:solidFill>
                    <w14:schemeClr w14:val="tx1"/>
                  </w14:solidFill>
                </w14:textFill>
              </w:rPr>
              <w:t>食堂</w:t>
            </w:r>
            <w:r>
              <w:rPr>
                <w:rFonts w:hint="eastAsia" w:ascii="宋体" w:hAnsi="宋体" w:eastAsia="宋体" w:cs="宋体"/>
                <w:color w:val="000000" w:themeColor="text1"/>
                <w:sz w:val="21"/>
                <w:szCs w:val="21"/>
                <w:lang w:eastAsia="zh-CN"/>
                <w14:textFill>
                  <w14:solidFill>
                    <w14:schemeClr w14:val="tx1"/>
                  </w14:solidFill>
                </w14:textFill>
              </w:rPr>
              <w:t>食品安全</w:t>
            </w:r>
            <w:r>
              <w:rPr>
                <w:rFonts w:hint="eastAsia" w:cs="宋体"/>
                <w:color w:val="000000" w:themeColor="text1"/>
                <w:sz w:val="21"/>
                <w:szCs w:val="21"/>
                <w:lang w:eastAsia="zh-CN"/>
                <w14:textFill>
                  <w14:solidFill>
                    <w14:schemeClr w14:val="tx1"/>
                  </w14:solidFill>
                </w14:textFill>
              </w:rPr>
              <w:t>情况的检查</w:t>
            </w:r>
          </w:p>
        </w:tc>
        <w:tc>
          <w:tcPr>
            <w:tcW w:w="1133"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eastAsia="zh-CN"/>
                <w14:textFill>
                  <w14:solidFill>
                    <w14:schemeClr w14:val="tx1"/>
                  </w14:solidFill>
                </w14:textFill>
              </w:rPr>
              <w:t>双随机、一公开</w:t>
            </w:r>
          </w:p>
        </w:tc>
        <w:tc>
          <w:tcPr>
            <w:tcW w:w="767"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14:textFill>
                  <w14:solidFill>
                    <w14:schemeClr w14:val="tx1"/>
                  </w14:solidFill>
                </w14:textFill>
              </w:rPr>
              <w:t>30%</w:t>
            </w:r>
          </w:p>
        </w:tc>
        <w:tc>
          <w:tcPr>
            <w:tcW w:w="1667"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县</w:t>
            </w:r>
            <w:r>
              <w:rPr>
                <w:rFonts w:hint="eastAsia" w:cs="宋体"/>
                <w:color w:val="000000" w:themeColor="text1"/>
                <w:sz w:val="21"/>
                <w:szCs w:val="21"/>
                <w:lang w:eastAsia="zh-CN"/>
                <w14:textFill>
                  <w14:solidFill>
                    <w14:schemeClr w14:val="tx1"/>
                  </w14:solidFill>
                </w14:textFill>
              </w:rPr>
              <w:t>教育</w:t>
            </w:r>
            <w:r>
              <w:rPr>
                <w:rFonts w:hint="eastAsia" w:ascii="宋体" w:hAnsi="宋体" w:eastAsia="宋体" w:cs="宋体"/>
                <w:color w:val="000000" w:themeColor="text1"/>
                <w:sz w:val="21"/>
                <w:szCs w:val="21"/>
                <w:lang w:eastAsia="zh-CN"/>
                <w14:textFill>
                  <w14:solidFill>
                    <w14:schemeClr w14:val="tx1"/>
                  </w14:solidFill>
                </w14:textFill>
              </w:rPr>
              <w:t>局、县卫</w:t>
            </w:r>
            <w:r>
              <w:rPr>
                <w:rFonts w:hint="eastAsia" w:cs="宋体"/>
                <w:color w:val="000000" w:themeColor="text1"/>
                <w:sz w:val="21"/>
                <w:szCs w:val="21"/>
                <w:lang w:eastAsia="zh-CN"/>
                <w14:textFill>
                  <w14:solidFill>
                    <w14:schemeClr w14:val="tx1"/>
                  </w14:solidFill>
                </w14:textFill>
              </w:rPr>
              <w:t>生</w:t>
            </w:r>
            <w:r>
              <w:rPr>
                <w:rFonts w:hint="eastAsia" w:ascii="宋体" w:hAnsi="宋体" w:eastAsia="宋体" w:cs="宋体"/>
                <w:color w:val="000000" w:themeColor="text1"/>
                <w:sz w:val="21"/>
                <w:szCs w:val="21"/>
                <w:lang w:eastAsia="zh-CN"/>
                <w14:textFill>
                  <w14:solidFill>
                    <w14:schemeClr w14:val="tx1"/>
                  </w14:solidFill>
                </w14:textFill>
              </w:rPr>
              <w:t>健</w:t>
            </w:r>
            <w:r>
              <w:rPr>
                <w:rFonts w:hint="eastAsia" w:cs="宋体"/>
                <w:color w:val="000000" w:themeColor="text1"/>
                <w:sz w:val="21"/>
                <w:szCs w:val="21"/>
                <w:lang w:eastAsia="zh-CN"/>
                <w14:textFill>
                  <w14:solidFill>
                    <w14:schemeClr w14:val="tx1"/>
                  </w14:solidFill>
                </w14:textFill>
              </w:rPr>
              <w:t>康</w:t>
            </w:r>
            <w:r>
              <w:rPr>
                <w:rFonts w:hint="eastAsia" w:ascii="宋体" w:hAnsi="宋体" w:eastAsia="宋体" w:cs="宋体"/>
                <w:color w:val="000000" w:themeColor="text1"/>
                <w:sz w:val="21"/>
                <w:szCs w:val="21"/>
                <w:lang w:eastAsia="zh-CN"/>
                <w14:textFill>
                  <w14:solidFill>
                    <w14:schemeClr w14:val="tx1"/>
                  </w14:solidFill>
                </w14:textFill>
              </w:rPr>
              <w:t>局</w:t>
            </w:r>
            <w:r>
              <w:rPr>
                <w:rFonts w:hint="eastAsia" w:cs="宋体"/>
                <w:color w:val="000000" w:themeColor="text1"/>
                <w:sz w:val="21"/>
                <w:szCs w:val="21"/>
                <w:lang w:eastAsia="zh-CN"/>
                <w14:textFill>
                  <w14:solidFill>
                    <w14:schemeClr w14:val="tx1"/>
                  </w14:solidFill>
                </w14:textFill>
              </w:rPr>
              <w:t>、</w:t>
            </w:r>
            <w:r>
              <w:rPr>
                <w:rFonts w:hint="eastAsia" w:cs="宋体"/>
                <w:color w:val="000000" w:themeColor="text1"/>
                <w:sz w:val="21"/>
                <w:szCs w:val="21"/>
                <w:lang w:val="en-US" w:eastAsia="zh-CN"/>
                <w14:textFill>
                  <w14:solidFill>
                    <w14:schemeClr w14:val="tx1"/>
                  </w14:solidFill>
                </w14:textFill>
              </w:rPr>
              <w:t>县公安局、县农业农村局</w:t>
            </w:r>
          </w:p>
        </w:tc>
        <w:tc>
          <w:tcPr>
            <w:tcW w:w="1150" w:type="dxa"/>
            <w:tcBorders>
              <w:tl2br w:val="nil"/>
              <w:tr2bl w:val="nil"/>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2024年春季、秋季开学</w:t>
            </w:r>
          </w:p>
        </w:tc>
      </w:tr>
    </w:tbl>
    <w:p>
      <w:pPr>
        <w:keepNext w:val="0"/>
        <w:keepLines w:val="0"/>
        <w:pageBreakBefore w:val="0"/>
        <w:widowControl w:val="0"/>
        <w:kinsoku/>
        <w:wordWrap/>
        <w:overflowPunct/>
        <w:topLinePunct w:val="0"/>
        <w:autoSpaceDE/>
        <w:autoSpaceDN/>
        <w:bidi w:val="0"/>
        <w:adjustRightInd/>
        <w:snapToGrid/>
        <w:spacing w:line="576" w:lineRule="exact"/>
        <w:ind w:firstLine="596" w:firstLineChars="200"/>
        <w:jc w:val="both"/>
        <w:textAlignment w:val="auto"/>
        <w:rPr>
          <w:rFonts w:hint="eastAsia" w:ascii="黑体" w:hAnsi="黑体" w:eastAsia="黑体" w:cs="黑体"/>
          <w:b w:val="0"/>
          <w:bCs w:val="0"/>
          <w:color w:val="000000" w:themeColor="text1"/>
          <w:spacing w:val="-11"/>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1"/>
          <w:sz w:val="32"/>
          <w:szCs w:val="32"/>
          <w:lang w:val="en-US" w:eastAsia="zh-CN"/>
          <w14:textFill>
            <w14:solidFill>
              <w14:schemeClr w14:val="tx1"/>
            </w14:solidFill>
          </w14:textFill>
        </w:rPr>
        <w:t>八、剑阁县教育局行政执法文书样式、行政执法案卷评查制度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 xml:space="preserve">)、《广元市司法局关于印发行政执法案卷评查标准的通知》（广司发〔2022〕16号），1.行政许可案卷评查标准；2.行政处罚（普通程序）案卷评查标准；3.行政强制执行案卷评查标准。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九、剑阁县教育局上年度双随机行政检查、行政许可和行政处罚信息、上年度本机关行政执法数据总体情况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548" w:firstLineChars="200"/>
        <w:jc w:val="both"/>
        <w:textAlignment w:val="auto"/>
        <w:rPr>
          <w:rFonts w:hint="eastAsia" w:ascii="仿宋_GB2312" w:hAnsi="仿宋_GB2312" w:eastAsia="仿宋_GB2312" w:cs="仿宋_GB2312"/>
          <w:color w:val="000000" w:themeColor="text1"/>
          <w:spacing w:val="-23"/>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23"/>
          <w:sz w:val="32"/>
          <w:szCs w:val="32"/>
          <w:lang w:val="en-US" w:eastAsia="zh-CN"/>
          <w14:textFill>
            <w14:solidFill>
              <w14:schemeClr w14:val="tx1"/>
            </w14:solidFill>
          </w14:textFill>
        </w:rPr>
        <w:t>1.行政许可和行政处罚信息。</w:t>
      </w:r>
      <w:r>
        <w:rPr>
          <w:rFonts w:hint="eastAsia" w:ascii="仿宋_GB2312" w:hAnsi="仿宋_GB2312" w:eastAsia="仿宋_GB2312" w:cs="仿宋_GB2312"/>
          <w:color w:val="000000" w:themeColor="text1"/>
          <w:spacing w:val="-23"/>
          <w:kern w:val="2"/>
          <w:sz w:val="32"/>
          <w:szCs w:val="32"/>
          <w:lang w:val="en-US" w:eastAsia="zh-CN" w:bidi="ar-SA"/>
          <w14:textFill>
            <w14:solidFill>
              <w14:schemeClr w14:val="tx1"/>
            </w14:solidFill>
          </w14:textFill>
        </w:rPr>
        <w:t>行政许可144件；行政处罚0件。</w:t>
      </w:r>
    </w:p>
    <w:p>
      <w:pPr>
        <w:pStyle w:val="12"/>
        <w:keepNext w:val="0"/>
        <w:keepLines w:val="0"/>
        <w:pageBreakBefore w:val="0"/>
        <w:widowControl w:val="0"/>
        <w:kinsoku/>
        <w:wordWrap/>
        <w:overflowPunct/>
        <w:topLinePunct w:val="0"/>
        <w:autoSpaceDE/>
        <w:autoSpaceDN/>
        <w:bidi w:val="0"/>
        <w:adjustRightInd/>
        <w:snapToGrid/>
        <w:spacing w:line="576" w:lineRule="exact"/>
        <w:ind w:firstLine="548" w:firstLineChars="200"/>
        <w:textAlignment w:val="auto"/>
        <w:rPr>
          <w:rFonts w:hint="eastAsia" w:ascii="仿宋_GB2312" w:hAnsi="仿宋_GB2312" w:eastAsia="仿宋_GB2312" w:cs="仿宋_GB2312"/>
          <w:color w:val="000000" w:themeColor="text1"/>
          <w:spacing w:val="-23"/>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23"/>
          <w:kern w:val="2"/>
          <w:sz w:val="32"/>
          <w:szCs w:val="32"/>
          <w:lang w:val="en-US" w:eastAsia="zh-CN" w:bidi="ar-SA"/>
          <w14:textFill>
            <w14:solidFill>
              <w14:schemeClr w14:val="tx1"/>
            </w14:solidFill>
          </w14:textFill>
        </w:rPr>
        <w:t>2.</w:t>
      </w:r>
      <w:r>
        <w:rPr>
          <w:rFonts w:hint="eastAsia" w:ascii="仿宋_GB2312" w:hAnsi="仿宋_GB2312" w:eastAsia="仿宋_GB2312" w:cs="仿宋_GB2312"/>
          <w:color w:val="000000" w:themeColor="text1"/>
          <w:spacing w:val="-23"/>
          <w:sz w:val="32"/>
          <w:szCs w:val="32"/>
          <w:lang w:val="en-US" w:eastAsia="zh-CN"/>
          <w14:textFill>
            <w14:solidFill>
              <w14:schemeClr w14:val="tx1"/>
            </w14:solidFill>
          </w14:textFill>
        </w:rPr>
        <w:t>上年度双随机行政检查。</w:t>
      </w:r>
    </w:p>
    <w:tbl>
      <w:tblPr>
        <w:tblStyle w:val="7"/>
        <w:tblW w:w="10962" w:type="dxa"/>
        <w:jc w:val="center"/>
        <w:tblLayout w:type="fixed"/>
        <w:tblCellMar>
          <w:top w:w="0" w:type="dxa"/>
          <w:left w:w="57" w:type="dxa"/>
          <w:bottom w:w="0" w:type="dxa"/>
          <w:right w:w="57" w:type="dxa"/>
        </w:tblCellMar>
      </w:tblPr>
      <w:tblGrid>
        <w:gridCol w:w="812"/>
        <w:gridCol w:w="1166"/>
        <w:gridCol w:w="1517"/>
        <w:gridCol w:w="683"/>
        <w:gridCol w:w="963"/>
        <w:gridCol w:w="3403"/>
        <w:gridCol w:w="803"/>
        <w:gridCol w:w="576"/>
        <w:gridCol w:w="1039"/>
      </w:tblGrid>
      <w:tr>
        <w:tblPrEx>
          <w:tblCellMar>
            <w:top w:w="0" w:type="dxa"/>
            <w:left w:w="57" w:type="dxa"/>
            <w:bottom w:w="0" w:type="dxa"/>
            <w:right w:w="57" w:type="dxa"/>
          </w:tblCellMar>
        </w:tblPrEx>
        <w:trPr>
          <w:trHeight w:val="644" w:hRule="exact"/>
          <w:jc w:val="center"/>
        </w:trPr>
        <w:tc>
          <w:tcPr>
            <w:tcW w:w="812" w:type="dxa"/>
            <w:vMerge w:val="restart"/>
            <w:tcBorders>
              <w:top w:val="single" w:color="auto" w:sz="12" w:space="0"/>
              <w:left w:val="single" w:color="auto" w:sz="12"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序</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号</w:t>
            </w:r>
          </w:p>
        </w:tc>
        <w:tc>
          <w:tcPr>
            <w:tcW w:w="1166" w:type="dxa"/>
            <w:vMerge w:val="restart"/>
            <w:tcBorders>
              <w:top w:val="single" w:color="auto" w:sz="12"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联合检</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查事项</w:t>
            </w:r>
          </w:p>
        </w:tc>
        <w:tc>
          <w:tcPr>
            <w:tcW w:w="1517" w:type="dxa"/>
            <w:vMerge w:val="restart"/>
            <w:tcBorders>
              <w:top w:val="single" w:color="auto" w:sz="12"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检查</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对象</w:t>
            </w:r>
          </w:p>
        </w:tc>
        <w:tc>
          <w:tcPr>
            <w:tcW w:w="683" w:type="dxa"/>
            <w:vMerge w:val="restart"/>
            <w:tcBorders>
              <w:top w:val="single" w:color="auto" w:sz="12"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事项</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类别</w:t>
            </w:r>
          </w:p>
        </w:tc>
        <w:tc>
          <w:tcPr>
            <w:tcW w:w="5745" w:type="dxa"/>
            <w:gridSpan w:val="4"/>
            <w:tcBorders>
              <w:top w:val="single" w:color="auto" w:sz="12"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发起部门</w:t>
            </w:r>
          </w:p>
        </w:tc>
        <w:tc>
          <w:tcPr>
            <w:tcW w:w="1039" w:type="dxa"/>
            <w:vMerge w:val="restart"/>
            <w:tcBorders>
              <w:top w:val="single" w:color="auto" w:sz="12" w:space="0"/>
              <w:left w:val="single" w:color="auto" w:sz="4" w:space="0"/>
              <w:bottom w:val="single" w:color="auto" w:sz="4" w:space="0"/>
              <w:right w:val="single" w:color="auto" w:sz="12"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参与部门</w:t>
            </w:r>
          </w:p>
        </w:tc>
      </w:tr>
      <w:tr>
        <w:tblPrEx>
          <w:tblCellMar>
            <w:top w:w="0" w:type="dxa"/>
            <w:left w:w="57" w:type="dxa"/>
            <w:bottom w:w="0" w:type="dxa"/>
            <w:right w:w="57" w:type="dxa"/>
          </w:tblCellMar>
        </w:tblPrEx>
        <w:trPr>
          <w:trHeight w:val="699" w:hRule="exact"/>
          <w:jc w:val="center"/>
        </w:trPr>
        <w:tc>
          <w:tcPr>
            <w:tcW w:w="812" w:type="dxa"/>
            <w:vMerge w:val="continue"/>
            <w:tcBorders>
              <w:top w:val="single" w:color="auto" w:sz="4" w:space="0"/>
              <w:left w:val="single" w:color="auto" w:sz="12"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p>
        </w:tc>
        <w:tc>
          <w:tcPr>
            <w:tcW w:w="1166"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p>
        </w:tc>
        <w:tc>
          <w:tcPr>
            <w:tcW w:w="1517"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p>
        </w:tc>
        <w:tc>
          <w:tcPr>
            <w:tcW w:w="683"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p>
        </w:tc>
        <w:tc>
          <w:tcPr>
            <w:tcW w:w="9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部门</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名称</w:t>
            </w:r>
          </w:p>
        </w:tc>
        <w:tc>
          <w:tcPr>
            <w:tcW w:w="340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检查内容</w:t>
            </w:r>
          </w:p>
        </w:tc>
        <w:tc>
          <w:tcPr>
            <w:tcW w:w="80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检查方式</w:t>
            </w:r>
          </w:p>
        </w:tc>
        <w:tc>
          <w:tcPr>
            <w:tcW w:w="57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实施</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层级</w:t>
            </w:r>
          </w:p>
        </w:tc>
        <w:tc>
          <w:tcPr>
            <w:tcW w:w="1039" w:type="dxa"/>
            <w:vMerge w:val="continue"/>
            <w:tcBorders>
              <w:top w:val="single" w:color="auto" w:sz="4" w:space="0"/>
              <w:left w:val="single" w:color="auto" w:sz="4" w:space="0"/>
              <w:bottom w:val="single" w:color="auto" w:sz="4" w:space="0"/>
              <w:right w:val="single" w:color="auto" w:sz="12"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p>
        </w:tc>
      </w:tr>
      <w:tr>
        <w:tblPrEx>
          <w:tblCellMar>
            <w:top w:w="0" w:type="dxa"/>
            <w:left w:w="57" w:type="dxa"/>
            <w:bottom w:w="0" w:type="dxa"/>
            <w:right w:w="57" w:type="dxa"/>
          </w:tblCellMar>
        </w:tblPrEx>
        <w:trPr>
          <w:trHeight w:val="3205" w:hRule="exact"/>
          <w:jc w:val="center"/>
        </w:trPr>
        <w:tc>
          <w:tcPr>
            <w:tcW w:w="812" w:type="dxa"/>
            <w:tcBorders>
              <w:top w:val="single" w:color="auto" w:sz="4" w:space="0"/>
              <w:left w:val="single" w:color="auto" w:sz="12"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1</w:t>
            </w:r>
          </w:p>
        </w:tc>
        <w:tc>
          <w:tcPr>
            <w:tcW w:w="116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202</w:t>
            </w:r>
            <w:r>
              <w:rPr>
                <w:rFonts w:hint="eastAsia"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年春</w:t>
            </w:r>
            <w:r>
              <w:rPr>
                <w:rFonts w:hint="eastAsia" w:cs="宋体"/>
                <w:color w:val="000000" w:themeColor="text1"/>
                <w:sz w:val="21"/>
                <w:szCs w:val="21"/>
                <w:lang w:eastAsia="zh-CN"/>
                <w14:textFill>
                  <w14:solidFill>
                    <w14:schemeClr w14:val="tx1"/>
                  </w14:solidFill>
                </w14:textFill>
              </w:rPr>
              <w:t>季</w:t>
            </w:r>
            <w:r>
              <w:rPr>
                <w:rFonts w:hint="eastAsia" w:ascii="宋体" w:hAnsi="宋体" w:eastAsia="宋体" w:cs="宋体"/>
                <w:color w:val="000000" w:themeColor="text1"/>
                <w:sz w:val="21"/>
                <w:szCs w:val="21"/>
                <w:lang w:eastAsia="zh-CN"/>
                <w14:textFill>
                  <w14:solidFill>
                    <w14:schemeClr w14:val="tx1"/>
                  </w14:solidFill>
                </w14:textFill>
              </w:rPr>
              <w:t>学校</w:t>
            </w:r>
            <w:r>
              <w:rPr>
                <w:rFonts w:hint="eastAsia" w:cs="宋体"/>
                <w:color w:val="000000" w:themeColor="text1"/>
                <w:sz w:val="21"/>
                <w:szCs w:val="21"/>
                <w:lang w:eastAsia="zh-CN"/>
                <w14:textFill>
                  <w14:solidFill>
                    <w14:schemeClr w14:val="tx1"/>
                  </w14:solidFill>
                </w14:textFill>
              </w:rPr>
              <w:t>食堂食品安全县级</w:t>
            </w:r>
            <w:r>
              <w:rPr>
                <w:rFonts w:hint="eastAsia" w:ascii="宋体" w:hAnsi="宋体" w:eastAsia="宋体" w:cs="宋体"/>
                <w:color w:val="000000" w:themeColor="text1"/>
                <w:sz w:val="21"/>
                <w:szCs w:val="21"/>
                <w:lang w:eastAsia="zh-CN"/>
                <w14:textFill>
                  <w14:solidFill>
                    <w14:schemeClr w14:val="tx1"/>
                  </w14:solidFill>
                </w14:textFill>
              </w:rPr>
              <w:t xml:space="preserve"> 专项检查</w:t>
            </w:r>
          </w:p>
        </w:tc>
        <w:tc>
          <w:tcPr>
            <w:tcW w:w="151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全县学校食堂、超市及校园周边食品生产经营者</w:t>
            </w:r>
          </w:p>
        </w:tc>
        <w:tc>
          <w:tcPr>
            <w:tcW w:w="68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食品安全</w:t>
            </w:r>
          </w:p>
        </w:tc>
        <w:tc>
          <w:tcPr>
            <w:tcW w:w="9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剑阁县</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教育局</w:t>
            </w:r>
          </w:p>
        </w:tc>
        <w:tc>
          <w:tcPr>
            <w:tcW w:w="340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主体责任落实情况。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食堂、超市管理人员的考核、培训情况。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民主管理、社会共治情况。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从业人员健康管理情况。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lang w:eastAsia="zh-CN"/>
                <w14:textFill>
                  <w14:solidFill>
                    <w14:schemeClr w14:val="tx1"/>
                  </w14:solidFill>
                </w14:textFill>
              </w:rPr>
              <w:t>食堂、超市环境及设备设施卫生、清洁、消毒情况。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食堂、超市原材料采购查验情况。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lang w:eastAsia="zh-CN"/>
                <w14:textFill>
                  <w14:solidFill>
                    <w14:schemeClr w14:val="tx1"/>
                  </w14:solidFill>
                </w14:textFill>
              </w:rPr>
              <w:t>食堂、超市原材料保管情况。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both"/>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lang w:eastAsia="zh-CN"/>
                <w14:textFill>
                  <w14:solidFill>
                    <w14:schemeClr w14:val="tx1"/>
                  </w14:solidFill>
                </w14:textFill>
              </w:rPr>
              <w:t>食堂食品加工、制售、留样、陪餐等</w:t>
            </w:r>
            <w:r>
              <w:rPr>
                <w:rFonts w:hint="eastAsia" w:cs="宋体"/>
                <w:color w:val="000000" w:themeColor="text1"/>
                <w:sz w:val="21"/>
                <w:szCs w:val="21"/>
                <w:lang w:val="en-US" w:eastAsia="zh-CN"/>
                <w14:textFill>
                  <w14:solidFill>
                    <w14:schemeClr w14:val="tx1"/>
                  </w14:solidFill>
                </w14:textFill>
              </w:rPr>
              <w:t>过程控制情况</w:t>
            </w:r>
            <w:r>
              <w:rPr>
                <w:rFonts w:hint="eastAsia" w:ascii="宋体" w:hAnsi="宋体" w:eastAsia="宋体" w:cs="宋体"/>
                <w:color w:val="000000" w:themeColor="text1"/>
                <w:sz w:val="21"/>
                <w:szCs w:val="21"/>
                <w:lang w:eastAsia="zh-CN"/>
                <w14:textFill>
                  <w14:solidFill>
                    <w14:schemeClr w14:val="tx1"/>
                  </w14:solidFill>
                </w14:textFill>
              </w:rPr>
              <w:t>。</w:t>
            </w:r>
          </w:p>
        </w:tc>
        <w:tc>
          <w:tcPr>
            <w:tcW w:w="80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抽查资料、</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现场检查</w:t>
            </w:r>
          </w:p>
        </w:tc>
        <w:tc>
          <w:tcPr>
            <w:tcW w:w="57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县级</w:t>
            </w:r>
          </w:p>
        </w:tc>
        <w:tc>
          <w:tcPr>
            <w:tcW w:w="1039" w:type="dxa"/>
            <w:tcBorders>
              <w:top w:val="single" w:color="auto" w:sz="4" w:space="0"/>
              <w:left w:val="single" w:color="auto" w:sz="4" w:space="0"/>
              <w:bottom w:val="single" w:color="auto" w:sz="4" w:space="0"/>
              <w:right w:val="single" w:color="auto" w:sz="12"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县</w:t>
            </w:r>
            <w:r>
              <w:rPr>
                <w:rFonts w:hint="eastAsia" w:cs="宋体"/>
                <w:color w:val="000000" w:themeColor="text1"/>
                <w:sz w:val="21"/>
                <w:szCs w:val="21"/>
                <w:lang w:eastAsia="zh-CN"/>
                <w14:textFill>
                  <w14:solidFill>
                    <w14:schemeClr w14:val="tx1"/>
                  </w14:solidFill>
                </w14:textFill>
              </w:rPr>
              <w:t>教育</w:t>
            </w:r>
            <w:r>
              <w:rPr>
                <w:rFonts w:hint="eastAsia" w:ascii="宋体" w:hAnsi="宋体" w:eastAsia="宋体" w:cs="宋体"/>
                <w:color w:val="000000" w:themeColor="text1"/>
                <w:sz w:val="21"/>
                <w:szCs w:val="21"/>
                <w:lang w:eastAsia="zh-CN"/>
                <w14:textFill>
                  <w14:solidFill>
                    <w14:schemeClr w14:val="tx1"/>
                  </w14:solidFill>
                </w14:textFill>
              </w:rPr>
              <w:t>局、县卫生健康局</w:t>
            </w:r>
          </w:p>
        </w:tc>
      </w:tr>
      <w:tr>
        <w:tblPrEx>
          <w:tblCellMar>
            <w:top w:w="0" w:type="dxa"/>
            <w:left w:w="57" w:type="dxa"/>
            <w:bottom w:w="0" w:type="dxa"/>
            <w:right w:w="57" w:type="dxa"/>
          </w:tblCellMar>
        </w:tblPrEx>
        <w:trPr>
          <w:trHeight w:val="3167" w:hRule="exact"/>
          <w:jc w:val="center"/>
        </w:trPr>
        <w:tc>
          <w:tcPr>
            <w:tcW w:w="812" w:type="dxa"/>
            <w:tcBorders>
              <w:top w:val="single" w:color="auto" w:sz="4" w:space="0"/>
              <w:left w:val="single" w:color="auto" w:sz="12" w:space="0"/>
              <w:bottom w:val="single" w:color="auto" w:sz="12"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2</w:t>
            </w:r>
          </w:p>
        </w:tc>
        <w:tc>
          <w:tcPr>
            <w:tcW w:w="1166" w:type="dxa"/>
            <w:tcBorders>
              <w:top w:val="single" w:color="auto" w:sz="4" w:space="0"/>
              <w:left w:val="single" w:color="auto" w:sz="4" w:space="0"/>
              <w:bottom w:val="single" w:color="auto" w:sz="12"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202</w:t>
            </w:r>
            <w:r>
              <w:rPr>
                <w:rFonts w:hint="eastAsia"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年</w:t>
            </w:r>
            <w:r>
              <w:rPr>
                <w:rFonts w:hint="eastAsia" w:cs="宋体"/>
                <w:color w:val="000000" w:themeColor="text1"/>
                <w:sz w:val="21"/>
                <w:szCs w:val="21"/>
                <w:lang w:val="en-US" w:eastAsia="zh-CN"/>
                <w14:textFill>
                  <w14:solidFill>
                    <w14:schemeClr w14:val="tx1"/>
                  </w14:solidFill>
                </w14:textFill>
              </w:rPr>
              <w:t>秋</w:t>
            </w:r>
            <w:r>
              <w:rPr>
                <w:rFonts w:hint="eastAsia" w:cs="宋体"/>
                <w:color w:val="000000" w:themeColor="text1"/>
                <w:sz w:val="21"/>
                <w:szCs w:val="21"/>
                <w:lang w:eastAsia="zh-CN"/>
                <w14:textFill>
                  <w14:solidFill>
                    <w14:schemeClr w14:val="tx1"/>
                  </w14:solidFill>
                </w14:textFill>
              </w:rPr>
              <w:t>季</w:t>
            </w:r>
            <w:r>
              <w:rPr>
                <w:rFonts w:hint="eastAsia" w:ascii="宋体" w:hAnsi="宋体" w:eastAsia="宋体" w:cs="宋体"/>
                <w:color w:val="000000" w:themeColor="text1"/>
                <w:sz w:val="21"/>
                <w:szCs w:val="21"/>
                <w:lang w:eastAsia="zh-CN"/>
                <w14:textFill>
                  <w14:solidFill>
                    <w14:schemeClr w14:val="tx1"/>
                  </w14:solidFill>
                </w14:textFill>
              </w:rPr>
              <w:t>学校</w:t>
            </w:r>
            <w:r>
              <w:rPr>
                <w:rFonts w:hint="eastAsia" w:cs="宋体"/>
                <w:color w:val="000000" w:themeColor="text1"/>
                <w:sz w:val="21"/>
                <w:szCs w:val="21"/>
                <w:lang w:eastAsia="zh-CN"/>
                <w14:textFill>
                  <w14:solidFill>
                    <w14:schemeClr w14:val="tx1"/>
                  </w14:solidFill>
                </w14:textFill>
              </w:rPr>
              <w:t>食堂食品安全县级</w:t>
            </w:r>
            <w:r>
              <w:rPr>
                <w:rFonts w:hint="eastAsia" w:ascii="宋体" w:hAnsi="宋体" w:eastAsia="宋体" w:cs="宋体"/>
                <w:color w:val="000000" w:themeColor="text1"/>
                <w:sz w:val="21"/>
                <w:szCs w:val="21"/>
                <w:lang w:eastAsia="zh-CN"/>
                <w14:textFill>
                  <w14:solidFill>
                    <w14:schemeClr w14:val="tx1"/>
                  </w14:solidFill>
                </w14:textFill>
              </w:rPr>
              <w:t xml:space="preserve"> 专项检查</w:t>
            </w:r>
          </w:p>
        </w:tc>
        <w:tc>
          <w:tcPr>
            <w:tcW w:w="1517" w:type="dxa"/>
            <w:tcBorders>
              <w:top w:val="single" w:color="auto" w:sz="4" w:space="0"/>
              <w:left w:val="single" w:color="auto" w:sz="4" w:space="0"/>
              <w:bottom w:val="single" w:color="auto" w:sz="12"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全县学校食堂、超市及校园周边食品生产经营者</w:t>
            </w:r>
          </w:p>
        </w:tc>
        <w:tc>
          <w:tcPr>
            <w:tcW w:w="683" w:type="dxa"/>
            <w:tcBorders>
              <w:top w:val="single" w:color="auto" w:sz="4" w:space="0"/>
              <w:left w:val="single" w:color="auto" w:sz="4" w:space="0"/>
              <w:bottom w:val="single" w:color="auto" w:sz="12"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食品安全</w:t>
            </w:r>
          </w:p>
        </w:tc>
        <w:tc>
          <w:tcPr>
            <w:tcW w:w="963" w:type="dxa"/>
            <w:tcBorders>
              <w:top w:val="single" w:color="auto" w:sz="4" w:space="0"/>
              <w:left w:val="single" w:color="auto" w:sz="4" w:space="0"/>
              <w:bottom w:val="single" w:color="auto" w:sz="12"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剑阁县</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w:t>
            </w:r>
            <w:r>
              <w:rPr>
                <w:rFonts w:hint="eastAsia" w:ascii="宋体" w:hAnsi="宋体" w:eastAsia="宋体" w:cs="宋体"/>
                <w:color w:val="000000" w:themeColor="text1"/>
                <w:sz w:val="21"/>
                <w:szCs w:val="21"/>
                <w:lang w:eastAsia="zh-CN"/>
                <w14:textFill>
                  <w14:solidFill>
                    <w14:schemeClr w14:val="tx1"/>
                  </w14:solidFill>
                </w14:textFill>
              </w:rPr>
              <w:t>育局</w:t>
            </w:r>
          </w:p>
        </w:tc>
        <w:tc>
          <w:tcPr>
            <w:tcW w:w="3403" w:type="dxa"/>
            <w:tcBorders>
              <w:top w:val="single" w:color="auto" w:sz="4" w:space="0"/>
              <w:left w:val="single" w:color="auto" w:sz="4" w:space="0"/>
              <w:bottom w:val="single" w:color="auto" w:sz="12"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主体责任落实情况。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食堂、超市管理人员的考核、培训情况。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民主管理、社会共治情况。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从业人员健康管理情况。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lang w:eastAsia="zh-CN"/>
                <w14:textFill>
                  <w14:solidFill>
                    <w14:schemeClr w14:val="tx1"/>
                  </w14:solidFill>
                </w14:textFill>
              </w:rPr>
              <w:t>食堂、超市环境及设备设施卫生、清洁、消毒情况。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食堂、</w:t>
            </w:r>
            <w:r>
              <w:rPr>
                <w:rFonts w:hint="eastAsia" w:cs="宋体"/>
                <w:color w:val="000000" w:themeColor="text1"/>
                <w:sz w:val="21"/>
                <w:szCs w:val="21"/>
                <w:lang w:val="en-US" w:eastAsia="zh-CN"/>
                <w14:textFill>
                  <w14:solidFill>
                    <w14:schemeClr w14:val="tx1"/>
                  </w14:solidFill>
                </w14:textFill>
              </w:rPr>
              <w:t>超</w:t>
            </w:r>
            <w:r>
              <w:rPr>
                <w:rFonts w:hint="eastAsia" w:ascii="宋体" w:hAnsi="宋体" w:eastAsia="宋体" w:cs="宋体"/>
                <w:color w:val="000000" w:themeColor="text1"/>
                <w:sz w:val="21"/>
                <w:szCs w:val="21"/>
                <w:lang w:eastAsia="zh-CN"/>
                <w14:textFill>
                  <w14:solidFill>
                    <w14:schemeClr w14:val="tx1"/>
                  </w14:solidFill>
                </w14:textFill>
              </w:rPr>
              <w:t>市原材料</w:t>
            </w:r>
            <w:r>
              <w:rPr>
                <w:rFonts w:hint="eastAsia" w:cs="宋体"/>
                <w:color w:val="000000" w:themeColor="text1"/>
                <w:sz w:val="21"/>
                <w:szCs w:val="21"/>
                <w:lang w:eastAsia="zh-CN"/>
                <w14:textFill>
                  <w14:solidFill>
                    <w14:schemeClr w14:val="tx1"/>
                  </w14:solidFill>
                </w14:textFill>
              </w:rPr>
              <w:t>采购</w:t>
            </w:r>
            <w:r>
              <w:rPr>
                <w:rFonts w:hint="eastAsia" w:ascii="宋体" w:hAnsi="宋体" w:eastAsia="宋体" w:cs="宋体"/>
                <w:color w:val="000000" w:themeColor="text1"/>
                <w:sz w:val="21"/>
                <w:szCs w:val="21"/>
                <w:lang w:eastAsia="zh-CN"/>
                <w14:textFill>
                  <w14:solidFill>
                    <w14:schemeClr w14:val="tx1"/>
                  </w14:solidFill>
                </w14:textFill>
              </w:rPr>
              <w:t>查验情况。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lang w:eastAsia="zh-CN"/>
                <w14:textFill>
                  <w14:solidFill>
                    <w14:schemeClr w14:val="tx1"/>
                  </w14:solidFill>
                </w14:textFill>
              </w:rPr>
              <w:t>食堂、超市原材料保管情况。</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lang w:eastAsia="zh-CN"/>
                <w14:textFill>
                  <w14:solidFill>
                    <w14:schemeClr w14:val="tx1"/>
                  </w14:solidFill>
                </w14:textFill>
              </w:rPr>
              <w:t>食堂食品加工、制售、留样、陪餐等</w:t>
            </w:r>
            <w:r>
              <w:rPr>
                <w:rFonts w:hint="eastAsia" w:cs="宋体"/>
                <w:color w:val="000000" w:themeColor="text1"/>
                <w:sz w:val="21"/>
                <w:szCs w:val="21"/>
                <w:lang w:val="en-US" w:eastAsia="zh-CN"/>
                <w14:textFill>
                  <w14:solidFill>
                    <w14:schemeClr w14:val="tx1"/>
                  </w14:solidFill>
                </w14:textFill>
              </w:rPr>
              <w:t>过程控制情况</w:t>
            </w:r>
            <w:r>
              <w:rPr>
                <w:rFonts w:hint="eastAsia" w:ascii="宋体" w:hAnsi="宋体" w:eastAsia="宋体" w:cs="宋体"/>
                <w:color w:val="000000" w:themeColor="text1"/>
                <w:sz w:val="21"/>
                <w:szCs w:val="21"/>
                <w:lang w:eastAsia="zh-CN"/>
                <w14:textFill>
                  <w14:solidFill>
                    <w14:schemeClr w14:val="tx1"/>
                  </w14:solidFill>
                </w14:textFill>
              </w:rPr>
              <w:t>。</w:t>
            </w:r>
          </w:p>
        </w:tc>
        <w:tc>
          <w:tcPr>
            <w:tcW w:w="803" w:type="dxa"/>
            <w:tcBorders>
              <w:top w:val="single" w:color="auto" w:sz="4" w:space="0"/>
              <w:left w:val="single" w:color="auto" w:sz="4" w:space="0"/>
              <w:bottom w:val="single" w:color="auto" w:sz="12"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抽查资料、</w:t>
            </w:r>
          </w:p>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现场检查</w:t>
            </w:r>
          </w:p>
        </w:tc>
        <w:tc>
          <w:tcPr>
            <w:tcW w:w="576" w:type="dxa"/>
            <w:tcBorders>
              <w:top w:val="single" w:color="auto" w:sz="4" w:space="0"/>
              <w:left w:val="single" w:color="auto" w:sz="4" w:space="0"/>
              <w:bottom w:val="single" w:color="auto" w:sz="12" w:space="0"/>
              <w:right w:val="single" w:color="auto" w:sz="4"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县级</w:t>
            </w:r>
          </w:p>
        </w:tc>
        <w:tc>
          <w:tcPr>
            <w:tcW w:w="1039" w:type="dxa"/>
            <w:tcBorders>
              <w:top w:val="single" w:color="auto" w:sz="4" w:space="0"/>
              <w:left w:val="single" w:color="auto" w:sz="4" w:space="0"/>
              <w:bottom w:val="single" w:color="auto" w:sz="12" w:space="0"/>
              <w:right w:val="single" w:color="auto" w:sz="12" w:space="0"/>
            </w:tcBorders>
            <w:shd w:val="clear" w:color="auto" w:fill="FFFFFF"/>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after="0" w:line="240" w:lineRule="auto"/>
              <w:ind w:left="0" w:right="0" w:firstLine="0"/>
              <w:jc w:val="center"/>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县</w:t>
            </w:r>
            <w:r>
              <w:rPr>
                <w:rFonts w:hint="eastAsia" w:cs="宋体"/>
                <w:color w:val="000000" w:themeColor="text1"/>
                <w:sz w:val="21"/>
                <w:szCs w:val="21"/>
                <w:lang w:eastAsia="zh-CN"/>
                <w14:textFill>
                  <w14:solidFill>
                    <w14:schemeClr w14:val="tx1"/>
                  </w14:solidFill>
                </w14:textFill>
              </w:rPr>
              <w:t>教育</w:t>
            </w:r>
            <w:r>
              <w:rPr>
                <w:rFonts w:hint="eastAsia" w:ascii="宋体" w:hAnsi="宋体" w:eastAsia="宋体" w:cs="宋体"/>
                <w:color w:val="000000" w:themeColor="text1"/>
                <w:sz w:val="21"/>
                <w:szCs w:val="21"/>
                <w:lang w:eastAsia="zh-CN"/>
                <w14:textFill>
                  <w14:solidFill>
                    <w14:schemeClr w14:val="tx1"/>
                  </w14:solidFill>
                </w14:textFill>
              </w:rPr>
              <w:t>局、县卫生健康局</w:t>
            </w:r>
            <w:r>
              <w:rPr>
                <w:rFonts w:hint="eastAsia" w:cs="宋体"/>
                <w:color w:val="000000" w:themeColor="text1"/>
                <w:sz w:val="21"/>
                <w:szCs w:val="21"/>
                <w:lang w:eastAsia="zh-CN"/>
                <w14:textFill>
                  <w14:solidFill>
                    <w14:schemeClr w14:val="tx1"/>
                  </w14:solidFill>
                </w14:textFill>
              </w:rPr>
              <w:t>、</w:t>
            </w:r>
            <w:r>
              <w:rPr>
                <w:rFonts w:hint="eastAsia" w:cs="宋体"/>
                <w:color w:val="000000" w:themeColor="text1"/>
                <w:sz w:val="21"/>
                <w:szCs w:val="21"/>
                <w:lang w:val="en-US" w:eastAsia="zh-CN"/>
                <w14:textFill>
                  <w14:solidFill>
                    <w14:schemeClr w14:val="tx1"/>
                  </w14:solidFill>
                </w14:textFill>
              </w:rPr>
              <w:t>县公安局</w:t>
            </w:r>
          </w:p>
        </w:tc>
      </w:tr>
    </w:tbl>
    <w:p>
      <w:pPr>
        <w:pStyle w:val="12"/>
        <w:numPr>
          <w:ilvl w:val="0"/>
          <w:numId w:val="0"/>
        </w:numPr>
        <w:ind w:leftChars="20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3.上年度本机关行政执法数据总体情况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atLeast"/>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http://www.cnjg.gov.cn/new/detail/20240112151333272.html</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十、剑阁县教育局实行行政执法“三项制度”方案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fldChar w:fldCharType="begin"/>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instrText xml:space="preserve"> HYPERLINK "http://sfj.cngy.gov.cn/New/List/20171024122928568" </w:instrTex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fldChar w:fldCharType="separate"/>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执行《四川省行政执法公示办法》《四川省行政执法全过程记录办法》《四川省重大行政执法决定法制审核办法》。</w:t>
      </w:r>
    </w:p>
    <w:p>
      <w:pPr>
        <w:pStyle w:val="12"/>
        <w:keepNext w:val="0"/>
        <w:keepLines w:val="0"/>
        <w:pageBreakBefore w:val="0"/>
        <w:widowControl w:val="0"/>
        <w:kinsoku/>
        <w:wordWrap/>
        <w:overflowPunct/>
        <w:topLinePunct w:val="0"/>
        <w:autoSpaceDE/>
        <w:autoSpaceDN/>
        <w:bidi w:val="0"/>
        <w:adjustRightInd/>
        <w:snapToGrid/>
        <w:spacing w:after="0" w:line="576" w:lineRule="atLeas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十一、剑阁县教育局分类检查事项目录和不予、免予、从轻、减轻、从重行政处罚清单</w:t>
      </w:r>
    </w:p>
    <w:p>
      <w:pPr>
        <w:keepNext w:val="0"/>
        <w:keepLines w:val="0"/>
        <w:pageBreakBefore w:val="0"/>
        <w:widowControl w:val="0"/>
        <w:kinsoku/>
        <w:wordWrap/>
        <w:overflowPunct/>
        <w:topLinePunct w:val="0"/>
        <w:autoSpaceDE/>
        <w:autoSpaceDN/>
        <w:bidi w:val="0"/>
        <w:adjustRightInd/>
        <w:snapToGrid/>
        <w:spacing w:line="576" w:lineRule="atLeast"/>
        <w:jc w:val="both"/>
        <w:textAlignment w:val="auto"/>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fldChar w:fldCharType="end"/>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剑阁县教育局分类检查事项目录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2451"/>
        <w:gridCol w:w="1244"/>
        <w:gridCol w:w="2292"/>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147" w:type="dxa"/>
            <w:noWrap w:val="0"/>
            <w:vAlign w:val="center"/>
          </w:tcPr>
          <w:p>
            <w:pPr>
              <w:jc w:val="center"/>
              <w:rPr>
                <w:rFonts w:hint="eastAsia" w:ascii="方正黑体_GBK" w:hAnsi="方正黑体_GBK" w:eastAsia="方正黑体_GBK" w:cs="方正黑体_GBK"/>
                <w:sz w:val="24"/>
                <w:szCs w:val="32"/>
                <w:vertAlign w:val="baseline"/>
                <w:lang w:eastAsia="zh-CN"/>
              </w:rPr>
            </w:pPr>
            <w:r>
              <w:rPr>
                <w:rFonts w:hint="eastAsia" w:ascii="方正黑体_GBK" w:hAnsi="方正黑体_GBK" w:eastAsia="方正黑体_GBK" w:cs="方正黑体_GBK"/>
                <w:sz w:val="24"/>
                <w:szCs w:val="32"/>
                <w:vertAlign w:val="baseline"/>
                <w:lang w:eastAsia="zh-CN"/>
              </w:rPr>
              <w:t>序号</w:t>
            </w:r>
          </w:p>
        </w:tc>
        <w:tc>
          <w:tcPr>
            <w:tcW w:w="4050" w:type="dxa"/>
            <w:noWrap w:val="0"/>
            <w:vAlign w:val="center"/>
          </w:tcPr>
          <w:p>
            <w:pPr>
              <w:jc w:val="center"/>
              <w:rPr>
                <w:rFonts w:hint="eastAsia" w:ascii="方正黑体_GBK" w:hAnsi="方正黑体_GBK" w:eastAsia="方正黑体_GBK" w:cs="方正黑体_GBK"/>
                <w:sz w:val="24"/>
                <w:szCs w:val="32"/>
                <w:vertAlign w:val="baseline"/>
                <w:lang w:eastAsia="zh-CN"/>
              </w:rPr>
            </w:pPr>
            <w:r>
              <w:rPr>
                <w:rFonts w:hint="eastAsia" w:ascii="方正黑体_GBK" w:hAnsi="方正黑体_GBK" w:eastAsia="方正黑体_GBK" w:cs="方正黑体_GBK"/>
                <w:sz w:val="24"/>
                <w:szCs w:val="32"/>
                <w:vertAlign w:val="baseline"/>
                <w:lang w:eastAsia="zh-CN"/>
              </w:rPr>
              <w:t>检查事项名称</w:t>
            </w:r>
          </w:p>
        </w:tc>
        <w:tc>
          <w:tcPr>
            <w:tcW w:w="5715" w:type="dxa"/>
            <w:gridSpan w:val="2"/>
            <w:noWrap w:val="0"/>
            <w:vAlign w:val="center"/>
          </w:tcPr>
          <w:p>
            <w:pPr>
              <w:jc w:val="center"/>
              <w:rPr>
                <w:rFonts w:hint="eastAsia" w:ascii="方正黑体_GBK" w:hAnsi="方正黑体_GBK" w:eastAsia="方正黑体_GBK" w:cs="方正黑体_GBK"/>
                <w:sz w:val="24"/>
                <w:szCs w:val="32"/>
                <w:vertAlign w:val="baseline"/>
                <w:lang w:eastAsia="zh-CN"/>
              </w:rPr>
            </w:pPr>
            <w:r>
              <w:rPr>
                <w:rFonts w:hint="eastAsia" w:ascii="方正黑体_GBK" w:hAnsi="方正黑体_GBK" w:eastAsia="方正黑体_GBK" w:cs="方正黑体_GBK"/>
                <w:sz w:val="24"/>
                <w:szCs w:val="32"/>
                <w:vertAlign w:val="baseline"/>
                <w:lang w:eastAsia="zh-CN"/>
              </w:rPr>
              <w:t>检查事项划分</w:t>
            </w:r>
          </w:p>
        </w:tc>
        <w:tc>
          <w:tcPr>
            <w:tcW w:w="3030" w:type="dxa"/>
            <w:noWrap w:val="0"/>
            <w:vAlign w:val="center"/>
          </w:tcPr>
          <w:p>
            <w:pPr>
              <w:jc w:val="center"/>
              <w:rPr>
                <w:rFonts w:hint="eastAsia" w:ascii="方正黑体_GBK" w:hAnsi="方正黑体_GBK" w:eastAsia="方正黑体_GBK" w:cs="方正黑体_GBK"/>
                <w:sz w:val="24"/>
                <w:szCs w:val="32"/>
                <w:vertAlign w:val="baseline"/>
                <w:lang w:eastAsia="zh-CN"/>
              </w:rPr>
            </w:pPr>
            <w:r>
              <w:rPr>
                <w:rFonts w:hint="eastAsia" w:ascii="方正黑体_GBK" w:hAnsi="方正黑体_GBK" w:eastAsia="方正黑体_GBK" w:cs="方正黑体_GBK"/>
                <w:sz w:val="24"/>
                <w:szCs w:val="32"/>
                <w:vertAlign w:val="baseline"/>
                <w:lang w:eastAsia="zh-CN"/>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47" w:type="dxa"/>
            <w:vMerge w:val="restart"/>
            <w:noWrap w:val="0"/>
            <w:vAlign w:val="center"/>
          </w:tcPr>
          <w:p>
            <w:pPr>
              <w:jc w:val="center"/>
              <w:rPr>
                <w:rFonts w:hint="default"/>
                <w:vertAlign w:val="baseline"/>
                <w:lang w:val="en-US" w:eastAsia="zh-CN"/>
              </w:rPr>
            </w:pPr>
            <w:r>
              <w:rPr>
                <w:rFonts w:hint="eastAsia"/>
                <w:vertAlign w:val="baseline"/>
                <w:lang w:val="en-US" w:eastAsia="zh-CN"/>
              </w:rPr>
              <w:t>1</w:t>
            </w:r>
          </w:p>
        </w:tc>
        <w:tc>
          <w:tcPr>
            <w:tcW w:w="4050" w:type="dxa"/>
            <w:vMerge w:val="restart"/>
            <w:noWrap w:val="0"/>
            <w:vAlign w:val="center"/>
          </w:tcPr>
          <w:p>
            <w:pPr>
              <w:jc w:val="center"/>
              <w:rPr>
                <w:rFonts w:hint="eastAsia"/>
                <w:vertAlign w:val="baseline"/>
                <w:lang w:eastAsia="zh-CN"/>
              </w:rPr>
            </w:pPr>
            <w:r>
              <w:rPr>
                <w:rFonts w:hint="eastAsia" w:eastAsia="宋体"/>
                <w:lang w:val="en-US" w:eastAsia="zh-CN"/>
              </w:rPr>
              <w:t>对本行政区域内的学校和其他教育机构教育教学工作的督导、检查</w:t>
            </w:r>
          </w:p>
        </w:tc>
        <w:tc>
          <w:tcPr>
            <w:tcW w:w="1965" w:type="dxa"/>
            <w:noWrap w:val="0"/>
            <w:vAlign w:val="center"/>
          </w:tcPr>
          <w:p>
            <w:pPr>
              <w:jc w:val="center"/>
              <w:rPr>
                <w:rFonts w:hint="eastAsia"/>
                <w:vertAlign w:val="baseline"/>
                <w:lang w:eastAsia="zh-CN"/>
              </w:rPr>
            </w:pPr>
            <w:r>
              <w:rPr>
                <w:rFonts w:hint="eastAsia"/>
                <w:vertAlign w:val="baseline"/>
                <w:lang w:eastAsia="zh-CN"/>
              </w:rPr>
              <w:t>一般检查事项</w:t>
            </w:r>
          </w:p>
        </w:tc>
        <w:tc>
          <w:tcPr>
            <w:tcW w:w="3750" w:type="dxa"/>
            <w:noWrap w:val="0"/>
            <w:vAlign w:val="center"/>
          </w:tcPr>
          <w:p>
            <w:pPr>
              <w:jc w:val="center"/>
              <w:rPr>
                <w:rFonts w:hint="eastAsia"/>
                <w:vertAlign w:val="baseline"/>
                <w:lang w:eastAsia="zh-CN"/>
              </w:rPr>
            </w:pPr>
            <w:r>
              <w:rPr>
                <w:rFonts w:hint="eastAsia"/>
                <w:vertAlign w:val="baseline"/>
                <w:lang w:eastAsia="zh-CN"/>
              </w:rPr>
              <w:t>对校外培训机构办学行为的检查</w:t>
            </w:r>
          </w:p>
        </w:tc>
        <w:tc>
          <w:tcPr>
            <w:tcW w:w="3030" w:type="dxa"/>
            <w:noWrap w:val="0"/>
            <w:vAlign w:val="center"/>
          </w:tcPr>
          <w:p>
            <w:pPr>
              <w:jc w:val="center"/>
              <w:rPr>
                <w:rFonts w:hint="eastAsia"/>
                <w:vertAlign w:val="baseline"/>
                <w:lang w:eastAsia="zh-CN"/>
              </w:rPr>
            </w:pPr>
            <w:r>
              <w:rPr>
                <w:rFonts w:hint="eastAsia"/>
                <w:vertAlign w:val="baseline"/>
                <w:lang w:eastAsia="zh-CN"/>
              </w:rPr>
              <w:t>现场检查、网上检查</w:t>
            </w:r>
          </w:p>
          <w:p>
            <w:pPr>
              <w:jc w:val="center"/>
              <w:rPr>
                <w:rFonts w:hint="eastAsia"/>
                <w:vertAlign w:val="baseline"/>
                <w:lang w:eastAsia="zh-CN"/>
              </w:rPr>
            </w:pPr>
            <w:r>
              <w:rPr>
                <w:rFonts w:hint="eastAsia"/>
                <w:vertAlign w:val="baseline"/>
                <w:lang w:eastAsia="zh-CN"/>
              </w:rPr>
              <w:t>“双随机、</w:t>
            </w:r>
            <w:bookmarkStart w:id="0" w:name="_GoBack"/>
            <w:bookmarkEnd w:id="0"/>
            <w:r>
              <w:rPr>
                <w:rFonts w:hint="eastAsia"/>
                <w:vertAlign w:val="baseline"/>
                <w:lang w:eastAsia="zh-CN"/>
              </w:rPr>
              <w:t>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47" w:type="dxa"/>
            <w:vMerge w:val="continue"/>
            <w:noWrap w:val="0"/>
            <w:vAlign w:val="center"/>
          </w:tcPr>
          <w:p>
            <w:pPr>
              <w:jc w:val="center"/>
              <w:rPr>
                <w:rFonts w:hint="eastAsia"/>
                <w:vertAlign w:val="baseline"/>
                <w:lang w:eastAsia="zh-CN"/>
              </w:rPr>
            </w:pPr>
          </w:p>
        </w:tc>
        <w:tc>
          <w:tcPr>
            <w:tcW w:w="4050" w:type="dxa"/>
            <w:vMerge w:val="continue"/>
            <w:noWrap w:val="0"/>
            <w:vAlign w:val="center"/>
          </w:tcPr>
          <w:p>
            <w:pPr>
              <w:jc w:val="center"/>
              <w:rPr>
                <w:rFonts w:hint="eastAsia"/>
                <w:vertAlign w:val="baseline"/>
                <w:lang w:eastAsia="zh-CN"/>
              </w:rPr>
            </w:pPr>
          </w:p>
        </w:tc>
        <w:tc>
          <w:tcPr>
            <w:tcW w:w="1965" w:type="dxa"/>
            <w:noWrap w:val="0"/>
            <w:vAlign w:val="center"/>
          </w:tcPr>
          <w:p>
            <w:pPr>
              <w:jc w:val="center"/>
              <w:rPr>
                <w:rFonts w:hint="eastAsia"/>
                <w:vertAlign w:val="baseline"/>
                <w:lang w:eastAsia="zh-CN"/>
              </w:rPr>
            </w:pPr>
            <w:r>
              <w:rPr>
                <w:rFonts w:hint="eastAsia"/>
                <w:vertAlign w:val="baseline"/>
                <w:lang w:eastAsia="zh-CN"/>
              </w:rPr>
              <w:t>一般检查事项</w:t>
            </w:r>
          </w:p>
        </w:tc>
        <w:tc>
          <w:tcPr>
            <w:tcW w:w="3750" w:type="dxa"/>
            <w:noWrap w:val="0"/>
            <w:vAlign w:val="center"/>
          </w:tcPr>
          <w:p>
            <w:pPr>
              <w:jc w:val="center"/>
              <w:rPr>
                <w:rFonts w:hint="eastAsia"/>
                <w:vertAlign w:val="baseline"/>
                <w:lang w:eastAsia="zh-CN"/>
              </w:rPr>
            </w:pPr>
            <w:r>
              <w:rPr>
                <w:rFonts w:hint="eastAsia"/>
                <w:vertAlign w:val="baseline"/>
                <w:lang w:eastAsia="zh-CN"/>
              </w:rPr>
              <w:t>对民办学校办学行为的检查</w:t>
            </w:r>
          </w:p>
        </w:tc>
        <w:tc>
          <w:tcPr>
            <w:tcW w:w="3030" w:type="dxa"/>
            <w:noWrap w:val="0"/>
            <w:vAlign w:val="center"/>
          </w:tcPr>
          <w:p>
            <w:pPr>
              <w:jc w:val="center"/>
              <w:rPr>
                <w:rFonts w:hint="eastAsia"/>
                <w:vertAlign w:val="baseline"/>
                <w:lang w:eastAsia="zh-CN"/>
              </w:rPr>
            </w:pPr>
            <w:r>
              <w:rPr>
                <w:rFonts w:hint="eastAsia"/>
                <w:vertAlign w:val="baseline"/>
                <w:lang w:eastAsia="zh-CN"/>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47" w:type="dxa"/>
            <w:vMerge w:val="continue"/>
            <w:noWrap w:val="0"/>
            <w:vAlign w:val="center"/>
          </w:tcPr>
          <w:p>
            <w:pPr>
              <w:jc w:val="center"/>
              <w:rPr>
                <w:rFonts w:hint="eastAsia"/>
                <w:vertAlign w:val="baseline"/>
                <w:lang w:eastAsia="zh-CN"/>
              </w:rPr>
            </w:pPr>
          </w:p>
        </w:tc>
        <w:tc>
          <w:tcPr>
            <w:tcW w:w="4050" w:type="dxa"/>
            <w:vMerge w:val="continue"/>
            <w:noWrap w:val="0"/>
            <w:vAlign w:val="center"/>
          </w:tcPr>
          <w:p>
            <w:pPr>
              <w:jc w:val="center"/>
              <w:rPr>
                <w:rFonts w:hint="eastAsia"/>
                <w:vertAlign w:val="baseline"/>
                <w:lang w:eastAsia="zh-CN"/>
              </w:rPr>
            </w:pPr>
          </w:p>
        </w:tc>
        <w:tc>
          <w:tcPr>
            <w:tcW w:w="1965" w:type="dxa"/>
            <w:noWrap w:val="0"/>
            <w:vAlign w:val="center"/>
          </w:tcPr>
          <w:p>
            <w:pPr>
              <w:jc w:val="center"/>
              <w:rPr>
                <w:rFonts w:hint="eastAsia"/>
                <w:vertAlign w:val="baseline"/>
                <w:lang w:eastAsia="zh-CN"/>
              </w:rPr>
            </w:pPr>
            <w:r>
              <w:rPr>
                <w:rFonts w:hint="eastAsia"/>
                <w:vertAlign w:val="baseline"/>
                <w:lang w:eastAsia="zh-CN"/>
              </w:rPr>
              <w:t>一般检查事项</w:t>
            </w:r>
          </w:p>
        </w:tc>
        <w:tc>
          <w:tcPr>
            <w:tcW w:w="3750" w:type="dxa"/>
            <w:noWrap w:val="0"/>
            <w:vAlign w:val="center"/>
          </w:tcPr>
          <w:p>
            <w:pPr>
              <w:jc w:val="center"/>
              <w:rPr>
                <w:rFonts w:hint="eastAsia"/>
                <w:vertAlign w:val="baseline"/>
                <w:lang w:eastAsia="zh-CN"/>
              </w:rPr>
            </w:pPr>
            <w:r>
              <w:rPr>
                <w:rFonts w:hint="eastAsia"/>
                <w:vertAlign w:val="baseline"/>
                <w:lang w:eastAsia="zh-CN"/>
              </w:rPr>
              <w:t>对学校的教育教学工作的督导、检查</w:t>
            </w:r>
          </w:p>
        </w:tc>
        <w:tc>
          <w:tcPr>
            <w:tcW w:w="3030" w:type="dxa"/>
            <w:noWrap w:val="0"/>
            <w:vAlign w:val="center"/>
          </w:tcPr>
          <w:p>
            <w:pPr>
              <w:jc w:val="center"/>
              <w:rPr>
                <w:rFonts w:hint="eastAsia"/>
                <w:vertAlign w:val="baseline"/>
                <w:lang w:eastAsia="zh-CN"/>
              </w:rPr>
            </w:pPr>
            <w:r>
              <w:rPr>
                <w:rFonts w:hint="eastAsia"/>
                <w:vertAlign w:val="baseline"/>
                <w:lang w:eastAsia="zh-CN"/>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147" w:type="dxa"/>
            <w:vMerge w:val="continue"/>
            <w:noWrap w:val="0"/>
            <w:vAlign w:val="center"/>
          </w:tcPr>
          <w:p>
            <w:pPr>
              <w:jc w:val="center"/>
              <w:rPr>
                <w:rFonts w:hint="eastAsia"/>
                <w:vertAlign w:val="baseline"/>
                <w:lang w:eastAsia="zh-CN"/>
              </w:rPr>
            </w:pPr>
          </w:p>
        </w:tc>
        <w:tc>
          <w:tcPr>
            <w:tcW w:w="4050" w:type="dxa"/>
            <w:vMerge w:val="continue"/>
            <w:noWrap w:val="0"/>
            <w:vAlign w:val="center"/>
          </w:tcPr>
          <w:p>
            <w:pPr>
              <w:jc w:val="center"/>
              <w:rPr>
                <w:rFonts w:hint="eastAsia"/>
                <w:vertAlign w:val="baseline"/>
                <w:lang w:eastAsia="zh-CN"/>
              </w:rPr>
            </w:pPr>
          </w:p>
        </w:tc>
        <w:tc>
          <w:tcPr>
            <w:tcW w:w="1965" w:type="dxa"/>
            <w:noWrap w:val="0"/>
            <w:vAlign w:val="center"/>
          </w:tcPr>
          <w:p>
            <w:pPr>
              <w:jc w:val="center"/>
              <w:rPr>
                <w:rFonts w:hint="eastAsia"/>
                <w:vertAlign w:val="baseline"/>
                <w:lang w:eastAsia="zh-CN"/>
              </w:rPr>
            </w:pPr>
            <w:r>
              <w:rPr>
                <w:rFonts w:hint="eastAsia"/>
                <w:vertAlign w:val="baseline"/>
                <w:lang w:eastAsia="zh-CN"/>
              </w:rPr>
              <w:t>重点检查事项</w:t>
            </w:r>
          </w:p>
        </w:tc>
        <w:tc>
          <w:tcPr>
            <w:tcW w:w="3750" w:type="dxa"/>
            <w:noWrap w:val="0"/>
            <w:vAlign w:val="center"/>
          </w:tcPr>
          <w:p>
            <w:pPr>
              <w:jc w:val="center"/>
              <w:rPr>
                <w:rFonts w:hint="eastAsia"/>
                <w:vertAlign w:val="baseline"/>
                <w:lang w:eastAsia="zh-CN"/>
              </w:rPr>
            </w:pPr>
            <w:r>
              <w:rPr>
                <w:rFonts w:hint="eastAsia"/>
                <w:vertAlign w:val="baseline"/>
                <w:lang w:eastAsia="zh-CN"/>
              </w:rPr>
              <w:t>无</w:t>
            </w:r>
          </w:p>
        </w:tc>
        <w:tc>
          <w:tcPr>
            <w:tcW w:w="3030" w:type="dxa"/>
            <w:noWrap w:val="0"/>
            <w:vAlign w:val="center"/>
          </w:tcPr>
          <w:p>
            <w:pPr>
              <w:jc w:val="center"/>
              <w:rPr>
                <w:rFonts w:hint="eastAsia"/>
                <w:vertAlign w:val="baseline"/>
                <w:lang w:eastAsia="zh-CN"/>
              </w:rPr>
            </w:pPr>
            <w:r>
              <w:rPr>
                <w:rFonts w:hint="eastAsia"/>
                <w:vertAlign w:val="baseline"/>
                <w:lang w:eastAsia="zh-CN"/>
              </w:rPr>
              <w:t>无</w:t>
            </w:r>
          </w:p>
        </w:tc>
      </w:tr>
    </w:tbl>
    <w:p>
      <w:pPr>
        <w:jc w:val="center"/>
        <w:rPr>
          <w:rFonts w:hint="eastAsia"/>
          <w:lang w:eastAsia="zh-CN"/>
        </w:rPr>
      </w:pPr>
    </w:p>
    <w:p>
      <w:pPr>
        <w:jc w:val="center"/>
        <w:rPr>
          <w:rFonts w:hint="eastAsia"/>
          <w:lang w:eastAsia="zh-CN"/>
        </w:rPr>
      </w:pPr>
    </w:p>
    <w:p>
      <w:pPr>
        <w:jc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lang w:eastAsia="zh-CN"/>
        </w:rPr>
        <w:br w:type="page"/>
      </w: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剑阁县教育局不予处罚清单</w:t>
      </w: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429"/>
        <w:gridCol w:w="3100"/>
        <w:gridCol w:w="2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序号</w:t>
            </w:r>
          </w:p>
        </w:tc>
        <w:tc>
          <w:tcPr>
            <w:tcW w:w="400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处罚事项</w:t>
            </w:r>
          </w:p>
        </w:tc>
        <w:tc>
          <w:tcPr>
            <w:tcW w:w="526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具体情形</w:t>
            </w:r>
          </w:p>
        </w:tc>
        <w:tc>
          <w:tcPr>
            <w:tcW w:w="3570"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r>
              <w:rPr>
                <w:rFonts w:hint="eastAsia" w:ascii="方正小标宋_GBK" w:hAnsi="方正小标宋_GBK" w:eastAsia="方正小标宋_GBK" w:cs="方正小标宋_GBK"/>
                <w:sz w:val="24"/>
                <w:szCs w:val="24"/>
                <w:vertAlign w:val="baseline"/>
                <w:lang w:val="en-US" w:eastAsia="zh-CN"/>
              </w:rPr>
              <w:t>1</w:t>
            </w:r>
          </w:p>
        </w:tc>
        <w:tc>
          <w:tcPr>
            <w:tcW w:w="4005" w:type="dxa"/>
            <w:noWrap w:val="0"/>
            <w:vAlign w:val="center"/>
          </w:tcPr>
          <w:p>
            <w:pPr>
              <w:jc w:val="center"/>
              <w:rPr>
                <w:rFonts w:hint="eastAsia" w:eastAsia="宋体"/>
                <w:lang w:val="en-US" w:eastAsia="zh-CN"/>
              </w:rPr>
            </w:pPr>
            <w:r>
              <w:rPr>
                <w:rFonts w:hint="eastAsia" w:eastAsia="宋体"/>
                <w:lang w:val="en-US" w:eastAsia="zh-CN"/>
              </w:rPr>
              <w:t>对违反法律、法规和国家有关规定举办学校或其他教育机构的处罚</w:t>
            </w:r>
          </w:p>
        </w:tc>
        <w:tc>
          <w:tcPr>
            <w:tcW w:w="5265" w:type="dxa"/>
            <w:noWrap w:val="0"/>
            <w:vAlign w:val="center"/>
          </w:tcPr>
          <w:p>
            <w:pPr>
              <w:jc w:val="both"/>
              <w:rPr>
                <w:rFonts w:hint="eastAsia" w:eastAsia="宋体"/>
                <w:lang w:val="en-US" w:eastAsia="zh-CN"/>
              </w:rPr>
            </w:pPr>
            <w:r>
              <w:rPr>
                <w:rFonts w:hint="eastAsia" w:eastAsia="宋体"/>
                <w:lang w:val="en-US" w:eastAsia="zh-CN"/>
              </w:rPr>
              <w:t>1.违法行为轻微并及时改正，没有造成危害后果的；</w:t>
            </w:r>
          </w:p>
          <w:p>
            <w:pPr>
              <w:jc w:val="both"/>
              <w:rPr>
                <w:rFonts w:hint="eastAsia" w:eastAsia="宋体"/>
                <w:lang w:val="en-US" w:eastAsia="zh-CN"/>
              </w:rPr>
            </w:pPr>
            <w:r>
              <w:rPr>
                <w:rFonts w:hint="eastAsia" w:eastAsia="宋体"/>
                <w:lang w:val="en-US" w:eastAsia="zh-CN"/>
              </w:rPr>
              <w:t>2.初次违法且危害后果轻微并及时改正的，可以不予行政处罚；</w:t>
            </w:r>
          </w:p>
          <w:p>
            <w:pPr>
              <w:jc w:val="both"/>
              <w:rPr>
                <w:rFonts w:hint="default" w:eastAsia="宋体"/>
                <w:lang w:val="en-US" w:eastAsia="zh-CN"/>
              </w:rPr>
            </w:pPr>
            <w:r>
              <w:rPr>
                <w:rFonts w:hint="eastAsia" w:eastAsia="宋体"/>
                <w:lang w:val="en-US" w:eastAsia="zh-CN"/>
              </w:rPr>
              <w:t>3.当事人有证据足以证明没有主观过错的。</w:t>
            </w:r>
          </w:p>
        </w:tc>
        <w:tc>
          <w:tcPr>
            <w:tcW w:w="3570" w:type="dxa"/>
            <w:noWrap w:val="0"/>
            <w:vAlign w:val="center"/>
          </w:tcPr>
          <w:p>
            <w:pPr>
              <w:keepNext w:val="0"/>
              <w:keepLines w:val="0"/>
              <w:widowControl/>
              <w:suppressLineNumbers w:val="0"/>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r>
              <w:rPr>
                <w:rFonts w:hint="eastAsia" w:ascii="方正小标宋_GBK" w:hAnsi="方正小标宋_GBK" w:eastAsia="方正小标宋_GBK" w:cs="方正小标宋_GBK"/>
                <w:sz w:val="24"/>
                <w:szCs w:val="24"/>
                <w:vertAlign w:val="baseline"/>
                <w:lang w:val="en-US" w:eastAsia="zh-CN"/>
              </w:rPr>
              <w:t>2</w:t>
            </w:r>
          </w:p>
        </w:tc>
        <w:tc>
          <w:tcPr>
            <w:tcW w:w="4005"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lang w:val="en-US" w:eastAsia="zh-CN"/>
              </w:rPr>
              <w:t>对学校和其他教育机构违法颁发学位、学历或者其他学业证书行为的处罚</w:t>
            </w:r>
          </w:p>
        </w:tc>
        <w:tc>
          <w:tcPr>
            <w:tcW w:w="5265" w:type="dxa"/>
            <w:noWrap w:val="0"/>
            <w:vAlign w:val="center"/>
          </w:tcPr>
          <w:p>
            <w:pPr>
              <w:jc w:val="both"/>
              <w:rPr>
                <w:rFonts w:hint="eastAsia" w:eastAsia="宋体"/>
                <w:lang w:val="en-US" w:eastAsia="zh-CN"/>
              </w:rPr>
            </w:pPr>
            <w:r>
              <w:rPr>
                <w:rFonts w:hint="eastAsia" w:eastAsia="宋体"/>
                <w:lang w:val="en-US" w:eastAsia="zh-CN"/>
              </w:rPr>
              <w:t>1.违法行为轻微并及时改正，没有造成危害后果的；</w:t>
            </w:r>
          </w:p>
          <w:p>
            <w:pPr>
              <w:jc w:val="both"/>
              <w:rPr>
                <w:rFonts w:hint="eastAsia" w:eastAsia="宋体"/>
                <w:lang w:val="en-US" w:eastAsia="zh-CN"/>
              </w:rPr>
            </w:pPr>
            <w:r>
              <w:rPr>
                <w:rFonts w:hint="eastAsia" w:eastAsia="宋体"/>
                <w:lang w:val="en-US" w:eastAsia="zh-CN"/>
              </w:rPr>
              <w:t>2.初次违法且危害后果轻微并及时改正的，可以不予行政处罚；</w:t>
            </w:r>
          </w:p>
          <w:p>
            <w:pPr>
              <w:jc w:val="both"/>
              <w:rPr>
                <w:rFonts w:hint="eastAsia" w:eastAsia="宋体"/>
                <w:lang w:val="en-US" w:eastAsia="zh-CN"/>
              </w:rPr>
            </w:pPr>
            <w:r>
              <w:rPr>
                <w:rFonts w:hint="eastAsia" w:eastAsia="宋体"/>
                <w:lang w:val="en-US" w:eastAsia="zh-CN"/>
              </w:rPr>
              <w:t>3.当事人有证据足以证明没有主观过错的。</w:t>
            </w:r>
          </w:p>
        </w:tc>
        <w:tc>
          <w:tcPr>
            <w:tcW w:w="3570"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r>
              <w:rPr>
                <w:rFonts w:hint="eastAsia" w:ascii="方正小标宋_GBK" w:hAnsi="方正小标宋_GBK" w:eastAsia="方正小标宋_GBK" w:cs="方正小标宋_GBK"/>
                <w:sz w:val="24"/>
                <w:szCs w:val="24"/>
                <w:vertAlign w:val="baseline"/>
                <w:lang w:val="en-US" w:eastAsia="zh-CN"/>
              </w:rPr>
              <w:t>3</w:t>
            </w:r>
          </w:p>
        </w:tc>
        <w:tc>
          <w:tcPr>
            <w:tcW w:w="4005"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对民办学校违法办学行为的行政处罚</w:t>
            </w:r>
          </w:p>
        </w:tc>
        <w:tc>
          <w:tcPr>
            <w:tcW w:w="5265" w:type="dxa"/>
            <w:noWrap w:val="0"/>
            <w:vAlign w:val="center"/>
          </w:tcPr>
          <w:p>
            <w:pPr>
              <w:jc w:val="both"/>
              <w:rPr>
                <w:rFonts w:hint="eastAsia" w:eastAsia="宋体"/>
                <w:lang w:val="en-US" w:eastAsia="zh-CN"/>
              </w:rPr>
            </w:pPr>
            <w:r>
              <w:rPr>
                <w:rFonts w:hint="eastAsia" w:eastAsia="宋体"/>
                <w:lang w:val="en-US" w:eastAsia="zh-CN"/>
              </w:rPr>
              <w:t>1.违法行为轻微并及时改正，没有造成危害后果的；</w:t>
            </w:r>
          </w:p>
          <w:p>
            <w:pPr>
              <w:jc w:val="both"/>
              <w:rPr>
                <w:rFonts w:hint="eastAsia" w:eastAsia="宋体"/>
                <w:lang w:val="en-US" w:eastAsia="zh-CN"/>
              </w:rPr>
            </w:pPr>
            <w:r>
              <w:rPr>
                <w:rFonts w:hint="eastAsia" w:eastAsia="宋体"/>
                <w:lang w:val="en-US" w:eastAsia="zh-CN"/>
              </w:rPr>
              <w:t>2.初次违法且危害后果轻微并及时改正的，可以不予行政处罚；</w:t>
            </w:r>
          </w:p>
          <w:p>
            <w:pPr>
              <w:jc w:val="both"/>
              <w:rPr>
                <w:rFonts w:hint="eastAsia" w:eastAsia="宋体"/>
                <w:lang w:val="en-US" w:eastAsia="zh-CN"/>
              </w:rPr>
            </w:pPr>
            <w:r>
              <w:rPr>
                <w:rFonts w:hint="eastAsia" w:eastAsia="宋体"/>
                <w:lang w:val="en-US" w:eastAsia="zh-CN"/>
              </w:rPr>
              <w:t>3.当事人有证据足以证明没有主观过错的。</w:t>
            </w:r>
          </w:p>
        </w:tc>
        <w:tc>
          <w:tcPr>
            <w:tcW w:w="3570"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r>
              <w:rPr>
                <w:rFonts w:hint="eastAsia" w:ascii="方正小标宋_GBK" w:hAnsi="方正小标宋_GBK" w:eastAsia="方正小标宋_GBK" w:cs="方正小标宋_GBK"/>
                <w:sz w:val="24"/>
                <w:szCs w:val="24"/>
                <w:vertAlign w:val="baseline"/>
                <w:lang w:val="en-US" w:eastAsia="zh-CN"/>
              </w:rPr>
              <w:t>4</w:t>
            </w:r>
          </w:p>
        </w:tc>
        <w:tc>
          <w:tcPr>
            <w:tcW w:w="4005"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lang w:val="en-US" w:eastAsia="zh-CN"/>
              </w:rPr>
              <w:t>对学校和其他教育机构在禁止吸烟场所未按规定设置禁烟标识或违反规定设置吸烟器具的、个人在禁止吸烟的公共场所抽烟等行为的处罚</w:t>
            </w:r>
          </w:p>
        </w:tc>
        <w:tc>
          <w:tcPr>
            <w:tcW w:w="5265" w:type="dxa"/>
            <w:noWrap w:val="0"/>
            <w:vAlign w:val="center"/>
          </w:tcPr>
          <w:p>
            <w:pPr>
              <w:jc w:val="both"/>
              <w:rPr>
                <w:rFonts w:hint="eastAsia" w:eastAsia="宋体"/>
                <w:lang w:val="en-US" w:eastAsia="zh-CN"/>
              </w:rPr>
            </w:pPr>
            <w:r>
              <w:rPr>
                <w:rFonts w:hint="eastAsia" w:eastAsia="宋体"/>
                <w:lang w:val="en-US" w:eastAsia="zh-CN"/>
              </w:rPr>
              <w:t>1.违法行为轻微并及时改正，没有造成危害后果的；</w:t>
            </w:r>
          </w:p>
          <w:p>
            <w:pPr>
              <w:jc w:val="both"/>
              <w:rPr>
                <w:rFonts w:hint="eastAsia" w:eastAsia="宋体"/>
                <w:lang w:val="en-US" w:eastAsia="zh-CN"/>
              </w:rPr>
            </w:pPr>
            <w:r>
              <w:rPr>
                <w:rFonts w:hint="eastAsia" w:eastAsia="宋体"/>
                <w:lang w:val="en-US" w:eastAsia="zh-CN"/>
              </w:rPr>
              <w:t>2.初次违法且危害后果轻微并及时改正的，可以不予行政处罚；</w:t>
            </w:r>
          </w:p>
          <w:p>
            <w:pPr>
              <w:jc w:val="both"/>
              <w:rPr>
                <w:rFonts w:hint="eastAsia" w:eastAsia="宋体"/>
                <w:lang w:val="en-US" w:eastAsia="zh-CN"/>
              </w:rPr>
            </w:pPr>
            <w:r>
              <w:rPr>
                <w:rFonts w:hint="eastAsia" w:eastAsia="宋体"/>
                <w:lang w:val="en-US" w:eastAsia="zh-CN"/>
              </w:rPr>
              <w:t>3.当事人有证据足以证明没有主观过错的。</w:t>
            </w:r>
          </w:p>
          <w:p>
            <w:pPr>
              <w:jc w:val="both"/>
              <w:rPr>
                <w:rFonts w:hint="default" w:eastAsia="宋体"/>
                <w:lang w:val="en-US" w:eastAsia="zh-CN"/>
              </w:rPr>
            </w:pPr>
            <w:r>
              <w:rPr>
                <w:rFonts w:hint="eastAsia" w:eastAsia="宋体"/>
                <w:lang w:val="en-US" w:eastAsia="zh-CN"/>
              </w:rPr>
              <w:t>4.不满十四周岁的未成年人有违法行为的，不予行政处罚，责令监护人加以管教。</w:t>
            </w:r>
          </w:p>
        </w:tc>
        <w:tc>
          <w:tcPr>
            <w:tcW w:w="3570"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《中华人民共和国行政处罚法》第三十条、第三十三条</w:t>
            </w:r>
          </w:p>
        </w:tc>
      </w:tr>
    </w:tbl>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方正小标宋_GBK" w:hAnsi="方正小标宋_GBK" w:eastAsia="方正小标宋_GBK" w:cs="方正小标宋_GBK"/>
          <w:sz w:val="44"/>
          <w:szCs w:val="44"/>
          <w:lang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剑阁县教育局免予处罚清单</w:t>
      </w: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2420"/>
        <w:gridCol w:w="3117"/>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94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序号</w:t>
            </w:r>
          </w:p>
        </w:tc>
        <w:tc>
          <w:tcPr>
            <w:tcW w:w="400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处罚事项</w:t>
            </w:r>
          </w:p>
        </w:tc>
        <w:tc>
          <w:tcPr>
            <w:tcW w:w="526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具体情形</w:t>
            </w:r>
          </w:p>
        </w:tc>
        <w:tc>
          <w:tcPr>
            <w:tcW w:w="3570"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945"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p>
        </w:tc>
        <w:tc>
          <w:tcPr>
            <w:tcW w:w="4005" w:type="dxa"/>
            <w:noWrap w:val="0"/>
            <w:vAlign w:val="center"/>
          </w:tcPr>
          <w:p>
            <w:pPr>
              <w:jc w:val="center"/>
              <w:rPr>
                <w:rFonts w:hint="eastAsia" w:eastAsia="宋体"/>
                <w:lang w:val="en-US" w:eastAsia="zh-CN"/>
              </w:rPr>
            </w:pPr>
            <w:r>
              <w:rPr>
                <w:rFonts w:hint="eastAsia" w:eastAsia="宋体"/>
                <w:lang w:val="en-US" w:eastAsia="zh-CN"/>
              </w:rPr>
              <w:t>无</w:t>
            </w:r>
          </w:p>
        </w:tc>
        <w:tc>
          <w:tcPr>
            <w:tcW w:w="5265" w:type="dxa"/>
            <w:noWrap w:val="0"/>
            <w:vAlign w:val="center"/>
          </w:tcPr>
          <w:p>
            <w:pPr>
              <w:jc w:val="both"/>
              <w:rPr>
                <w:rFonts w:hint="default" w:eastAsia="宋体"/>
                <w:lang w:val="en-US" w:eastAsia="zh-CN"/>
              </w:rPr>
            </w:pPr>
          </w:p>
        </w:tc>
        <w:tc>
          <w:tcPr>
            <w:tcW w:w="3570" w:type="dxa"/>
            <w:noWrap w:val="0"/>
            <w:vAlign w:val="center"/>
          </w:tcPr>
          <w:p>
            <w:pPr>
              <w:keepNext w:val="0"/>
              <w:keepLines w:val="0"/>
              <w:widowControl/>
              <w:suppressLineNumbers w:val="0"/>
              <w:jc w:val="center"/>
              <w:rPr>
                <w:rFonts w:hint="eastAsia" w:ascii="方正小标宋_GBK" w:hAnsi="方正小标宋_GBK" w:eastAsia="方正小标宋_GBK" w:cs="方正小标宋_GBK"/>
                <w:sz w:val="24"/>
                <w:szCs w:val="24"/>
                <w:vertAlign w:val="baseline"/>
                <w:lang w:eastAsia="zh-CN"/>
              </w:rPr>
            </w:pPr>
          </w:p>
        </w:tc>
      </w:tr>
    </w:tbl>
    <w:p>
      <w:pPr>
        <w:ind w:firstLine="1200" w:firstLineChars="300"/>
        <w:jc w:val="both"/>
        <w:rPr>
          <w:rFonts w:hint="eastAsia" w:ascii="方正小标宋简体" w:hAnsi="方正小标宋简体" w:eastAsia="方正小标宋简体" w:cs="方正小标宋简体"/>
          <w:i w:val="0"/>
          <w:iCs w:val="0"/>
          <w:color w:val="000000"/>
          <w:kern w:val="0"/>
          <w:sz w:val="40"/>
          <w:szCs w:val="40"/>
          <w:u w:val="none"/>
          <w:lang w:val="en-US" w:eastAsia="zh-CN" w:bidi="ar"/>
        </w:rPr>
      </w:pPr>
    </w:p>
    <w:p>
      <w:pPr>
        <w:ind w:firstLine="1200" w:firstLineChars="300"/>
        <w:jc w:val="both"/>
        <w:rPr>
          <w:rFonts w:hint="eastAsia" w:ascii="方正小标宋简体" w:hAnsi="方正小标宋简体" w:eastAsia="方正小标宋简体" w:cs="方正小标宋简体"/>
          <w:i w:val="0"/>
          <w:iCs w:val="0"/>
          <w:color w:val="000000"/>
          <w:kern w:val="0"/>
          <w:sz w:val="40"/>
          <w:szCs w:val="40"/>
          <w:u w:val="none"/>
          <w:lang w:val="en-US" w:eastAsia="zh-CN" w:bidi="ar"/>
        </w:rPr>
      </w:pPr>
    </w:p>
    <w:p>
      <w:pPr>
        <w:ind w:firstLine="1200" w:firstLineChars="300"/>
        <w:jc w:val="both"/>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剑阁县教育局从轻或者减轻处罚清单</w:t>
      </w: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924"/>
        <w:gridCol w:w="4232"/>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序号</w:t>
            </w:r>
          </w:p>
        </w:tc>
        <w:tc>
          <w:tcPr>
            <w:tcW w:w="1924"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处罚事项</w:t>
            </w:r>
          </w:p>
        </w:tc>
        <w:tc>
          <w:tcPr>
            <w:tcW w:w="4232"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具体情形</w:t>
            </w:r>
          </w:p>
        </w:tc>
        <w:tc>
          <w:tcPr>
            <w:tcW w:w="157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r>
              <w:rPr>
                <w:rFonts w:hint="eastAsia" w:ascii="方正小标宋_GBK" w:hAnsi="方正小标宋_GBK" w:eastAsia="方正小标宋_GBK" w:cs="方正小标宋_GBK"/>
                <w:sz w:val="24"/>
                <w:szCs w:val="24"/>
                <w:vertAlign w:val="baseline"/>
                <w:lang w:val="en-US" w:eastAsia="zh-CN"/>
              </w:rPr>
              <w:t>1</w:t>
            </w:r>
          </w:p>
        </w:tc>
        <w:tc>
          <w:tcPr>
            <w:tcW w:w="1924" w:type="dxa"/>
            <w:noWrap w:val="0"/>
            <w:vAlign w:val="center"/>
          </w:tcPr>
          <w:p>
            <w:pPr>
              <w:jc w:val="center"/>
              <w:rPr>
                <w:rFonts w:hint="eastAsia" w:eastAsia="宋体"/>
                <w:lang w:val="en-US" w:eastAsia="zh-CN"/>
              </w:rPr>
            </w:pPr>
            <w:r>
              <w:rPr>
                <w:rFonts w:hint="eastAsia" w:eastAsia="宋体"/>
                <w:lang w:val="en-US" w:eastAsia="zh-CN"/>
              </w:rPr>
              <w:t>对违反法律、法规和国家有关规定举办学校或其他教育机构的处罚</w:t>
            </w:r>
          </w:p>
        </w:tc>
        <w:tc>
          <w:tcPr>
            <w:tcW w:w="4232" w:type="dxa"/>
            <w:noWrap w:val="0"/>
            <w:vAlign w:val="center"/>
          </w:tcPr>
          <w:p>
            <w:pPr>
              <w:jc w:val="both"/>
              <w:rPr>
                <w:rFonts w:hint="eastAsia" w:eastAsia="宋体"/>
                <w:lang w:val="en-US" w:eastAsia="zh-CN"/>
              </w:rPr>
            </w:pPr>
            <w:r>
              <w:rPr>
                <w:rFonts w:hint="eastAsia" w:eastAsia="宋体"/>
                <w:lang w:val="en-US" w:eastAsia="zh-CN"/>
              </w:rPr>
              <w:t>（一）主动消除或者减轻违法行为危害后果的；</w:t>
            </w:r>
          </w:p>
          <w:p>
            <w:pPr>
              <w:jc w:val="both"/>
              <w:rPr>
                <w:rFonts w:hint="eastAsia" w:eastAsia="宋体"/>
                <w:lang w:val="en-US" w:eastAsia="zh-CN"/>
              </w:rPr>
            </w:pPr>
            <w:r>
              <w:rPr>
                <w:rFonts w:hint="eastAsia" w:eastAsia="宋体"/>
                <w:lang w:val="en-US" w:eastAsia="zh-CN"/>
              </w:rPr>
              <w:t>（二）受他人胁迫或者诱骗实施违法行为的；</w:t>
            </w:r>
          </w:p>
          <w:p>
            <w:pPr>
              <w:jc w:val="both"/>
              <w:rPr>
                <w:rFonts w:hint="eastAsia" w:eastAsia="宋体"/>
                <w:lang w:val="en-US" w:eastAsia="zh-CN"/>
              </w:rPr>
            </w:pPr>
            <w:r>
              <w:rPr>
                <w:rFonts w:hint="eastAsia" w:eastAsia="宋体"/>
                <w:lang w:val="en-US" w:eastAsia="zh-CN"/>
              </w:rPr>
              <w:t>（三）主动供述行政机关尚未掌握的违法行为的；</w:t>
            </w:r>
          </w:p>
          <w:p>
            <w:pPr>
              <w:jc w:val="both"/>
              <w:rPr>
                <w:rFonts w:hint="eastAsia" w:eastAsia="宋体"/>
                <w:lang w:val="en-US" w:eastAsia="zh-CN"/>
              </w:rPr>
            </w:pPr>
            <w:r>
              <w:rPr>
                <w:rFonts w:hint="eastAsia" w:eastAsia="宋体"/>
                <w:lang w:val="en-US" w:eastAsia="zh-CN"/>
              </w:rPr>
              <w:t>（四）配合行政机关查处违法行为有立功表现的；</w:t>
            </w:r>
          </w:p>
          <w:p>
            <w:pPr>
              <w:jc w:val="both"/>
              <w:rPr>
                <w:rFonts w:hint="default" w:eastAsia="宋体"/>
                <w:lang w:val="en-US" w:eastAsia="zh-CN"/>
              </w:rPr>
            </w:pPr>
            <w:r>
              <w:rPr>
                <w:rFonts w:hint="eastAsia" w:eastAsia="宋体"/>
                <w:lang w:val="en-US" w:eastAsia="zh-CN"/>
              </w:rPr>
              <w:t>（五）法律、法规、规章规定其他应当从轻或者减轻行政处罚的。</w:t>
            </w:r>
          </w:p>
        </w:tc>
        <w:tc>
          <w:tcPr>
            <w:tcW w:w="1575" w:type="dxa"/>
            <w:noWrap w:val="0"/>
            <w:vAlign w:val="center"/>
          </w:tcPr>
          <w:p>
            <w:pPr>
              <w:keepNext w:val="0"/>
              <w:keepLines w:val="0"/>
              <w:widowControl/>
              <w:suppressLineNumbers w:val="0"/>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《中华人民共和国行政处罚法》第三十二条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r>
              <w:rPr>
                <w:rFonts w:hint="eastAsia" w:ascii="方正小标宋_GBK" w:hAnsi="方正小标宋_GBK" w:eastAsia="方正小标宋_GBK" w:cs="方正小标宋_GBK"/>
                <w:sz w:val="24"/>
                <w:szCs w:val="24"/>
                <w:vertAlign w:val="baseline"/>
                <w:lang w:val="en-US" w:eastAsia="zh-CN"/>
              </w:rPr>
              <w:t>2</w:t>
            </w:r>
          </w:p>
        </w:tc>
        <w:tc>
          <w:tcPr>
            <w:tcW w:w="1924"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lang w:val="en-US" w:eastAsia="zh-CN"/>
              </w:rPr>
              <w:t>对学校和其他教育机构违法颁发学位、学历或者其他学业证书行为的处罚</w:t>
            </w:r>
          </w:p>
        </w:tc>
        <w:tc>
          <w:tcPr>
            <w:tcW w:w="4232" w:type="dxa"/>
            <w:noWrap w:val="0"/>
            <w:vAlign w:val="center"/>
          </w:tcPr>
          <w:p>
            <w:pPr>
              <w:jc w:val="both"/>
              <w:rPr>
                <w:rFonts w:hint="eastAsia" w:eastAsia="宋体"/>
                <w:lang w:val="en-US" w:eastAsia="zh-CN"/>
              </w:rPr>
            </w:pPr>
            <w:r>
              <w:rPr>
                <w:rFonts w:hint="eastAsia" w:eastAsia="宋体"/>
                <w:lang w:val="en-US" w:eastAsia="zh-CN"/>
              </w:rPr>
              <w:t>（一）主动消除或者减轻违法行为危害后果的；</w:t>
            </w:r>
          </w:p>
          <w:p>
            <w:pPr>
              <w:jc w:val="both"/>
              <w:rPr>
                <w:rFonts w:hint="eastAsia" w:eastAsia="宋体"/>
                <w:lang w:val="en-US" w:eastAsia="zh-CN"/>
              </w:rPr>
            </w:pPr>
            <w:r>
              <w:rPr>
                <w:rFonts w:hint="eastAsia" w:eastAsia="宋体"/>
                <w:lang w:val="en-US" w:eastAsia="zh-CN"/>
              </w:rPr>
              <w:t>（二）受他人胁迫或者诱骗实施违法行为的；</w:t>
            </w:r>
          </w:p>
          <w:p>
            <w:pPr>
              <w:jc w:val="both"/>
              <w:rPr>
                <w:rFonts w:hint="eastAsia" w:eastAsia="宋体"/>
                <w:lang w:val="en-US" w:eastAsia="zh-CN"/>
              </w:rPr>
            </w:pPr>
            <w:r>
              <w:rPr>
                <w:rFonts w:hint="eastAsia" w:eastAsia="宋体"/>
                <w:lang w:val="en-US" w:eastAsia="zh-CN"/>
              </w:rPr>
              <w:t>（三）主动供述行政机关尚未掌握的违法行为的；</w:t>
            </w:r>
          </w:p>
          <w:p>
            <w:pPr>
              <w:jc w:val="both"/>
              <w:rPr>
                <w:rFonts w:hint="eastAsia" w:eastAsia="宋体"/>
                <w:lang w:val="en-US" w:eastAsia="zh-CN"/>
              </w:rPr>
            </w:pPr>
            <w:r>
              <w:rPr>
                <w:rFonts w:hint="eastAsia" w:eastAsia="宋体"/>
                <w:lang w:val="en-US" w:eastAsia="zh-CN"/>
              </w:rPr>
              <w:t>（四）配合行政机关查处违法行为有立功表现的；</w:t>
            </w:r>
          </w:p>
          <w:p>
            <w:pPr>
              <w:jc w:val="both"/>
              <w:rPr>
                <w:rFonts w:hint="eastAsia" w:eastAsia="宋体"/>
                <w:lang w:val="en-US" w:eastAsia="zh-CN"/>
              </w:rPr>
            </w:pPr>
            <w:r>
              <w:rPr>
                <w:rFonts w:hint="eastAsia" w:eastAsia="宋体"/>
                <w:lang w:val="en-US" w:eastAsia="zh-CN"/>
              </w:rPr>
              <w:t>（五）法律、法规、规章规定其他应当从轻或者减轻行政处罚的。</w:t>
            </w:r>
          </w:p>
        </w:tc>
        <w:tc>
          <w:tcPr>
            <w:tcW w:w="1575"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2"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r>
              <w:rPr>
                <w:rFonts w:hint="eastAsia" w:ascii="方正小标宋_GBK" w:hAnsi="方正小标宋_GBK" w:eastAsia="方正小标宋_GBK" w:cs="方正小标宋_GBK"/>
                <w:sz w:val="24"/>
                <w:szCs w:val="24"/>
                <w:vertAlign w:val="baseline"/>
                <w:lang w:val="en-US" w:eastAsia="zh-CN"/>
              </w:rPr>
              <w:t>3</w:t>
            </w:r>
          </w:p>
        </w:tc>
        <w:tc>
          <w:tcPr>
            <w:tcW w:w="1924"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对民办学校违法办学行为的行政处罚</w:t>
            </w:r>
          </w:p>
        </w:tc>
        <w:tc>
          <w:tcPr>
            <w:tcW w:w="4232" w:type="dxa"/>
            <w:noWrap w:val="0"/>
            <w:vAlign w:val="center"/>
          </w:tcPr>
          <w:p>
            <w:pPr>
              <w:jc w:val="both"/>
              <w:rPr>
                <w:rFonts w:hint="eastAsia" w:eastAsia="宋体"/>
                <w:lang w:val="en-US" w:eastAsia="zh-CN"/>
              </w:rPr>
            </w:pPr>
            <w:r>
              <w:rPr>
                <w:rFonts w:hint="eastAsia" w:eastAsia="宋体"/>
                <w:lang w:val="en-US" w:eastAsia="zh-CN"/>
              </w:rPr>
              <w:t>（一）主动消除或者减轻违法行为危害后果的；</w:t>
            </w:r>
          </w:p>
          <w:p>
            <w:pPr>
              <w:jc w:val="both"/>
              <w:rPr>
                <w:rFonts w:hint="eastAsia" w:eastAsia="宋体"/>
                <w:lang w:val="en-US" w:eastAsia="zh-CN"/>
              </w:rPr>
            </w:pPr>
            <w:r>
              <w:rPr>
                <w:rFonts w:hint="eastAsia" w:eastAsia="宋体"/>
                <w:lang w:val="en-US" w:eastAsia="zh-CN"/>
              </w:rPr>
              <w:t>（二）受他人胁迫或者诱骗实施违法行为的；</w:t>
            </w:r>
          </w:p>
          <w:p>
            <w:pPr>
              <w:jc w:val="both"/>
              <w:rPr>
                <w:rFonts w:hint="eastAsia" w:eastAsia="宋体"/>
                <w:lang w:val="en-US" w:eastAsia="zh-CN"/>
              </w:rPr>
            </w:pPr>
            <w:r>
              <w:rPr>
                <w:rFonts w:hint="eastAsia" w:eastAsia="宋体"/>
                <w:lang w:val="en-US" w:eastAsia="zh-CN"/>
              </w:rPr>
              <w:t>（三）主动供述行政机关尚未掌握的违法行为的；</w:t>
            </w:r>
          </w:p>
          <w:p>
            <w:pPr>
              <w:jc w:val="both"/>
              <w:rPr>
                <w:rFonts w:hint="eastAsia" w:eastAsia="宋体"/>
                <w:lang w:val="en-US" w:eastAsia="zh-CN"/>
              </w:rPr>
            </w:pPr>
            <w:r>
              <w:rPr>
                <w:rFonts w:hint="eastAsia" w:eastAsia="宋体"/>
                <w:lang w:val="en-US" w:eastAsia="zh-CN"/>
              </w:rPr>
              <w:t>（四）配合行政机关查处违法行为有立功表现的；</w:t>
            </w:r>
          </w:p>
          <w:p>
            <w:pPr>
              <w:jc w:val="both"/>
              <w:rPr>
                <w:rFonts w:hint="eastAsia" w:eastAsia="宋体"/>
                <w:lang w:val="en-US" w:eastAsia="zh-CN"/>
              </w:rPr>
            </w:pPr>
            <w:r>
              <w:rPr>
                <w:rFonts w:hint="eastAsia" w:eastAsia="宋体"/>
                <w:lang w:val="en-US" w:eastAsia="zh-CN"/>
              </w:rPr>
              <w:t>（五）法律、法规、规章规定其他应当从轻或者减轻行政处罚的。</w:t>
            </w:r>
          </w:p>
        </w:tc>
        <w:tc>
          <w:tcPr>
            <w:tcW w:w="1575"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r>
              <w:rPr>
                <w:rFonts w:hint="eastAsia" w:ascii="方正小标宋_GBK" w:hAnsi="方正小标宋_GBK" w:eastAsia="方正小标宋_GBK" w:cs="方正小标宋_GBK"/>
                <w:sz w:val="24"/>
                <w:szCs w:val="24"/>
                <w:vertAlign w:val="baseline"/>
                <w:lang w:val="en-US" w:eastAsia="zh-CN"/>
              </w:rPr>
              <w:t>4</w:t>
            </w:r>
          </w:p>
        </w:tc>
        <w:tc>
          <w:tcPr>
            <w:tcW w:w="1924"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lang w:val="en-US" w:eastAsia="zh-CN"/>
              </w:rPr>
              <w:t>对参加教师资格考试有作弊行为或使用假教师资格证书的处罚</w:t>
            </w:r>
          </w:p>
        </w:tc>
        <w:tc>
          <w:tcPr>
            <w:tcW w:w="4232" w:type="dxa"/>
            <w:noWrap w:val="0"/>
            <w:vAlign w:val="center"/>
          </w:tcPr>
          <w:p>
            <w:pPr>
              <w:jc w:val="both"/>
              <w:rPr>
                <w:rFonts w:hint="eastAsia" w:eastAsia="宋体"/>
                <w:lang w:val="en-US" w:eastAsia="zh-CN"/>
              </w:rPr>
            </w:pPr>
            <w:r>
              <w:rPr>
                <w:rFonts w:hint="eastAsia" w:eastAsia="宋体"/>
                <w:lang w:val="en-US" w:eastAsia="zh-CN"/>
              </w:rPr>
              <w:t>（一）主动消除或者减轻违法行为危害后果的；</w:t>
            </w:r>
          </w:p>
          <w:p>
            <w:pPr>
              <w:jc w:val="both"/>
              <w:rPr>
                <w:rFonts w:hint="eastAsia" w:eastAsia="宋体"/>
                <w:lang w:val="en-US" w:eastAsia="zh-CN"/>
              </w:rPr>
            </w:pPr>
            <w:r>
              <w:rPr>
                <w:rFonts w:hint="eastAsia" w:eastAsia="宋体"/>
                <w:lang w:val="en-US" w:eastAsia="zh-CN"/>
              </w:rPr>
              <w:t>（二）受他人胁迫或者诱骗实施违法行为的；</w:t>
            </w:r>
          </w:p>
          <w:p>
            <w:pPr>
              <w:jc w:val="both"/>
              <w:rPr>
                <w:rFonts w:hint="eastAsia" w:eastAsia="宋体"/>
                <w:lang w:val="en-US" w:eastAsia="zh-CN"/>
              </w:rPr>
            </w:pPr>
            <w:r>
              <w:rPr>
                <w:rFonts w:hint="eastAsia" w:eastAsia="宋体"/>
                <w:lang w:val="en-US" w:eastAsia="zh-CN"/>
              </w:rPr>
              <w:t>（三）主动供述行政机关尚未掌握的违法行为的；</w:t>
            </w:r>
          </w:p>
          <w:p>
            <w:pPr>
              <w:jc w:val="both"/>
              <w:rPr>
                <w:rFonts w:hint="eastAsia" w:eastAsia="宋体"/>
                <w:lang w:val="en-US" w:eastAsia="zh-CN"/>
              </w:rPr>
            </w:pPr>
            <w:r>
              <w:rPr>
                <w:rFonts w:hint="eastAsia" w:eastAsia="宋体"/>
                <w:lang w:val="en-US" w:eastAsia="zh-CN"/>
              </w:rPr>
              <w:t>（四）配合行政机关查处违法行为有立功表现的；</w:t>
            </w:r>
          </w:p>
          <w:p>
            <w:pPr>
              <w:jc w:val="both"/>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（五）法律、法规、规章规定其他应当从轻或者减轻行政处罚的。</w:t>
            </w:r>
          </w:p>
        </w:tc>
        <w:tc>
          <w:tcPr>
            <w:tcW w:w="1575" w:type="dxa"/>
            <w:noWrap w:val="0"/>
            <w:vAlign w:val="center"/>
          </w:tcPr>
          <w:p>
            <w:pPr>
              <w:jc w:val="center"/>
              <w:rPr>
                <w:rFonts w:hint="eastAsia" w:ascii="方正小标宋_GBK" w:hAnsi="方正小标宋_GBK" w:eastAsia="方正小标宋_GBK" w:cs="方正小标宋_GBK"/>
                <w:sz w:val="24"/>
                <w:szCs w:val="24"/>
                <w:vertAlign w:val="baseline"/>
                <w:lang w:eastAsia="zh-CN"/>
              </w:rPr>
            </w:pPr>
            <w:r>
              <w:rPr>
                <w:rFonts w:hint="eastAsia" w:eastAsia="宋体"/>
                <w:lang w:val="en-US" w:eastAsia="zh-CN"/>
              </w:rPr>
              <w:t>《中华人民共和国行政处罚法》第三十三条</w:t>
            </w:r>
          </w:p>
        </w:tc>
      </w:tr>
    </w:tbl>
    <w:p>
      <w:pPr>
        <w:keepNext w:val="0"/>
        <w:keepLines w:val="0"/>
        <w:pageBreakBefore w:val="0"/>
        <w:widowControl w:val="0"/>
        <w:kinsoku/>
        <w:wordWrap/>
        <w:overflowPunct/>
        <w:topLinePunct w:val="0"/>
        <w:autoSpaceDE/>
        <w:autoSpaceDN/>
        <w:bidi w:val="0"/>
        <w:adjustRightInd/>
        <w:snapToGrid/>
        <w:spacing w:line="360" w:lineRule="atLeast"/>
        <w:ind w:firstLine="1600" w:firstLineChars="400"/>
        <w:jc w:val="both"/>
        <w:textAlignment w:val="auto"/>
        <w:rPr>
          <w:rFonts w:hint="eastAsia" w:ascii="方正小标宋简体" w:hAnsi="方正小标宋简体" w:eastAsia="方正小标宋简体" w:cs="方正小标宋简体"/>
          <w:i w:val="0"/>
          <w:iCs w:val="0"/>
          <w:color w:val="000000"/>
          <w:kern w:val="0"/>
          <w:sz w:val="40"/>
          <w:szCs w:val="40"/>
          <w:u w:val="none"/>
          <w:lang w:val="en-US" w:eastAsia="zh-CN" w:bidi="ar"/>
        </w:rPr>
      </w:pPr>
    </w:p>
    <w:p>
      <w:pPr>
        <w:keepNext w:val="0"/>
        <w:keepLines w:val="0"/>
        <w:pageBreakBefore w:val="0"/>
        <w:widowControl w:val="0"/>
        <w:kinsoku/>
        <w:wordWrap/>
        <w:overflowPunct/>
        <w:topLinePunct w:val="0"/>
        <w:autoSpaceDE/>
        <w:autoSpaceDN/>
        <w:bidi w:val="0"/>
        <w:adjustRightInd/>
        <w:snapToGrid/>
        <w:spacing w:line="360" w:lineRule="atLeast"/>
        <w:ind w:firstLine="1600" w:firstLineChars="400"/>
        <w:jc w:val="both"/>
        <w:textAlignment w:val="auto"/>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剑阁县教育局从重处罚清单</w:t>
      </w: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2420"/>
        <w:gridCol w:w="3117"/>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序号</w:t>
            </w:r>
          </w:p>
        </w:tc>
        <w:tc>
          <w:tcPr>
            <w:tcW w:w="400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处罚事项</w:t>
            </w:r>
          </w:p>
        </w:tc>
        <w:tc>
          <w:tcPr>
            <w:tcW w:w="5265"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具体情形</w:t>
            </w:r>
          </w:p>
        </w:tc>
        <w:tc>
          <w:tcPr>
            <w:tcW w:w="3570" w:type="dxa"/>
            <w:noWrap w:val="0"/>
            <w:vAlign w:val="center"/>
          </w:tcPr>
          <w:p>
            <w:pPr>
              <w:jc w:val="center"/>
              <w:rPr>
                <w:rFonts w:hint="eastAsia" w:ascii="方正黑体_GBK" w:hAnsi="方正黑体_GBK" w:eastAsia="方正黑体_GBK" w:cs="方正黑体_GBK"/>
                <w:b w:val="0"/>
                <w:bCs w:val="0"/>
                <w:sz w:val="24"/>
                <w:szCs w:val="24"/>
                <w:vertAlign w:val="baseline"/>
                <w:lang w:eastAsia="zh-CN"/>
              </w:rPr>
            </w:pPr>
            <w:r>
              <w:rPr>
                <w:rFonts w:hint="eastAsia" w:ascii="方正黑体_GBK" w:hAnsi="方正黑体_GBK" w:eastAsia="方正黑体_GBK" w:cs="方正黑体_GBK"/>
                <w:b w:val="0"/>
                <w:bCs w:val="0"/>
                <w:sz w:val="24"/>
                <w:szCs w:val="24"/>
                <w:vertAlign w:val="baseline"/>
                <w:lang w:eastAsia="zh-CN"/>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jc w:val="center"/>
              <w:rPr>
                <w:rFonts w:hint="default" w:ascii="方正小标宋_GBK" w:hAnsi="方正小标宋_GBK" w:eastAsia="方正小标宋_GBK" w:cs="方正小标宋_GBK"/>
                <w:sz w:val="24"/>
                <w:szCs w:val="24"/>
                <w:vertAlign w:val="baseline"/>
                <w:lang w:val="en-US" w:eastAsia="zh-CN"/>
              </w:rPr>
            </w:pPr>
          </w:p>
        </w:tc>
        <w:tc>
          <w:tcPr>
            <w:tcW w:w="4005" w:type="dxa"/>
            <w:noWrap w:val="0"/>
            <w:vAlign w:val="center"/>
          </w:tcPr>
          <w:p>
            <w:pPr>
              <w:jc w:val="center"/>
              <w:rPr>
                <w:rFonts w:hint="eastAsia" w:eastAsia="宋体"/>
                <w:lang w:val="en-US" w:eastAsia="zh-CN"/>
              </w:rPr>
            </w:pPr>
            <w:r>
              <w:rPr>
                <w:rFonts w:hint="eastAsia" w:eastAsia="宋体"/>
                <w:lang w:val="en-US" w:eastAsia="zh-CN"/>
              </w:rPr>
              <w:t>无</w:t>
            </w:r>
          </w:p>
        </w:tc>
        <w:tc>
          <w:tcPr>
            <w:tcW w:w="5265" w:type="dxa"/>
            <w:noWrap w:val="0"/>
            <w:vAlign w:val="center"/>
          </w:tcPr>
          <w:p>
            <w:pPr>
              <w:jc w:val="both"/>
              <w:rPr>
                <w:rFonts w:hint="default" w:eastAsia="宋体"/>
                <w:lang w:val="en-US" w:eastAsia="zh-CN"/>
              </w:rPr>
            </w:pPr>
          </w:p>
        </w:tc>
        <w:tc>
          <w:tcPr>
            <w:tcW w:w="3570" w:type="dxa"/>
            <w:noWrap w:val="0"/>
            <w:vAlign w:val="center"/>
          </w:tcPr>
          <w:p>
            <w:pPr>
              <w:keepNext w:val="0"/>
              <w:keepLines w:val="0"/>
              <w:widowControl/>
              <w:suppressLineNumbers w:val="0"/>
              <w:jc w:val="center"/>
              <w:rPr>
                <w:rFonts w:hint="eastAsia" w:ascii="方正小标宋_GBK" w:hAnsi="方正小标宋_GBK" w:eastAsia="方正小标宋_GBK" w:cs="方正小标宋_GBK"/>
                <w:sz w:val="24"/>
                <w:szCs w:val="24"/>
                <w:vertAlign w:val="baseline"/>
                <w:lang w:eastAsia="zh-CN"/>
              </w:rPr>
            </w:pPr>
          </w:p>
        </w:tc>
      </w:tr>
    </w:tbl>
    <w:p>
      <w:pPr>
        <w:jc w:val="both"/>
        <w:rPr>
          <w:rFonts w:hint="eastAsia" w:ascii="黑体" w:hAnsi="黑体" w:eastAsia="黑体" w:cs="黑体"/>
          <w:kern w:val="2"/>
          <w:sz w:val="32"/>
          <w:szCs w:val="32"/>
          <w:lang w:val="en-US" w:eastAsia="zh-CN" w:bidi="ar-SA"/>
        </w:rPr>
      </w:pPr>
    </w:p>
    <w:p>
      <w:pPr>
        <w:numPr>
          <w:ilvl w:val="0"/>
          <w:numId w:val="2"/>
        </w:numPr>
        <w:jc w:val="both"/>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剑阁县教育局行政执法事项目录</w:t>
      </w:r>
    </w:p>
    <w:p>
      <w:pPr>
        <w:numPr>
          <w:ilvl w:val="0"/>
          <w:numId w:val="0"/>
        </w:numPr>
        <w:jc w:val="both"/>
        <w:rPr>
          <w:rFonts w:hint="eastAsia" w:ascii="黑体" w:hAnsi="黑体" w:eastAsia="黑体" w:cs="黑体"/>
          <w:kern w:val="2"/>
          <w:sz w:val="32"/>
          <w:szCs w:val="32"/>
          <w:lang w:val="en-US" w:eastAsia="zh-CN" w:bidi="ar-SA"/>
        </w:rPr>
      </w:pPr>
    </w:p>
    <w:p>
      <w:pPr>
        <w:ind w:firstLine="1600" w:firstLineChars="400"/>
        <w:jc w:val="both"/>
        <w:rPr>
          <w:rFonts w:hint="default"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剑阁县教育局行政执法事项目录</w:t>
      </w:r>
    </w:p>
    <w:tbl>
      <w:tblPr>
        <w:tblStyle w:val="8"/>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701"/>
        <w:gridCol w:w="1738"/>
        <w:gridCol w:w="4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666" w:type="dxa"/>
            <w:tcBorders>
              <w:top w:val="single" w:color="auto" w:sz="4" w:space="0"/>
            </w:tcBorders>
            <w:noWrap w:val="0"/>
            <w:vAlign w:val="center"/>
          </w:tcPr>
          <w:p>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单位</w:t>
            </w:r>
          </w:p>
        </w:tc>
        <w:tc>
          <w:tcPr>
            <w:tcW w:w="701" w:type="dxa"/>
            <w:tcBorders>
              <w:top w:val="single" w:color="auto" w:sz="4" w:space="0"/>
            </w:tcBorders>
            <w:noWrap w:val="0"/>
            <w:vAlign w:val="center"/>
          </w:tcPr>
          <w:p>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序号</w:t>
            </w:r>
          </w:p>
        </w:tc>
        <w:tc>
          <w:tcPr>
            <w:tcW w:w="1738" w:type="dxa"/>
            <w:tcBorders>
              <w:top w:val="single" w:color="auto" w:sz="4" w:space="0"/>
            </w:tcBorders>
            <w:noWrap w:val="0"/>
            <w:vAlign w:val="center"/>
          </w:tcPr>
          <w:p>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行政执法类型</w:t>
            </w:r>
          </w:p>
        </w:tc>
        <w:tc>
          <w:tcPr>
            <w:tcW w:w="4787" w:type="dxa"/>
            <w:tcBorders>
              <w:top w:val="single" w:color="auto" w:sz="4" w:space="0"/>
            </w:tcBorders>
            <w:noWrap w:val="0"/>
            <w:vAlign w:val="center"/>
          </w:tcPr>
          <w:p>
            <w:pPr>
              <w:jc w:val="center"/>
              <w:rPr>
                <w:rFonts w:hint="eastAsia" w:ascii="Times New Roman" w:hAnsi="Times New Roman" w:eastAsia="宋体" w:cs="Times New Roman"/>
                <w:b/>
                <w:bCs/>
                <w:sz w:val="24"/>
                <w:szCs w:val="24"/>
                <w:vertAlign w:val="baseline"/>
                <w:lang w:eastAsia="zh-CN"/>
              </w:rPr>
            </w:pPr>
            <w:r>
              <w:rPr>
                <w:rFonts w:hint="eastAsia" w:ascii="Times New Roman" w:hAnsi="Times New Roman" w:eastAsia="宋体" w:cs="Times New Roman"/>
                <w:b/>
                <w:bCs/>
                <w:sz w:val="24"/>
                <w:szCs w:val="24"/>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1</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行政许可</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实施中等及中等以下学历教育、学前教育、自学考试助学及其他文化教育的学校设立、变更和终止审批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2</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行政许可</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适龄儿童、少年因身体状况需要延缓入学或者休学审批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3</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行政许可</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文艺、体育等专业训练的社会组织自行实施义务教育审批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4</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行政许可</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教师资格认定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5</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行政许可</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校车使用许可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6</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对违反法律、法规和国家有关规定举办学校或其他教育机构的行政处罚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7</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对学校和其他教育机构违法颁发学位、学历或者其他学业证书行为的行政处罚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8</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对受到剥夺政治权利或者故意犯罪受到有期徒刑以上刑事处罚的教师的行政处罚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9</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对以欺骗方式取得资格或品行不良侮辱学生影响恶劣的教师的行政处罚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10</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对参加教师资格考试有作弊行为或使用假教师资格证书的行政处罚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11</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对民办学校违法办学行为的行政处罚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12</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对管理混乱严重影响教育教学的民办学校和民办学校决策机构负责人、校长及直接责任人的行政处罚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13</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对民办学校举办者及实际控制人、决策机构或者监督机构组成人员危害学校稳定和安全、侵犯学校法人权利或者损害教职工、受教育者权益的行为的行政处罚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14</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对同时举办或者实际控制多所民办学校的举办者或者实际控制人对所举办或者实际控制的民办学校疏于管理，造成恶劣影响的行政处罚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15</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对社会组织和个人违反规定举办、参与举办民办学校或者在民办学校筹设期内招生的行政处罚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16</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对国家机关工作人员和教科书审查人员参与或者变相参与教科书编写的行政处罚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17</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对学校违反国家义务教育法律法规相关规定的行政处罚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18</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对教师违反国家义务教育法律法规相关规定的行政处罚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19</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对单位或个人违反国家幼儿教育法律法规相关规定的行政处罚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20</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对学校及其他教育机构在禁止吸烟场所未按规定设置禁烟标识或违反规定设置吸烟器具的、个人在禁止吸烟的公共场所抽烟等行为的行政处罚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21</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行政处罚</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对学校违反国家有关规定招收学生的行政处罚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22</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行政确认</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对民办教育机构重要事项变更的审核确认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23</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行政给付</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教育资助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24</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行政检查</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对本行政区域内的学校和其他教育机构教育教学工作的督导、检查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25</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行政奖励</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优秀教师（教育工作者）、先进集体表彰、奖励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教育</w:t>
            </w:r>
            <w:r>
              <w:rPr>
                <w:rFonts w:hint="eastAsia" w:ascii="Times New Roman" w:hAnsi="Times New Roman" w:eastAsia="宋体" w:cs="Times New Roman"/>
                <w:sz w:val="24"/>
                <w:szCs w:val="24"/>
                <w:vertAlign w:val="baseline"/>
                <w:lang w:eastAsia="zh-CN"/>
              </w:rPr>
              <w:t>局</w:t>
            </w:r>
          </w:p>
        </w:tc>
        <w:tc>
          <w:tcPr>
            <w:tcW w:w="701"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26</w:t>
            </w:r>
          </w:p>
        </w:tc>
        <w:tc>
          <w:tcPr>
            <w:tcW w:w="1738"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其他行政权力</w:t>
            </w:r>
          </w:p>
        </w:tc>
        <w:tc>
          <w:tcPr>
            <w:tcW w:w="4787" w:type="dxa"/>
            <w:noWrap w:val="0"/>
            <w:vAlign w:val="center"/>
          </w:tcPr>
          <w:p>
            <w:pPr>
              <w:keepNext w:val="0"/>
              <w:keepLines w:val="0"/>
              <w:pageBreakBefore w:val="0"/>
              <w:widowControl w:val="0"/>
              <w:suppressLineNumbers w:val="0"/>
              <w:kinsoku/>
              <w:wordWrap/>
              <w:overflowPunct w:val="0"/>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换发民办学校及其他民办教育机构办学许可证</w:t>
            </w:r>
          </w:p>
        </w:tc>
      </w:tr>
    </w:tbl>
    <w:p>
      <w:pPr>
        <w:pStyle w:val="12"/>
        <w:rPr>
          <w:color w:val="000000" w:themeColor="text1"/>
          <w:sz w:val="21"/>
          <w:szCs w:val="24"/>
          <w14:textFill>
            <w14:solidFill>
              <w14:schemeClr w14:val="tx1"/>
            </w14:solidFill>
          </w14:textFill>
        </w:rPr>
      </w:pPr>
    </w:p>
    <w:sectPr>
      <w:pgSz w:w="11906" w:h="16838"/>
      <w:pgMar w:top="1701" w:right="1701" w:bottom="1701" w:left="1701" w:header="851" w:footer="992" w:gutter="0"/>
      <w:pgBorders>
        <w:top w:val="none" w:sz="0" w:space="0"/>
        <w:left w:val="none" w:sz="0" w:space="0"/>
        <w:bottom w:val="none" w:sz="0" w:space="0"/>
        <w:right w:val="none" w:sz="0" w:space="0"/>
      </w:pgBorders>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7228E"/>
    <w:multiLevelType w:val="singleLevel"/>
    <w:tmpl w:val="D6B7228E"/>
    <w:lvl w:ilvl="0" w:tentative="0">
      <w:start w:val="2"/>
      <w:numFmt w:val="chineseCounting"/>
      <w:suff w:val="nothing"/>
      <w:lvlText w:val="（%1）"/>
      <w:lvlJc w:val="left"/>
      <w:rPr>
        <w:rFonts w:hint="eastAsia"/>
      </w:rPr>
    </w:lvl>
  </w:abstractNum>
  <w:abstractNum w:abstractNumId="1">
    <w:nsid w:val="462DC4DA"/>
    <w:multiLevelType w:val="singleLevel"/>
    <w:tmpl w:val="462DC4DA"/>
    <w:lvl w:ilvl="0" w:tentative="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false"/>
  <w:bordersDoNotSurroundFooter w:val="false"/>
  <w:documentProtection w:enforcement="0"/>
  <w:defaultTabStop w:val="420"/>
  <w:drawingGridHorizontalSpacing w:val="21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 w:name="KSO_WPS_MARK_KEY" w:val="c9851779-b227-4377-9d6d-ae44dd1c6a84"/>
  </w:docVars>
  <w:rsids>
    <w:rsidRoot w:val="311E5026"/>
    <w:rsid w:val="002205FB"/>
    <w:rsid w:val="008B66F2"/>
    <w:rsid w:val="01B110AA"/>
    <w:rsid w:val="023A48BD"/>
    <w:rsid w:val="02BB5CAD"/>
    <w:rsid w:val="041E639E"/>
    <w:rsid w:val="04247911"/>
    <w:rsid w:val="05404C1F"/>
    <w:rsid w:val="06050E25"/>
    <w:rsid w:val="06A21D7F"/>
    <w:rsid w:val="06F463E3"/>
    <w:rsid w:val="070638F3"/>
    <w:rsid w:val="071E26B7"/>
    <w:rsid w:val="072C087E"/>
    <w:rsid w:val="07B77A5A"/>
    <w:rsid w:val="0877730E"/>
    <w:rsid w:val="0902795D"/>
    <w:rsid w:val="093F4462"/>
    <w:rsid w:val="0A2C5771"/>
    <w:rsid w:val="0ADD22F5"/>
    <w:rsid w:val="0AF522F3"/>
    <w:rsid w:val="0CF85DDF"/>
    <w:rsid w:val="0D181255"/>
    <w:rsid w:val="0D3505BB"/>
    <w:rsid w:val="0DDC300B"/>
    <w:rsid w:val="0E1D29A6"/>
    <w:rsid w:val="0F73799F"/>
    <w:rsid w:val="0FA20836"/>
    <w:rsid w:val="100B2108"/>
    <w:rsid w:val="10727C56"/>
    <w:rsid w:val="10CD30DE"/>
    <w:rsid w:val="10D206F5"/>
    <w:rsid w:val="10E723F2"/>
    <w:rsid w:val="11691059"/>
    <w:rsid w:val="121A3FBB"/>
    <w:rsid w:val="12686153"/>
    <w:rsid w:val="12706417"/>
    <w:rsid w:val="139B3E0E"/>
    <w:rsid w:val="13FD4788"/>
    <w:rsid w:val="14AD74AF"/>
    <w:rsid w:val="177F336A"/>
    <w:rsid w:val="178F10EE"/>
    <w:rsid w:val="18147845"/>
    <w:rsid w:val="188744BB"/>
    <w:rsid w:val="1A495ECC"/>
    <w:rsid w:val="1A6B6622"/>
    <w:rsid w:val="1ADB2F9E"/>
    <w:rsid w:val="1C057436"/>
    <w:rsid w:val="1C1B3944"/>
    <w:rsid w:val="1C2C7853"/>
    <w:rsid w:val="1C4701E9"/>
    <w:rsid w:val="1C6E3413"/>
    <w:rsid w:val="1CD42975"/>
    <w:rsid w:val="1CE3765C"/>
    <w:rsid w:val="1CF17FC4"/>
    <w:rsid w:val="1D4D4BDF"/>
    <w:rsid w:val="1E480416"/>
    <w:rsid w:val="1F154633"/>
    <w:rsid w:val="1FFC5B68"/>
    <w:rsid w:val="200831DC"/>
    <w:rsid w:val="202867D0"/>
    <w:rsid w:val="208C408B"/>
    <w:rsid w:val="20C773BA"/>
    <w:rsid w:val="21260D15"/>
    <w:rsid w:val="217A776E"/>
    <w:rsid w:val="219262F1"/>
    <w:rsid w:val="22047396"/>
    <w:rsid w:val="22286BE8"/>
    <w:rsid w:val="22916662"/>
    <w:rsid w:val="22B01086"/>
    <w:rsid w:val="23D14778"/>
    <w:rsid w:val="24702B79"/>
    <w:rsid w:val="25E8311E"/>
    <w:rsid w:val="264E4780"/>
    <w:rsid w:val="268121BE"/>
    <w:rsid w:val="26E72CF4"/>
    <w:rsid w:val="272A498F"/>
    <w:rsid w:val="277D75E6"/>
    <w:rsid w:val="2854138B"/>
    <w:rsid w:val="29AE5D4B"/>
    <w:rsid w:val="29B847F4"/>
    <w:rsid w:val="2A8F327D"/>
    <w:rsid w:val="2B1309B7"/>
    <w:rsid w:val="2BDE533F"/>
    <w:rsid w:val="2C825FF2"/>
    <w:rsid w:val="2D2D342B"/>
    <w:rsid w:val="2F2F348A"/>
    <w:rsid w:val="2F2F5238"/>
    <w:rsid w:val="2F68699C"/>
    <w:rsid w:val="302D729E"/>
    <w:rsid w:val="307D1FD3"/>
    <w:rsid w:val="30B07347"/>
    <w:rsid w:val="30BA4101"/>
    <w:rsid w:val="30DF101B"/>
    <w:rsid w:val="311346E6"/>
    <w:rsid w:val="311E5026"/>
    <w:rsid w:val="31B535C5"/>
    <w:rsid w:val="31C84FFD"/>
    <w:rsid w:val="31DB5A14"/>
    <w:rsid w:val="32BE3FFD"/>
    <w:rsid w:val="32FD40D4"/>
    <w:rsid w:val="333B16B0"/>
    <w:rsid w:val="33D02E57"/>
    <w:rsid w:val="33EF5882"/>
    <w:rsid w:val="34D81ECE"/>
    <w:rsid w:val="3550415A"/>
    <w:rsid w:val="36184A1F"/>
    <w:rsid w:val="378400EB"/>
    <w:rsid w:val="38AF4248"/>
    <w:rsid w:val="38EA0422"/>
    <w:rsid w:val="38FB58B0"/>
    <w:rsid w:val="38FF3ECD"/>
    <w:rsid w:val="39870874"/>
    <w:rsid w:val="3B8763FC"/>
    <w:rsid w:val="3B96625E"/>
    <w:rsid w:val="3B96663F"/>
    <w:rsid w:val="3BCE7B87"/>
    <w:rsid w:val="3BE44922"/>
    <w:rsid w:val="3C1852A6"/>
    <w:rsid w:val="3C396510"/>
    <w:rsid w:val="3C8666B4"/>
    <w:rsid w:val="3D1D5019"/>
    <w:rsid w:val="3D5561A9"/>
    <w:rsid w:val="3DAE767A"/>
    <w:rsid w:val="3DC13D81"/>
    <w:rsid w:val="3E012496"/>
    <w:rsid w:val="3F3C12AC"/>
    <w:rsid w:val="3F3E1E1B"/>
    <w:rsid w:val="405F1447"/>
    <w:rsid w:val="40730CFD"/>
    <w:rsid w:val="41C11A6E"/>
    <w:rsid w:val="43301127"/>
    <w:rsid w:val="4361093E"/>
    <w:rsid w:val="43902A14"/>
    <w:rsid w:val="43D30430"/>
    <w:rsid w:val="44E121BF"/>
    <w:rsid w:val="45504AAF"/>
    <w:rsid w:val="45C9772D"/>
    <w:rsid w:val="45CA5C29"/>
    <w:rsid w:val="462908AA"/>
    <w:rsid w:val="46AD6D28"/>
    <w:rsid w:val="470A6497"/>
    <w:rsid w:val="47100A9B"/>
    <w:rsid w:val="47E145D6"/>
    <w:rsid w:val="47F170D7"/>
    <w:rsid w:val="481B5903"/>
    <w:rsid w:val="488E3277"/>
    <w:rsid w:val="48940B34"/>
    <w:rsid w:val="48C26CC5"/>
    <w:rsid w:val="48E15588"/>
    <w:rsid w:val="490E3CB9"/>
    <w:rsid w:val="496D64A7"/>
    <w:rsid w:val="49F45664"/>
    <w:rsid w:val="4A075621"/>
    <w:rsid w:val="4A976A9C"/>
    <w:rsid w:val="4B502367"/>
    <w:rsid w:val="4B59303A"/>
    <w:rsid w:val="4B7176CB"/>
    <w:rsid w:val="4B8A78CD"/>
    <w:rsid w:val="4BC12BD3"/>
    <w:rsid w:val="4CC32763"/>
    <w:rsid w:val="4CC767CD"/>
    <w:rsid w:val="4D215E2C"/>
    <w:rsid w:val="4D723596"/>
    <w:rsid w:val="4DC442C6"/>
    <w:rsid w:val="4DD9320A"/>
    <w:rsid w:val="4DF82568"/>
    <w:rsid w:val="4E481A1B"/>
    <w:rsid w:val="4EF03B91"/>
    <w:rsid w:val="4F5E4A80"/>
    <w:rsid w:val="50A3118B"/>
    <w:rsid w:val="511B020B"/>
    <w:rsid w:val="516E79EA"/>
    <w:rsid w:val="51E36D18"/>
    <w:rsid w:val="51FD71B3"/>
    <w:rsid w:val="52EB65EF"/>
    <w:rsid w:val="53C440BC"/>
    <w:rsid w:val="53DA3536"/>
    <w:rsid w:val="54A37D54"/>
    <w:rsid w:val="55AB07AD"/>
    <w:rsid w:val="56173B11"/>
    <w:rsid w:val="561F2928"/>
    <w:rsid w:val="56C33F1A"/>
    <w:rsid w:val="56E15A84"/>
    <w:rsid w:val="572B3E49"/>
    <w:rsid w:val="57380701"/>
    <w:rsid w:val="57484DD6"/>
    <w:rsid w:val="57E5216A"/>
    <w:rsid w:val="57FF3E62"/>
    <w:rsid w:val="58450C2F"/>
    <w:rsid w:val="58B57CAD"/>
    <w:rsid w:val="5A1B2694"/>
    <w:rsid w:val="5A405C9C"/>
    <w:rsid w:val="5A5611C3"/>
    <w:rsid w:val="5A5D710E"/>
    <w:rsid w:val="5C6354FD"/>
    <w:rsid w:val="5CBC79AD"/>
    <w:rsid w:val="5D027239"/>
    <w:rsid w:val="5D3374E5"/>
    <w:rsid w:val="5D6323CD"/>
    <w:rsid w:val="5DE60747"/>
    <w:rsid w:val="5E0B1455"/>
    <w:rsid w:val="5E81286B"/>
    <w:rsid w:val="5E8F0FA0"/>
    <w:rsid w:val="5EAC525A"/>
    <w:rsid w:val="5F0F31F5"/>
    <w:rsid w:val="5F302EEB"/>
    <w:rsid w:val="5F3461CF"/>
    <w:rsid w:val="5F6978FE"/>
    <w:rsid w:val="5FDD709F"/>
    <w:rsid w:val="6017749F"/>
    <w:rsid w:val="601B6B5B"/>
    <w:rsid w:val="61154B86"/>
    <w:rsid w:val="6138591F"/>
    <w:rsid w:val="61F24CD9"/>
    <w:rsid w:val="620403F9"/>
    <w:rsid w:val="623B56C7"/>
    <w:rsid w:val="6270288F"/>
    <w:rsid w:val="629A1435"/>
    <w:rsid w:val="63BE6D07"/>
    <w:rsid w:val="64194AC4"/>
    <w:rsid w:val="645336B9"/>
    <w:rsid w:val="65045E61"/>
    <w:rsid w:val="651055BF"/>
    <w:rsid w:val="65C0382B"/>
    <w:rsid w:val="65C37EDA"/>
    <w:rsid w:val="65DF2BFC"/>
    <w:rsid w:val="66362195"/>
    <w:rsid w:val="66E86B42"/>
    <w:rsid w:val="67CF1232"/>
    <w:rsid w:val="68370EA4"/>
    <w:rsid w:val="68B81DBA"/>
    <w:rsid w:val="68C36E71"/>
    <w:rsid w:val="6AB73D58"/>
    <w:rsid w:val="6B8005EE"/>
    <w:rsid w:val="6BAE5077"/>
    <w:rsid w:val="6C1D7DB9"/>
    <w:rsid w:val="6EF3635D"/>
    <w:rsid w:val="6F4A5F18"/>
    <w:rsid w:val="6F93378A"/>
    <w:rsid w:val="6F961E39"/>
    <w:rsid w:val="702A3894"/>
    <w:rsid w:val="70585909"/>
    <w:rsid w:val="71253A76"/>
    <w:rsid w:val="718C6611"/>
    <w:rsid w:val="71C95DDE"/>
    <w:rsid w:val="720F7F64"/>
    <w:rsid w:val="728E536B"/>
    <w:rsid w:val="7407758B"/>
    <w:rsid w:val="746A6A51"/>
    <w:rsid w:val="74895115"/>
    <w:rsid w:val="74D06312"/>
    <w:rsid w:val="75720FA8"/>
    <w:rsid w:val="76290D91"/>
    <w:rsid w:val="76D8093F"/>
    <w:rsid w:val="77175E27"/>
    <w:rsid w:val="77DC05AD"/>
    <w:rsid w:val="77F9775E"/>
    <w:rsid w:val="782A04B6"/>
    <w:rsid w:val="782D0561"/>
    <w:rsid w:val="782E5D64"/>
    <w:rsid w:val="78DA35BD"/>
    <w:rsid w:val="79237BDC"/>
    <w:rsid w:val="796B6993"/>
    <w:rsid w:val="79A8106F"/>
    <w:rsid w:val="7C02545D"/>
    <w:rsid w:val="7C792C1C"/>
    <w:rsid w:val="7C8446FB"/>
    <w:rsid w:val="7C8B0C34"/>
    <w:rsid w:val="7C945CA8"/>
    <w:rsid w:val="7CC3536F"/>
    <w:rsid w:val="7D44728B"/>
    <w:rsid w:val="7DDC3246"/>
    <w:rsid w:val="7E720071"/>
    <w:rsid w:val="7F1D12D1"/>
    <w:rsid w:val="7F364118"/>
    <w:rsid w:val="7FBC3E8B"/>
    <w:rsid w:val="7FF40953"/>
    <w:rsid w:val="B7FFA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ind w:leftChars="100" w:rightChars="1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able of figures"/>
    <w:next w:val="1"/>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styleId="6">
    <w:name w:val="Normal (Web)"/>
    <w:basedOn w:val="1"/>
    <w:qFormat/>
    <w:uiPriority w:val="99"/>
    <w:pPr>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Hyperlink"/>
    <w:basedOn w:val="9"/>
    <w:qFormat/>
    <w:uiPriority w:val="0"/>
    <w:rPr>
      <w:color w:val="0000FF"/>
      <w:u w:val="none"/>
    </w:rPr>
  </w:style>
  <w:style w:type="paragraph" w:customStyle="1" w:styleId="12">
    <w:name w:val="BodyText"/>
    <w:basedOn w:val="1"/>
    <w:qFormat/>
    <w:uiPriority w:val="0"/>
    <w:pPr>
      <w:spacing w:after="120"/>
    </w:pPr>
  </w:style>
  <w:style w:type="paragraph" w:customStyle="1" w:styleId="13">
    <w:name w:val="_Style 18"/>
    <w:basedOn w:val="1"/>
    <w:next w:val="1"/>
    <w:qFormat/>
    <w:uiPriority w:val="0"/>
    <w:pPr>
      <w:pBdr>
        <w:bottom w:val="single" w:color="auto" w:sz="6" w:space="1"/>
      </w:pBdr>
      <w:jc w:val="center"/>
    </w:pPr>
    <w:rPr>
      <w:rFonts w:ascii="Arial"/>
      <w:vanish/>
      <w:sz w:val="16"/>
    </w:rPr>
  </w:style>
  <w:style w:type="paragraph" w:customStyle="1" w:styleId="14">
    <w:name w:val="_Style 19"/>
    <w:basedOn w:val="1"/>
    <w:next w:val="1"/>
    <w:qFormat/>
    <w:uiPriority w:val="0"/>
    <w:pPr>
      <w:pBdr>
        <w:top w:val="single" w:color="auto" w:sz="6" w:space="1"/>
      </w:pBdr>
      <w:jc w:val="center"/>
    </w:pPr>
    <w:rPr>
      <w:rFonts w:ascii="Arial"/>
      <w:vanish/>
      <w:sz w:val="16"/>
    </w:rPr>
  </w:style>
  <w:style w:type="paragraph" w:customStyle="1" w:styleId="15">
    <w:name w:val="Other|2"/>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 w:type="paragraph" w:customStyle="1" w:styleId="16">
    <w:name w:val="Other|1"/>
    <w:basedOn w:val="1"/>
    <w:qFormat/>
    <w:uiPriority w:val="0"/>
    <w:pPr>
      <w:widowControl w:val="0"/>
      <w:shd w:val="clear" w:color="auto" w:fill="auto"/>
      <w:spacing w:line="250" w:lineRule="exact"/>
    </w:pPr>
    <w:rPr>
      <w:rFonts w:ascii="宋体" w:hAnsi="宋体" w:eastAsia="宋体" w:cs="宋体"/>
      <w:sz w:val="22"/>
      <w:szCs w:val="22"/>
      <w:u w:val="none"/>
      <w:shd w:val="clear" w:color="auto" w:fill="auto"/>
      <w:lang w:val="zh-TW" w:eastAsia="zh-TW" w:bidi="zh-TW"/>
    </w:rPr>
  </w:style>
  <w:style w:type="character" w:customStyle="1" w:styleId="17">
    <w:name w:val="font21"/>
    <w:basedOn w:val="9"/>
    <w:qFormat/>
    <w:uiPriority w:val="0"/>
    <w:rPr>
      <w:rFonts w:ascii="宋体" w:hAnsi="宋体" w:eastAsia="宋体" w:cs="宋体"/>
      <w:color w:val="000000"/>
      <w:sz w:val="22"/>
      <w:szCs w:val="22"/>
      <w:u w:val="none"/>
    </w:rPr>
  </w:style>
  <w:style w:type="character" w:customStyle="1" w:styleId="18">
    <w:name w:val="font31"/>
    <w:basedOn w:val="9"/>
    <w:qFormat/>
    <w:uiPriority w:val="0"/>
    <w:rPr>
      <w:rFonts w:ascii="宋体" w:hAnsi="宋体" w:eastAsia="宋体" w:cs="宋体"/>
      <w:color w:val="000000"/>
      <w:sz w:val="16"/>
      <w:szCs w:val="16"/>
      <w:u w:val="none"/>
    </w:rPr>
  </w:style>
  <w:style w:type="character" w:customStyle="1" w:styleId="19">
    <w:name w:val="font71"/>
    <w:basedOn w:val="9"/>
    <w:qFormat/>
    <w:uiPriority w:val="0"/>
    <w:rPr>
      <w:rFonts w:hint="eastAsia" w:ascii="宋体" w:hAnsi="宋体" w:eastAsia="宋体" w:cs="宋体"/>
      <w:color w:val="000000"/>
      <w:sz w:val="24"/>
      <w:szCs w:val="24"/>
      <w:u w:val="none"/>
    </w:rPr>
  </w:style>
  <w:style w:type="character" w:customStyle="1" w:styleId="20">
    <w:name w:val="font9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9483</Words>
  <Characters>12424</Characters>
  <Lines>0</Lines>
  <Paragraphs>0</Paragraphs>
  <TotalTime>68</TotalTime>
  <ScaleCrop>false</ScaleCrop>
  <LinksUpToDate>false</LinksUpToDate>
  <CharactersWithSpaces>12464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2022-06-17T09:01:00Z</dcterms:created>
  <dc:creator>一箩筐的梦</dc:creator>
  <cp:lastModifiedBy>user</cp:lastModifiedBy>
  <cp:lastPrinted>2022-07-04T10:13:00Z</cp:lastPrinted>
  <dcterms:modified xsi:type="dcterms:W3CDTF">2024-08-27T16:01:09Z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80EB049FBEBC4A66A22E3A2B27E610E8_13</vt:lpwstr>
  </property>
</Properties>
</file>