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lang w:eastAsia="zh-CN"/>
        </w:rPr>
      </w:pPr>
      <w:bookmarkStart w:id="0" w:name="_GoBack"/>
      <w:bookmarkEnd w:id="0"/>
      <w:r>
        <w:rPr>
          <w:rFonts w:hint="eastAsia" w:ascii="方正小标宋简体" w:hAnsi="方正小标宋简体" w:eastAsia="方正小标宋简体" w:cs="方正小标宋简体"/>
          <w:color w:val="auto"/>
          <w:sz w:val="44"/>
          <w:szCs w:val="44"/>
          <w:lang w:eastAsia="zh-CN"/>
        </w:rPr>
        <w:t>剑阁县文化广播电视体育和旅游局</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仿宋_GB2312" w:hAnsi="仿宋_GB2312" w:eastAsia="仿宋_GB2312" w:cs="仿宋_GB2312"/>
          <w:color w:val="auto"/>
          <w:sz w:val="24"/>
          <w:szCs w:val="24"/>
          <w:lang w:eastAsia="zh-CN"/>
        </w:rPr>
      </w:pPr>
      <w:r>
        <w:rPr>
          <w:rFonts w:hint="eastAsia" w:ascii="方正小标宋简体" w:hAnsi="方正小标宋简体" w:eastAsia="方正小标宋简体" w:cs="方正小标宋简体"/>
          <w:color w:val="auto"/>
          <w:sz w:val="44"/>
          <w:szCs w:val="44"/>
          <w:lang w:eastAsia="zh-CN"/>
        </w:rPr>
        <w:t>行政执法集中公示目录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720"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rPr>
        <w:t>一、</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行政执法主体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rPr>
        <w:t>二、</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行政执法人员清单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rPr>
        <w:t>三、</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行政执法权力、责任清单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四、</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重大行政执法审核目录清单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五、剑阁县文化广播电视体育和旅游局行政执法（监督信息）救济渠道、行政执法责任制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六</w:t>
      </w:r>
      <w:r>
        <w:rPr>
          <w:rFonts w:hint="eastAsia" w:ascii="仿宋_GB2312" w:hAnsi="仿宋_GB2312" w:eastAsia="仿宋_GB2312" w:cs="仿宋_GB2312"/>
          <w:b w:val="0"/>
          <w:bCs w:val="0"/>
          <w:i w:val="0"/>
          <w:iCs w:val="0"/>
          <w:caps w:val="0"/>
          <w:color w:val="auto"/>
          <w:spacing w:val="0"/>
          <w:sz w:val="32"/>
          <w:szCs w:val="32"/>
          <w:shd w:val="clear" w:fill="FFFFFF"/>
        </w:rPr>
        <w:t>、</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行政执法裁量</w:t>
      </w:r>
      <w:r>
        <w:rPr>
          <w:rFonts w:hint="eastAsia" w:ascii="仿宋_GB2312" w:hAnsi="仿宋_GB2312" w:eastAsia="仿宋_GB2312" w:cs="仿宋_GB2312"/>
          <w:b w:val="0"/>
          <w:bCs w:val="0"/>
          <w:i w:val="0"/>
          <w:iCs w:val="0"/>
          <w:caps w:val="0"/>
          <w:color w:val="auto"/>
          <w:spacing w:val="0"/>
          <w:sz w:val="32"/>
          <w:szCs w:val="32"/>
          <w:shd w:val="clear" w:fill="FFFFFF"/>
          <w:lang w:eastAsia="zh-CN"/>
        </w:rPr>
        <w:t>权</w:t>
      </w:r>
      <w:r>
        <w:rPr>
          <w:rFonts w:hint="eastAsia" w:ascii="仿宋_GB2312" w:hAnsi="仿宋_GB2312" w:eastAsia="仿宋_GB2312" w:cs="仿宋_GB2312"/>
          <w:b w:val="0"/>
          <w:bCs w:val="0"/>
          <w:i w:val="0"/>
          <w:iCs w:val="0"/>
          <w:caps w:val="0"/>
          <w:color w:val="auto"/>
          <w:spacing w:val="0"/>
          <w:sz w:val="32"/>
          <w:szCs w:val="32"/>
          <w:shd w:val="clear" w:fill="FFFFFF"/>
        </w:rPr>
        <w:t>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七</w:t>
      </w:r>
      <w:r>
        <w:rPr>
          <w:rFonts w:hint="eastAsia" w:ascii="仿宋_GB2312" w:hAnsi="仿宋_GB2312" w:eastAsia="仿宋_GB2312" w:cs="仿宋_GB2312"/>
          <w:b w:val="0"/>
          <w:bCs w:val="0"/>
          <w:i w:val="0"/>
          <w:iCs w:val="0"/>
          <w:caps w:val="0"/>
          <w:color w:val="auto"/>
          <w:spacing w:val="0"/>
          <w:sz w:val="32"/>
          <w:szCs w:val="32"/>
          <w:shd w:val="clear" w:fill="FFFFFF"/>
        </w:rPr>
        <w:t>、</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随机抽查事项清单、市场主体库、202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4</w:t>
      </w:r>
      <w:r>
        <w:rPr>
          <w:rFonts w:hint="eastAsia" w:ascii="仿宋_GB2312" w:hAnsi="仿宋_GB2312" w:eastAsia="仿宋_GB2312" w:cs="仿宋_GB2312"/>
          <w:b w:val="0"/>
          <w:bCs w:val="0"/>
          <w:i w:val="0"/>
          <w:iCs w:val="0"/>
          <w:caps w:val="0"/>
          <w:color w:val="auto"/>
          <w:spacing w:val="0"/>
          <w:sz w:val="32"/>
          <w:szCs w:val="32"/>
          <w:shd w:val="clear" w:fill="FFFFFF"/>
        </w:rPr>
        <w:t>年抽查计划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八</w:t>
      </w:r>
      <w:r>
        <w:rPr>
          <w:rFonts w:hint="eastAsia" w:ascii="仿宋_GB2312" w:hAnsi="仿宋_GB2312" w:eastAsia="仿宋_GB2312" w:cs="仿宋_GB2312"/>
          <w:b w:val="0"/>
          <w:bCs w:val="0"/>
          <w:i w:val="0"/>
          <w:iCs w:val="0"/>
          <w:caps w:val="0"/>
          <w:color w:val="auto"/>
          <w:spacing w:val="0"/>
          <w:sz w:val="32"/>
          <w:szCs w:val="32"/>
          <w:shd w:val="clear" w:fill="FFFFFF"/>
        </w:rPr>
        <w:t>、</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行政执法文书样式、当事人权利义务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九</w:t>
      </w:r>
      <w:r>
        <w:rPr>
          <w:rFonts w:hint="eastAsia" w:ascii="仿宋_GB2312" w:hAnsi="仿宋_GB2312" w:eastAsia="仿宋_GB2312" w:cs="仿宋_GB2312"/>
          <w:b w:val="0"/>
          <w:bCs w:val="0"/>
          <w:i w:val="0"/>
          <w:iCs w:val="0"/>
          <w:caps w:val="0"/>
          <w:color w:val="auto"/>
          <w:spacing w:val="0"/>
          <w:sz w:val="32"/>
          <w:szCs w:val="32"/>
          <w:shd w:val="clear" w:fill="FFFFFF"/>
        </w:rPr>
        <w:t>、</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上年度双随机抽查结果、行政许可和处罚决定、上年度本机关行政执法数据总体情况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十</w:t>
      </w:r>
      <w:r>
        <w:rPr>
          <w:rFonts w:hint="eastAsia" w:ascii="仿宋_GB2312" w:hAnsi="仿宋_GB2312" w:eastAsia="仿宋_GB2312" w:cs="仿宋_GB2312"/>
          <w:b w:val="0"/>
          <w:bCs w:val="0"/>
          <w:i w:val="0"/>
          <w:iCs w:val="0"/>
          <w:caps w:val="0"/>
          <w:color w:val="auto"/>
          <w:spacing w:val="0"/>
          <w:sz w:val="32"/>
          <w:szCs w:val="32"/>
          <w:shd w:val="clear" w:fill="FFFFFF"/>
        </w:rPr>
        <w:t>、</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仿宋_GB2312" w:eastAsia="仿宋_GB2312" w:cs="仿宋_GB2312"/>
          <w:b w:val="0"/>
          <w:bCs w:val="0"/>
          <w:i w:val="0"/>
          <w:iCs w:val="0"/>
          <w:caps w:val="0"/>
          <w:color w:val="auto"/>
          <w:spacing w:val="0"/>
          <w:sz w:val="32"/>
          <w:szCs w:val="32"/>
          <w:shd w:val="clear" w:fill="FFFFFF"/>
        </w:rPr>
        <w:t>行政执法三项制度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十一、剑阁</w:t>
      </w:r>
      <w:r>
        <w:rPr>
          <w:rFonts w:hint="eastAsia" w:ascii="仿宋_GB2312" w:hAnsi="仿宋_GB2312" w:eastAsia="仿宋_GB2312" w:cs="仿宋_GB2312"/>
          <w:b w:val="0"/>
          <w:bCs w:val="0"/>
          <w:i w:val="0"/>
          <w:iCs w:val="0"/>
          <w:caps w:val="0"/>
          <w:color w:val="auto"/>
          <w:spacing w:val="0"/>
          <w:sz w:val="32"/>
          <w:szCs w:val="32"/>
          <w:shd w:val="clear" w:fill="FFFFFF"/>
        </w:rPr>
        <w:t>县</w:t>
      </w:r>
      <w:r>
        <w:rPr>
          <w:rFonts w:hint="eastAsia" w:ascii="仿宋_GB2312" w:hAnsi="仿宋_GB2312" w:eastAsia="仿宋_GB2312" w:cs="仿宋_GB2312"/>
          <w:b w:val="0"/>
          <w:bCs w:val="0"/>
          <w:i w:val="0"/>
          <w:iCs w:val="0"/>
          <w:caps w:val="0"/>
          <w:color w:val="auto"/>
          <w:spacing w:val="0"/>
          <w:sz w:val="32"/>
          <w:szCs w:val="32"/>
          <w:shd w:val="clear" w:fill="FFFFFF"/>
          <w:lang w:eastAsia="zh-CN"/>
        </w:rPr>
        <w:t>文化广播电视体育和旅游局</w:t>
      </w:r>
      <w:r>
        <w:rPr>
          <w:rFonts w:hint="eastAsia" w:ascii="仿宋_GB2312" w:hAnsi="华文仿宋" w:eastAsia="仿宋_GB2312" w:cs="仿宋_GB2312"/>
          <w:sz w:val="32"/>
          <w:szCs w:val="32"/>
          <w:lang w:eastAsia="zh-CN"/>
        </w:rPr>
        <w:t>分类检查事项目录和不予、免予、从轻、减轻、从重行政处罚清单</w:t>
      </w:r>
    </w:p>
    <w:p>
      <w:pPr>
        <w:keepNext w:val="0"/>
        <w:keepLines w:val="0"/>
        <w:pageBreakBefore w:val="0"/>
        <w:widowControl w:val="0"/>
        <w:kinsoku/>
        <w:wordWrap/>
        <w:overflowPunct/>
        <w:topLinePunct w:val="0"/>
        <w:autoSpaceDE/>
        <w:autoSpaceDN/>
        <w:bidi w:val="0"/>
        <w:adjustRightInd/>
        <w:snapToGrid/>
        <w:spacing w:line="576" w:lineRule="exact"/>
        <w:ind w:left="638" w:leftChars="304" w:right="0" w:rightChars="0" w:firstLine="0" w:firstLineChars="0"/>
        <w:jc w:val="both"/>
        <w:textAlignment w:val="auto"/>
        <w:outlineLvl w:val="9"/>
        <w:rPr>
          <w:rFonts w:hint="eastAsia" w:ascii="方正小标宋简体" w:hAnsi="方正小标宋简体" w:eastAsia="方正小标宋简体" w:cs="方正小标宋简体"/>
          <w:b/>
          <w:bCs/>
          <w:sz w:val="44"/>
          <w:szCs w:val="44"/>
          <w:lang w:eastAsia="zh-CN"/>
        </w:rPr>
      </w:pPr>
      <w:r>
        <w:rPr>
          <w:rFonts w:hint="eastAsia" w:ascii="Calibri" w:hAnsi="宋体" w:eastAsia="宋体" w:cs="宋体"/>
          <w:color w:val="000000" w:themeColor="text1"/>
          <w:kern w:val="0"/>
          <w:sz w:val="32"/>
          <w:szCs w:val="32"/>
          <w:lang w:val="en-US" w:eastAsia="zh-CN"/>
          <w14:textFill>
            <w14:solidFill>
              <w14:schemeClr w14:val="tx1"/>
            </w14:solidFill>
          </w14:textFill>
        </w:rPr>
        <w:t>十二、</w:t>
      </w:r>
      <w:r>
        <w:rPr>
          <w:rFonts w:hint="eastAsia" w:ascii="仿宋_GB2312" w:hAnsi="仿宋_GB2312" w:eastAsia="仿宋_GB2312" w:cs="仿宋_GB2312"/>
          <w:b w:val="0"/>
          <w:bCs w:val="0"/>
          <w:i w:val="0"/>
          <w:iCs w:val="0"/>
          <w:caps w:val="0"/>
          <w:color w:val="000000" w:themeColor="text1"/>
          <w:spacing w:val="0"/>
          <w:sz w:val="32"/>
          <w:szCs w:val="32"/>
          <w:shd w:val="clear" w:fill="FFFFFF"/>
          <w:lang w:eastAsia="zh-CN"/>
          <w14:textFill>
            <w14:solidFill>
              <w14:schemeClr w14:val="tx1"/>
            </w14:solidFill>
          </w14:textFill>
        </w:rPr>
        <w:t>剑阁</w:t>
      </w:r>
      <w:r>
        <w:rPr>
          <w:rFonts w:hint="eastAsia" w:ascii="仿宋_GB2312" w:hAnsi="仿宋_GB2312" w:eastAsia="仿宋_GB2312" w:cs="仿宋_GB2312"/>
          <w:b w:val="0"/>
          <w:bCs w:val="0"/>
          <w:i w:val="0"/>
          <w:iCs w:val="0"/>
          <w:caps w:val="0"/>
          <w:color w:val="000000" w:themeColor="text1"/>
          <w:spacing w:val="0"/>
          <w:sz w:val="32"/>
          <w:szCs w:val="32"/>
          <w:shd w:val="clear" w:fill="FFFFFF"/>
          <w14:textFill>
            <w14:solidFill>
              <w14:schemeClr w14:val="tx1"/>
            </w14:solidFill>
          </w14:textFill>
        </w:rPr>
        <w:t>县</w:t>
      </w:r>
      <w:r>
        <w:rPr>
          <w:rFonts w:hint="eastAsia" w:ascii="仿宋_GB2312" w:hAnsi="仿宋_GB2312" w:eastAsia="仿宋_GB2312" w:cs="仿宋_GB2312"/>
          <w:b w:val="0"/>
          <w:bCs w:val="0"/>
          <w:i w:val="0"/>
          <w:iCs w:val="0"/>
          <w:caps w:val="0"/>
          <w:color w:val="000000" w:themeColor="text1"/>
          <w:spacing w:val="0"/>
          <w:sz w:val="32"/>
          <w:szCs w:val="32"/>
          <w:shd w:val="clear" w:fill="FFFFFF"/>
          <w:lang w:eastAsia="zh-CN"/>
          <w14:textFill>
            <w14:solidFill>
              <w14:schemeClr w14:val="tx1"/>
            </w14:solidFill>
          </w14:textFill>
        </w:rPr>
        <w:t>文化广播电视体育和旅游局</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行政执法事项目录</w:t>
      </w:r>
    </w:p>
    <w:p>
      <w:pPr>
        <w:jc w:val="both"/>
        <w:rPr>
          <w:rFonts w:hint="eastAsia" w:ascii="黑体" w:hAnsi="Times New Roman" w:eastAsia="黑体"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剑阁县文化广播电视体育和旅游局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行政执法集中公示内容</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rPr>
        <w:t>一、</w:t>
      </w:r>
      <w:r>
        <w:rPr>
          <w:rFonts w:hint="eastAsia" w:ascii="黑体" w:hAnsi="黑体" w:eastAsia="黑体" w:cs="黑体"/>
          <w:b w:val="0"/>
          <w:bCs w:val="0"/>
          <w:i w:val="0"/>
          <w:iCs w:val="0"/>
          <w:caps w:val="0"/>
          <w:color w:val="auto"/>
          <w:spacing w:val="0"/>
          <w:sz w:val="32"/>
          <w:szCs w:val="32"/>
          <w:shd w:val="clear" w:fill="FFFFFF"/>
          <w:lang w:eastAsia="zh-CN"/>
        </w:rPr>
        <w:t>剑阁县文化广播电视体育和旅游局</w:t>
      </w:r>
      <w:r>
        <w:rPr>
          <w:rFonts w:hint="eastAsia" w:ascii="黑体" w:hAnsi="黑体" w:eastAsia="黑体" w:cs="黑体"/>
          <w:b w:val="0"/>
          <w:bCs w:val="0"/>
          <w:i w:val="0"/>
          <w:iCs w:val="0"/>
          <w:caps w:val="0"/>
          <w:color w:val="auto"/>
          <w:spacing w:val="0"/>
          <w:sz w:val="32"/>
          <w:szCs w:val="32"/>
          <w:shd w:val="clear" w:fill="FFFFFF"/>
        </w:rPr>
        <w:t>行政执法主体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598" w:firstLineChars="200"/>
        <w:jc w:val="both"/>
        <w:textAlignment w:val="auto"/>
        <w:rPr>
          <w:rFonts w:hint="eastAsia" w:ascii="楷体_GB2312" w:hAnsi="楷体_GB2312" w:eastAsia="楷体_GB2312" w:cs="楷体_GB2312"/>
          <w:b/>
          <w:bCs/>
          <w:i w:val="0"/>
          <w:iCs w:val="0"/>
          <w:caps w:val="0"/>
          <w:color w:val="auto"/>
          <w:spacing w:val="-11"/>
          <w:sz w:val="32"/>
          <w:szCs w:val="32"/>
          <w:shd w:val="clear" w:fill="FFFFFF"/>
        </w:rPr>
      </w:pPr>
      <w:r>
        <w:rPr>
          <w:rFonts w:hint="eastAsia" w:ascii="楷体_GB2312" w:hAnsi="楷体_GB2312" w:eastAsia="楷体_GB2312" w:cs="楷体_GB2312"/>
          <w:b/>
          <w:bCs/>
          <w:i w:val="0"/>
          <w:iCs w:val="0"/>
          <w:caps w:val="0"/>
          <w:color w:val="auto"/>
          <w:spacing w:val="-11"/>
          <w:sz w:val="32"/>
          <w:szCs w:val="32"/>
          <w:shd w:val="clear" w:fill="FFFFFF"/>
        </w:rPr>
        <w:t>（一）行政执法主体1个</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剑阁县文化广播电视体育和旅游局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地址</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rPr>
        <w:t>四川省</w:t>
      </w:r>
      <w:r>
        <w:rPr>
          <w:rFonts w:hint="eastAsia" w:ascii="仿宋_GB2312" w:hAnsi="仿宋_GB2312" w:eastAsia="仿宋_GB2312" w:cs="仿宋_GB2312"/>
          <w:b w:val="0"/>
          <w:bCs w:val="0"/>
          <w:i w:val="0"/>
          <w:iCs w:val="0"/>
          <w:caps w:val="0"/>
          <w:color w:val="auto"/>
          <w:spacing w:val="0"/>
          <w:sz w:val="32"/>
          <w:szCs w:val="32"/>
          <w:shd w:val="clear" w:fill="FFFFFF"/>
          <w:lang w:eastAsia="zh-CN"/>
        </w:rPr>
        <w:t>广元市剑阁县下寺镇龙江大道</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185号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邮编</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rPr>
        <w:t>628</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317</w:t>
      </w:r>
      <w:r>
        <w:rPr>
          <w:rFonts w:hint="eastAsia" w:ascii="仿宋_GB2312" w:hAnsi="仿宋_GB2312" w:eastAsia="仿宋_GB2312" w:cs="仿宋_GB2312"/>
          <w:b w:val="0"/>
          <w:bCs w:val="0"/>
          <w:i w:val="0"/>
          <w:iCs w:val="0"/>
          <w:caps w:val="0"/>
          <w:color w:val="auto"/>
          <w:spacing w:val="0"/>
          <w:sz w:val="32"/>
          <w:szCs w:val="32"/>
          <w:shd w:val="clear" w:fill="FFFFFF"/>
        </w:rPr>
        <w:t xml:space="preserve"> 电话0839-</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2603669</w:t>
      </w:r>
      <w:r>
        <w:rPr>
          <w:rFonts w:hint="eastAsia" w:ascii="仿宋_GB2312" w:hAnsi="仿宋_GB2312" w:eastAsia="仿宋_GB2312" w:cs="仿宋_GB2312"/>
          <w:b w:val="0"/>
          <w:bCs w:val="0"/>
          <w:i w:val="0"/>
          <w:iCs w:val="0"/>
          <w:caps w:val="0"/>
          <w:color w:val="auto"/>
          <w:spacing w:val="0"/>
          <w:sz w:val="32"/>
          <w:szCs w:val="32"/>
          <w:shd w:val="clear" w:fill="FFFFFF"/>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2" w:firstLineChars="200"/>
        <w:jc w:val="both"/>
        <w:textAlignment w:val="auto"/>
        <w:rPr>
          <w:rFonts w:hint="eastAsia" w:ascii="楷体_GB2312" w:hAnsi="楷体_GB2312" w:eastAsia="楷体_GB2312" w:cs="楷体_GB2312"/>
          <w:b/>
          <w:bCs/>
          <w:i w:val="0"/>
          <w:iCs w:val="0"/>
          <w:caps w:val="0"/>
          <w:color w:val="auto"/>
          <w:spacing w:val="0"/>
          <w:sz w:val="32"/>
          <w:szCs w:val="32"/>
          <w:shd w:val="clear" w:fill="FFFFFF"/>
        </w:rPr>
      </w:pPr>
      <w:r>
        <w:rPr>
          <w:rFonts w:hint="eastAsia" w:ascii="楷体_GB2312" w:hAnsi="楷体_GB2312" w:eastAsia="楷体_GB2312" w:cs="楷体_GB2312"/>
          <w:b/>
          <w:bCs/>
          <w:i w:val="0"/>
          <w:iCs w:val="0"/>
          <w:caps w:val="0"/>
          <w:color w:val="auto"/>
          <w:spacing w:val="0"/>
          <w:sz w:val="32"/>
          <w:szCs w:val="32"/>
          <w:shd w:val="clear" w:fill="FFFFFF"/>
        </w:rPr>
        <w:t>（二）行政执法机构设置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2" w:firstLineChars="200"/>
        <w:jc w:val="both"/>
        <w:textAlignment w:val="auto"/>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rPr>
        <w:t>1．</w:t>
      </w:r>
      <w:r>
        <w:rPr>
          <w:rFonts w:hint="eastAsia" w:ascii="仿宋_GB2312" w:hAnsi="仿宋_GB2312" w:eastAsia="仿宋_GB2312" w:cs="仿宋_GB2312"/>
          <w:b/>
          <w:bCs/>
          <w:i w:val="0"/>
          <w:iCs w:val="0"/>
          <w:caps w:val="0"/>
          <w:color w:val="auto"/>
          <w:spacing w:val="0"/>
          <w:sz w:val="32"/>
          <w:szCs w:val="32"/>
          <w:shd w:val="clear" w:fill="FFFFFF"/>
          <w:lang w:eastAsia="zh-CN"/>
        </w:rPr>
        <w:t>办公室（三）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负责有关法律、法规的宣传教育工作;负责“放管服”、依法治县、行权平台建设工作;负责行政大厅文化广电旅游和体育行业行政审批及行业听证、行政复议事项;负责监督管理营业性展演、展览及娱乐场所、文物市场、旅游市场、体育市场、艺术品市场、艺术培训市场等经营行为;负责公文合法性审核工作;完成领导临时交办的工作任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负责人：</w:t>
      </w:r>
      <w:r>
        <w:rPr>
          <w:rFonts w:hint="eastAsia" w:ascii="仿宋_GB2312" w:hAnsi="仿宋_GB2312" w:eastAsia="仿宋_GB2312" w:cs="仿宋_GB2312"/>
          <w:b w:val="0"/>
          <w:bCs w:val="0"/>
          <w:i w:val="0"/>
          <w:iCs w:val="0"/>
          <w:caps w:val="0"/>
          <w:color w:val="auto"/>
          <w:spacing w:val="0"/>
          <w:sz w:val="32"/>
          <w:szCs w:val="32"/>
          <w:shd w:val="clear" w:fill="FFFFFF"/>
          <w:lang w:eastAsia="zh-CN"/>
        </w:rPr>
        <w:t>杨菁菁</w:t>
      </w:r>
      <w:r>
        <w:rPr>
          <w:rFonts w:hint="eastAsia" w:ascii="仿宋_GB2312" w:hAnsi="仿宋_GB2312" w:eastAsia="仿宋_GB2312" w:cs="仿宋_GB2312"/>
          <w:b w:val="0"/>
          <w:bCs w:val="0"/>
          <w:i w:val="0"/>
          <w:iCs w:val="0"/>
          <w:caps w:val="0"/>
          <w:color w:val="auto"/>
          <w:spacing w:val="0"/>
          <w:sz w:val="32"/>
          <w:szCs w:val="32"/>
          <w:shd w:val="clear" w:fill="FFFFFF"/>
        </w:rPr>
        <w:t xml:space="preserve"> 电话：0839—</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2603637</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2" w:firstLineChars="200"/>
        <w:jc w:val="both"/>
        <w:textAlignment w:val="auto"/>
        <w:rPr>
          <w:rFonts w:hint="eastAsia" w:ascii="仿宋_GB2312" w:hAnsi="仿宋_GB2312" w:eastAsia="仿宋_GB2312" w:cs="仿宋_GB2312"/>
          <w:b/>
          <w:bCs/>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2</w:t>
      </w:r>
      <w:r>
        <w:rPr>
          <w:rFonts w:hint="eastAsia" w:ascii="仿宋_GB2312" w:hAnsi="仿宋_GB2312" w:eastAsia="仿宋_GB2312" w:cs="仿宋_GB2312"/>
          <w:b/>
          <w:bCs/>
          <w:i w:val="0"/>
          <w:iCs w:val="0"/>
          <w:caps w:val="0"/>
          <w:color w:val="auto"/>
          <w:spacing w:val="0"/>
          <w:sz w:val="32"/>
          <w:szCs w:val="32"/>
          <w:shd w:val="clear" w:fill="FFFFFF"/>
          <w:lang w:eastAsia="zh-CN"/>
        </w:rPr>
        <w:t>.剑阁</w:t>
      </w:r>
      <w:r>
        <w:rPr>
          <w:rFonts w:hint="eastAsia" w:ascii="仿宋_GB2312" w:hAnsi="仿宋_GB2312" w:eastAsia="仿宋_GB2312" w:cs="仿宋_GB2312"/>
          <w:b/>
          <w:bCs/>
          <w:i w:val="0"/>
          <w:iCs w:val="0"/>
          <w:caps w:val="0"/>
          <w:color w:val="auto"/>
          <w:spacing w:val="0"/>
          <w:sz w:val="32"/>
          <w:szCs w:val="32"/>
          <w:shd w:val="clear" w:fill="FFFFFF"/>
        </w:rPr>
        <w:t>县文化市场综合行政执法大队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1）依法查处娱乐场所、互联网上网服务营业场所的违法行为，查处演出、艺术品经营及进出口、文物经营等活动中的违法行为；查处文化艺术经营、展览展播活动中的违法行为；查处除制作、播出、传输等机构外的企业、个人和社会组织从事广播、电影、电视活动中的违法行为，查处电影放映单位的违法行为，查处安装和设置卫星电视广播地面接收设施、传送境外卫星</w:t>
      </w:r>
      <w:r>
        <w:rPr>
          <w:rFonts w:hint="eastAsia" w:ascii="仿宋_GB2312" w:hAnsi="仿宋_GB2312" w:eastAsia="仿宋_GB2312" w:cs="仿宋_GB2312"/>
          <w:b w:val="0"/>
          <w:bCs w:val="0"/>
          <w:i w:val="0"/>
          <w:iCs w:val="0"/>
          <w:caps w:val="0"/>
          <w:color w:val="auto"/>
          <w:spacing w:val="0"/>
          <w:sz w:val="32"/>
          <w:szCs w:val="32"/>
          <w:shd w:val="clear" w:fill="FFFFFF"/>
          <w:lang w:eastAsia="zh-CN"/>
        </w:rPr>
        <w:t>电视节目</w:t>
      </w:r>
      <w:r>
        <w:rPr>
          <w:rFonts w:hint="eastAsia" w:ascii="仿宋_GB2312" w:hAnsi="仿宋_GB2312" w:eastAsia="仿宋_GB2312" w:cs="仿宋_GB2312"/>
          <w:b w:val="0"/>
          <w:bCs w:val="0"/>
          <w:i w:val="0"/>
          <w:iCs w:val="0"/>
          <w:caps w:val="0"/>
          <w:color w:val="auto"/>
          <w:spacing w:val="0"/>
          <w:sz w:val="32"/>
          <w:szCs w:val="32"/>
          <w:shd w:val="clear" w:fill="FFFFFF"/>
        </w:rPr>
        <w:t>的违法行为，查处放映未取得《电影片公映许可证》的电影片和走私放映盗版影片等违法活动；查处图书、音像制品、电子出版物等方面的违法出版活动和印刷、复制、出版物发行中的违法经营活动，查处非法出版单位和个人的违法出版活动；查处著作权侵权行为；查处网络文化、网络视听、网络出版等方面的违法经营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（2）配合查处生产、销售、使用“伪基站”设备的违法行为。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（3）</w:t>
      </w:r>
      <w:r>
        <w:rPr>
          <w:rFonts w:hint="eastAsia" w:ascii="仿宋_GB2312" w:hAnsi="仿宋_GB2312" w:eastAsia="仿宋_GB2312" w:cs="仿宋_GB2312"/>
          <w:b w:val="0"/>
          <w:bCs w:val="0"/>
          <w:i w:val="0"/>
          <w:iCs w:val="0"/>
          <w:caps w:val="0"/>
          <w:color w:val="auto"/>
          <w:spacing w:val="-11"/>
          <w:sz w:val="32"/>
          <w:szCs w:val="32"/>
          <w:shd w:val="clear" w:fill="FFFFFF"/>
        </w:rPr>
        <w:t>在网信办统筹协调下承担互联网信息内容的有关执法工作。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（4）承担全县体育方面的有关执法工作。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（5）承担全县“扫黄打非”有关工作任务。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（6）依法履行法律法规规章及地方政府赋予的其他职责。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960" w:firstLineChars="300"/>
        <w:jc w:val="both"/>
        <w:textAlignment w:val="auto"/>
        <w:rPr>
          <w:rFonts w:hint="eastAsia" w:ascii="仿宋_GB2312" w:hAnsi="仿宋_GB2312" w:eastAsia="仿宋_GB2312" w:cs="仿宋_GB2312"/>
          <w:b w:val="0"/>
          <w:bCs w:val="0"/>
          <w:i w:val="0"/>
          <w:iCs w:val="0"/>
          <w:caps w:val="0"/>
          <w:color w:val="FF0000"/>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负责人：</w:t>
      </w:r>
      <w:r>
        <w:rPr>
          <w:rFonts w:hint="eastAsia" w:ascii="仿宋_GB2312" w:hAnsi="仿宋_GB2312" w:eastAsia="仿宋_GB2312" w:cs="仿宋_GB2312"/>
          <w:b w:val="0"/>
          <w:bCs w:val="0"/>
          <w:i w:val="0"/>
          <w:iCs w:val="0"/>
          <w:caps w:val="0"/>
          <w:color w:val="auto"/>
          <w:spacing w:val="0"/>
          <w:sz w:val="32"/>
          <w:szCs w:val="32"/>
          <w:shd w:val="clear" w:fill="FFFFFF"/>
          <w:lang w:eastAsia="zh-CN"/>
        </w:rPr>
        <w:t>刘鲜</w:t>
      </w:r>
      <w:r>
        <w:rPr>
          <w:rFonts w:hint="eastAsia" w:ascii="仿宋_GB2312" w:hAnsi="仿宋_GB2312" w:eastAsia="仿宋_GB2312" w:cs="仿宋_GB2312"/>
          <w:b w:val="0"/>
          <w:bCs w:val="0"/>
          <w:i w:val="0"/>
          <w:iCs w:val="0"/>
          <w:caps w:val="0"/>
          <w:color w:val="auto"/>
          <w:spacing w:val="0"/>
          <w:sz w:val="32"/>
          <w:szCs w:val="32"/>
          <w:shd w:val="clear" w:fill="FFFFFF"/>
        </w:rPr>
        <w:t xml:space="preserve"> </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b w:val="0"/>
          <w:bCs w:val="0"/>
          <w:i w:val="0"/>
          <w:iCs w:val="0"/>
          <w:caps w:val="0"/>
          <w:color w:val="auto"/>
          <w:spacing w:val="0"/>
          <w:sz w:val="32"/>
          <w:szCs w:val="32"/>
          <w:shd w:val="clear" w:fill="FFFFFF"/>
        </w:rPr>
        <w:t>电话：</w:t>
      </w:r>
      <w:r>
        <w:rPr>
          <w:rFonts w:hint="eastAsia" w:ascii="仿宋_GB2312" w:hAnsi="仿宋_GB2312" w:eastAsia="仿宋_GB2312" w:cs="仿宋_GB2312"/>
          <w:b w:val="0"/>
          <w:bCs w:val="0"/>
          <w:i w:val="0"/>
          <w:iCs w:val="0"/>
          <w:caps w:val="0"/>
          <w:color w:val="000000" w:themeColor="text1"/>
          <w:spacing w:val="0"/>
          <w:sz w:val="32"/>
          <w:szCs w:val="32"/>
          <w:shd w:val="clear" w:fill="FFFFFF"/>
          <w14:textFill>
            <w14:solidFill>
              <w14:schemeClr w14:val="tx1"/>
            </w14:solidFill>
          </w14:textFill>
        </w:rPr>
        <w:t>0839—</w:t>
      </w:r>
      <w:r>
        <w:rPr>
          <w:rFonts w:hint="eastAsia" w:ascii="仿宋_GB2312" w:hAnsi="仿宋_GB2312" w:eastAsia="仿宋_GB2312" w:cs="仿宋_GB2312"/>
          <w:b w:val="0"/>
          <w:bCs w:val="0"/>
          <w:i w:val="0"/>
          <w:iCs w:val="0"/>
          <w:caps w:val="0"/>
          <w:color w:val="000000" w:themeColor="text1"/>
          <w:spacing w:val="0"/>
          <w:sz w:val="32"/>
          <w:szCs w:val="32"/>
          <w:shd w:val="clear" w:fill="FFFFFF"/>
          <w:lang w:val="en-US" w:eastAsia="zh-CN"/>
          <w14:textFill>
            <w14:solidFill>
              <w14:schemeClr w14:val="tx1"/>
            </w14:solidFill>
          </w14:textFill>
        </w:rPr>
        <w:t>6603083</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lang w:eastAsia="zh-CN"/>
        </w:rPr>
        <w:t>二、剑阁县文化广播电视体育和旅游局</w:t>
      </w:r>
      <w:r>
        <w:rPr>
          <w:rFonts w:hint="eastAsia" w:ascii="黑体" w:hAnsi="黑体" w:eastAsia="黑体" w:cs="黑体"/>
          <w:b w:val="0"/>
          <w:bCs w:val="0"/>
          <w:i w:val="0"/>
          <w:iCs w:val="0"/>
          <w:caps w:val="0"/>
          <w:color w:val="auto"/>
          <w:spacing w:val="0"/>
          <w:sz w:val="32"/>
          <w:szCs w:val="32"/>
          <w:shd w:val="clear" w:fill="FFFFFF"/>
        </w:rPr>
        <w:t>行政执法人员清单</w:t>
      </w:r>
    </w:p>
    <w:tbl>
      <w:tblPr>
        <w:tblStyle w:val="7"/>
        <w:tblW w:w="8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3063"/>
        <w:gridCol w:w="3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序号</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姓名</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郭绍思</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何泽民</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刘鲜</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4</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侯岩松</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5</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龚思敏</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6</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孙小敏</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7</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杨菁菁</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8</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胡娟</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9</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刘靖</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center" w:pos="901"/>
              </w:tab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left"/>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10</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李有为</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11</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杨茂华</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left"/>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12</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刘新嵋</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13</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刘波</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14</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袁新明</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15</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王红玉</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16</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艾勇</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17</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赵子南</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18</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牟婷婷</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19</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徐春梅</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20</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吴艾玲</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21</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蒲丽芸</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23070321028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22</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曹桂蓉</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23070321040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6"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23</w:t>
            </w:r>
          </w:p>
        </w:tc>
        <w:tc>
          <w:tcPr>
            <w:tcW w:w="306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王丹</w:t>
            </w:r>
          </w:p>
        </w:tc>
        <w:tc>
          <w:tcPr>
            <w:tcW w:w="3728"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23070321031</w:t>
            </w: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黑体" w:hAnsi="黑体" w:eastAsia="黑体" w:cs="黑体"/>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rPr>
        <w:t>三、</w:t>
      </w:r>
      <w:r>
        <w:rPr>
          <w:rFonts w:hint="eastAsia" w:ascii="黑体" w:hAnsi="黑体" w:eastAsia="黑体" w:cs="黑体"/>
          <w:b w:val="0"/>
          <w:bCs w:val="0"/>
          <w:i w:val="0"/>
          <w:iCs w:val="0"/>
          <w:caps w:val="0"/>
          <w:color w:val="auto"/>
          <w:spacing w:val="0"/>
          <w:sz w:val="32"/>
          <w:szCs w:val="32"/>
          <w:shd w:val="clear" w:fill="FFFFFF"/>
          <w:lang w:eastAsia="zh-CN"/>
        </w:rPr>
        <w:t>剑阁县文化广播电视体育和旅游局</w:t>
      </w:r>
      <w:r>
        <w:rPr>
          <w:rFonts w:hint="eastAsia" w:ascii="黑体" w:hAnsi="黑体" w:eastAsia="黑体" w:cs="黑体"/>
          <w:b w:val="0"/>
          <w:bCs w:val="0"/>
          <w:i w:val="0"/>
          <w:iCs w:val="0"/>
          <w:caps w:val="0"/>
          <w:color w:val="auto"/>
          <w:spacing w:val="0"/>
          <w:sz w:val="32"/>
          <w:szCs w:val="32"/>
          <w:shd w:val="clear" w:fill="FFFFFF"/>
        </w:rPr>
        <w:t>行政执法权力、责任清单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四川政务服务网、</w:t>
      </w:r>
      <w:r>
        <w:rPr>
          <w:rFonts w:hint="eastAsia" w:ascii="仿宋_GB2312" w:hAnsi="仿宋_GB2312" w:eastAsia="仿宋_GB2312" w:cs="仿宋_GB2312"/>
          <w:b w:val="0"/>
          <w:bCs w:val="0"/>
          <w:i w:val="0"/>
          <w:iCs w:val="0"/>
          <w:caps w:val="0"/>
          <w:color w:val="auto"/>
          <w:spacing w:val="0"/>
          <w:sz w:val="32"/>
          <w:szCs w:val="32"/>
          <w:shd w:val="clear" w:fill="FFFFFF"/>
          <w:lang w:eastAsia="zh-CN"/>
        </w:rPr>
        <w:t>剑阁县</w:t>
      </w:r>
      <w:r>
        <w:rPr>
          <w:rFonts w:hint="eastAsia" w:ascii="仿宋_GB2312" w:hAnsi="仿宋_GB2312" w:eastAsia="仿宋_GB2312" w:cs="仿宋_GB2312"/>
          <w:b w:val="0"/>
          <w:bCs w:val="0"/>
          <w:i w:val="0"/>
          <w:iCs w:val="0"/>
          <w:caps w:val="0"/>
          <w:color w:val="auto"/>
          <w:spacing w:val="0"/>
          <w:sz w:val="32"/>
          <w:szCs w:val="32"/>
          <w:shd w:val="clear" w:fill="FFFFFF"/>
        </w:rPr>
        <w:t>人民政府网（含行政执法权力及责任事项的权限、职责、服务指南、法定依据、流程图、程序）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http://www.sczwfw.gov.cn/jiq/front/item/bmft_index?deptCode=11510721056066682W&amp;areaCode=510823000000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http://www.cnjg.gov.cn/new/detail/20230303112410471.html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黑体" w:hAnsi="黑体" w:eastAsia="黑体" w:cs="黑体"/>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rPr>
        <w:t>四、</w:t>
      </w:r>
      <w:r>
        <w:rPr>
          <w:rFonts w:hint="eastAsia" w:ascii="黑体" w:hAnsi="黑体" w:eastAsia="黑体" w:cs="黑体"/>
          <w:b w:val="0"/>
          <w:bCs w:val="0"/>
          <w:i w:val="0"/>
          <w:iCs w:val="0"/>
          <w:caps w:val="0"/>
          <w:color w:val="auto"/>
          <w:spacing w:val="0"/>
          <w:sz w:val="32"/>
          <w:szCs w:val="32"/>
          <w:shd w:val="clear" w:fill="FFFFFF"/>
          <w:lang w:eastAsia="zh-CN"/>
        </w:rPr>
        <w:t>剑阁县文化广播电视体育和旅游局</w:t>
      </w:r>
      <w:r>
        <w:rPr>
          <w:rFonts w:hint="eastAsia" w:ascii="黑体" w:hAnsi="黑体" w:eastAsia="黑体" w:cs="黑体"/>
          <w:b w:val="0"/>
          <w:bCs w:val="0"/>
          <w:i w:val="0"/>
          <w:iCs w:val="0"/>
          <w:caps w:val="0"/>
          <w:color w:val="auto"/>
          <w:spacing w:val="0"/>
          <w:sz w:val="32"/>
          <w:szCs w:val="32"/>
          <w:shd w:val="clear" w:fill="FFFFFF"/>
        </w:rPr>
        <w:t>重大行政执法审核目录清单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r>
        <w:rPr>
          <w:rFonts w:hint="eastAsia" w:ascii="楷体_GB2312" w:hAnsi="楷体_GB2312" w:eastAsia="楷体_GB2312" w:cs="楷体_GB2312"/>
          <w:b w:val="0"/>
          <w:bCs w:val="0"/>
          <w:i w:val="0"/>
          <w:iCs w:val="0"/>
          <w:caps w:val="0"/>
          <w:color w:val="auto"/>
          <w:spacing w:val="0"/>
          <w:sz w:val="32"/>
          <w:szCs w:val="32"/>
          <w:shd w:val="clear" w:fill="FFFFFF"/>
          <w:lang w:eastAsia="zh-CN"/>
        </w:rPr>
        <w:t>1.重大行政许可：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（一）适用听证的；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（二）变更、撤回、撤销行政许可决定；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（三）法律法规规章和规范性文件规定以及行政机关认定的其他重大行政许可事项。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r>
        <w:rPr>
          <w:rFonts w:hint="eastAsia" w:ascii="楷体_GB2312" w:hAnsi="楷体_GB2312" w:eastAsia="楷体_GB2312" w:cs="楷体_GB2312"/>
          <w:b w:val="0"/>
          <w:bCs w:val="0"/>
          <w:i w:val="0"/>
          <w:iCs w:val="0"/>
          <w:caps w:val="0"/>
          <w:color w:val="auto"/>
          <w:spacing w:val="0"/>
          <w:sz w:val="32"/>
          <w:szCs w:val="32"/>
          <w:shd w:val="clear" w:fill="FFFFFF"/>
          <w:lang w:eastAsia="zh-CN"/>
        </w:rPr>
        <w:t>2.重大行政处罚：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（一）较大数额罚款；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（二）没收违法所得、没收非法财物；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（三）责令停产停业；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（四）暂扣或者吊销许可证、暂扣或者吊销执照。</w:t>
      </w:r>
    </w:p>
    <w:p>
      <w:pPr>
        <w:keepNext w:val="0"/>
        <w:keepLines w:val="0"/>
        <w:pageBreakBefore w:val="0"/>
        <w:kinsoku/>
        <w:wordWrap/>
        <w:overflowPunct w:val="0"/>
        <w:topLinePunct w:val="0"/>
        <w:autoSpaceDE/>
        <w:autoSpaceDN/>
        <w:bidi w:val="0"/>
        <w:adjustRightInd/>
        <w:snapToGrid/>
        <w:spacing w:line="576" w:lineRule="exact"/>
        <w:ind w:firstLine="640" w:firstLineChars="200"/>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五、剑阁县</w:t>
      </w:r>
      <w:r>
        <w:rPr>
          <w:rFonts w:hint="eastAsia" w:ascii="黑体" w:hAnsi="黑体" w:eastAsia="黑体" w:cs="黑体"/>
          <w:b w:val="0"/>
          <w:bCs w:val="0"/>
          <w:i w:val="0"/>
          <w:iCs w:val="0"/>
          <w:caps w:val="0"/>
          <w:color w:val="000000" w:themeColor="text1"/>
          <w:spacing w:val="0"/>
          <w:sz w:val="32"/>
          <w:szCs w:val="32"/>
          <w:shd w:val="clear" w:fill="FFFFFF"/>
          <w:lang w:eastAsia="zh-CN"/>
          <w14:textFill>
            <w14:solidFill>
              <w14:schemeClr w14:val="tx1"/>
            </w14:solidFill>
          </w14:textFill>
        </w:rPr>
        <w:t>文化广播电视体育和旅游局</w:t>
      </w:r>
      <w:r>
        <w:rPr>
          <w:rFonts w:hint="eastAsia" w:ascii="黑体" w:hAnsi="黑体" w:eastAsia="黑体" w:cs="黑体"/>
          <w:b w:val="0"/>
          <w:bCs/>
          <w:color w:val="000000" w:themeColor="text1"/>
          <w:sz w:val="32"/>
          <w:szCs w:val="32"/>
          <w14:textFill>
            <w14:solidFill>
              <w14:schemeClr w14:val="tx1"/>
            </w14:solidFill>
          </w14:textFill>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321" w:firstLineChars="1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依法享有的权利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救济途径 </w:t>
      </w:r>
    </w:p>
    <w:p>
      <w:pPr>
        <w:keepNext w:val="0"/>
        <w:keepLines w:val="0"/>
        <w:pageBreakBefore w:val="0"/>
        <w:widowControl w:val="0"/>
        <w:kinsoku/>
        <w:wordWrap/>
        <w:overflowPunct/>
        <w:topLinePunct w:val="0"/>
        <w:autoSpaceDE/>
        <w:autoSpaceDN/>
        <w:bidi w:val="0"/>
        <w:adjustRightInd/>
        <w:snapToGrid/>
        <w:spacing w:line="576" w:lineRule="exact"/>
        <w:ind w:firstLine="321" w:firstLineChars="1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依法享有的权利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救济途径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复议机构：剑阁县司法局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承办股室：行政复议与应诉股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pacing w:val="-20"/>
          <w:sz w:val="32"/>
          <w:szCs w:val="32"/>
        </w:rPr>
        <w:t xml:space="preserve">剑阁县下寺镇隆庆街2号（剑阁县司法局二楼）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单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位：剑阁县人民法院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址：广元市剑阁县剑门关大道北段502号  </w:t>
      </w:r>
    </w:p>
    <w:p>
      <w:pPr>
        <w:keepNext w:val="0"/>
        <w:keepLines w:val="0"/>
        <w:pageBreakBefore w:val="0"/>
        <w:kinsoku/>
        <w:wordWrap/>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县级监督部门：剑阁县司法局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承办股室：行政执法协调监督股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址：广元市剑阁县下寺镇隆庆街2号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部门：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剑阁县文化广播电视体育和旅游局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地址：剑阁县下寺镇</w:t>
      </w:r>
      <w:r>
        <w:rPr>
          <w:rFonts w:hint="eastAsia" w:ascii="仿宋_GB2312" w:hAnsi="仿宋_GB2312" w:eastAsia="仿宋_GB2312" w:cs="仿宋_GB2312"/>
          <w:color w:val="000000" w:themeColor="text1"/>
          <w:sz w:val="32"/>
          <w:szCs w:val="32"/>
          <w:lang w:eastAsia="zh-CN"/>
          <w14:textFill>
            <w14:solidFill>
              <w14:schemeClr w14:val="tx1"/>
            </w14:solidFill>
          </w14:textFill>
        </w:rPr>
        <w:t>龙江大道</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185号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投诉电话：0839-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2603669</w:t>
      </w:r>
    </w:p>
    <w:p>
      <w:pPr>
        <w:pStyle w:val="2"/>
        <w:keepNext w:val="0"/>
        <w:keepLines w:val="0"/>
        <w:pageBreakBefore w:val="0"/>
        <w:kinsoku/>
        <w:wordWrap/>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（三）行政执法责任制</w:t>
      </w:r>
    </w:p>
    <w:p>
      <w:pPr>
        <w:keepNext w:val="0"/>
        <w:keepLines w:val="0"/>
        <w:pageBreakBefore w:val="0"/>
        <w:kinsoku/>
        <w:wordWrap/>
        <w:overflowPunct w:val="0"/>
        <w:topLinePunct w:val="0"/>
        <w:autoSpaceDE/>
        <w:autoSpaceDN/>
        <w:bidi w:val="0"/>
        <w:adjustRightInd/>
        <w:snapToGrid/>
        <w:spacing w:line="576" w:lineRule="exact"/>
        <w:ind w:firstLine="640" w:firstLineChars="200"/>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《国务院办公厅关于推行行政执法责任制的若干意见》（国办发</w:t>
      </w:r>
      <w:r>
        <w:rPr>
          <w:rFonts w:hint="eastAsia" w:ascii="仿宋_GB2312" w:hAnsi="华文仿宋" w:eastAsia="仿宋_GB2312" w:cs="仿宋_GB2312"/>
          <w:color w:val="000000" w:themeColor="text1"/>
          <w:sz w:val="32"/>
          <w:szCs w:val="32"/>
          <w:lang w:eastAsia="zh-CN"/>
          <w14:textFill>
            <w14:solidFill>
              <w14:schemeClr w14:val="tx1"/>
            </w14:solidFill>
          </w14:textFill>
        </w:rPr>
        <w:t>〔</w:t>
      </w:r>
      <w:r>
        <w:rPr>
          <w:rFonts w:hint="eastAsia" w:ascii="仿宋_GB2312" w:hAnsi="华文仿宋" w:eastAsia="仿宋_GB2312" w:cs="仿宋_GB2312"/>
          <w:color w:val="000000" w:themeColor="text1"/>
          <w:sz w:val="32"/>
          <w:szCs w:val="32"/>
          <w14:textFill>
            <w14:solidFill>
              <w14:schemeClr w14:val="tx1"/>
            </w14:solidFill>
          </w14:textFill>
        </w:rPr>
        <w:t>2005</w:t>
      </w:r>
      <w:r>
        <w:rPr>
          <w:rFonts w:hint="eastAsia" w:ascii="仿宋_GB2312" w:hAnsi="华文仿宋" w:eastAsia="仿宋_GB2312" w:cs="仿宋_GB2312"/>
          <w:color w:val="000000" w:themeColor="text1"/>
          <w:sz w:val="32"/>
          <w:szCs w:val="32"/>
          <w:lang w:eastAsia="zh-CN"/>
          <w14:textFill>
            <w14:solidFill>
              <w14:schemeClr w14:val="tx1"/>
            </w14:solidFill>
          </w14:textFill>
        </w:rPr>
        <w:t>〕</w:t>
      </w:r>
      <w:r>
        <w:rPr>
          <w:rFonts w:hint="eastAsia" w:ascii="仿宋_GB2312" w:hAnsi="华文仿宋" w:eastAsia="仿宋_GB2312" w:cs="仿宋_GB2312"/>
          <w:color w:val="000000" w:themeColor="text1"/>
          <w:sz w:val="32"/>
          <w:szCs w:val="32"/>
          <w14:textFill>
            <w14:solidFill>
              <w14:schemeClr w14:val="tx1"/>
            </w14:solidFill>
          </w14:textFill>
        </w:rPr>
        <w:t>37号）</w:t>
      </w:r>
    </w:p>
    <w:p>
      <w:pPr>
        <w:keepNext w:val="0"/>
        <w:keepLines w:val="0"/>
        <w:pageBreakBefore w:val="0"/>
        <w:kinsoku/>
        <w:wordWrap/>
        <w:overflowPunct w:val="0"/>
        <w:topLinePunct w:val="0"/>
        <w:autoSpaceDE/>
        <w:autoSpaceDN/>
        <w:bidi w:val="0"/>
        <w:adjustRightInd/>
        <w:snapToGrid/>
        <w:spacing w:line="576" w:lineRule="exact"/>
        <w:ind w:firstLine="640" w:firstLineChars="200"/>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《四川省行政执法监督条例》</w:t>
      </w:r>
    </w:p>
    <w:p>
      <w:pPr>
        <w:keepNext w:val="0"/>
        <w:keepLines w:val="0"/>
        <w:pageBreakBefore w:val="0"/>
        <w:kinsoku/>
        <w:wordWrap/>
        <w:overflowPunct w:val="0"/>
        <w:topLinePunct w:val="0"/>
        <w:autoSpaceDE/>
        <w:autoSpaceDN/>
        <w:bidi w:val="0"/>
        <w:adjustRightInd/>
        <w:snapToGrid/>
        <w:spacing w:line="576" w:lineRule="exact"/>
        <w:ind w:firstLine="640" w:firstLineChars="200"/>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《行政机关公务员处分条例》</w:t>
      </w:r>
    </w:p>
    <w:p>
      <w:pPr>
        <w:keepNext w:val="0"/>
        <w:keepLines w:val="0"/>
        <w:pageBreakBefore w:val="0"/>
        <w:kinsoku/>
        <w:wordWrap/>
        <w:overflowPunct w:val="0"/>
        <w:topLinePunct w:val="0"/>
        <w:autoSpaceDE/>
        <w:autoSpaceDN/>
        <w:bidi w:val="0"/>
        <w:adjustRightInd/>
        <w:snapToGrid/>
        <w:spacing w:line="576" w:lineRule="exact"/>
        <w:ind w:firstLine="640" w:firstLineChars="200"/>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《事业单位工作人员处分规定》</w:t>
      </w:r>
    </w:p>
    <w:p>
      <w:pPr>
        <w:keepNext w:val="0"/>
        <w:keepLines w:val="0"/>
        <w:pageBreakBefore w:val="0"/>
        <w:kinsoku/>
        <w:wordWrap/>
        <w:overflowPunct w:val="0"/>
        <w:topLinePunct w:val="0"/>
        <w:autoSpaceDE/>
        <w:autoSpaceDN/>
        <w:bidi w:val="0"/>
        <w:adjustRightInd/>
        <w:snapToGrid/>
        <w:spacing w:line="576" w:lineRule="exact"/>
        <w:ind w:firstLine="640" w:firstLineChars="200"/>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《广元市行政执法评议考核办法</w:t>
      </w:r>
      <w:r>
        <w:rPr>
          <w:rFonts w:hint="eastAsia" w:ascii="仿宋_GB2312" w:hAnsi="华文仿宋" w:eastAsia="仿宋_GB2312" w:cs="仿宋_GB2312"/>
          <w:color w:val="000000" w:themeColor="text1"/>
          <w:sz w:val="32"/>
          <w:szCs w:val="32"/>
          <w:lang w:eastAsia="zh-CN"/>
          <w14:textFill>
            <w14:solidFill>
              <w14:schemeClr w14:val="tx1"/>
            </w14:solidFill>
          </w14:textFill>
        </w:rPr>
        <w:t>（试行）》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lang w:eastAsia="zh-CN"/>
        </w:rPr>
      </w:pPr>
      <w:r>
        <w:rPr>
          <w:rFonts w:hint="eastAsia" w:ascii="黑体" w:hAnsi="黑体" w:eastAsia="黑体" w:cs="黑体"/>
          <w:b w:val="0"/>
          <w:bCs w:val="0"/>
          <w:i w:val="0"/>
          <w:iCs w:val="0"/>
          <w:caps w:val="0"/>
          <w:color w:val="auto"/>
          <w:spacing w:val="0"/>
          <w:sz w:val="32"/>
          <w:szCs w:val="32"/>
          <w:shd w:val="clear" w:fill="FFFFFF"/>
          <w:lang w:eastAsia="zh-CN"/>
        </w:rPr>
        <w:t>六、剑阁县文化广播电视体育和旅游局行政执法裁量权标准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rPr>
        <w:t>四川省文化和旅游厅关于印发</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四川省</w:t>
      </w:r>
      <w:r>
        <w:rPr>
          <w:rFonts w:hint="eastAsia" w:ascii="仿宋_GB2312" w:hAnsi="仿宋_GB2312" w:eastAsia="仿宋_GB2312" w:cs="仿宋_GB2312"/>
          <w:b w:val="0"/>
          <w:bCs w:val="0"/>
          <w:i w:val="0"/>
          <w:iCs w:val="0"/>
          <w:caps w:val="0"/>
          <w:color w:val="auto"/>
          <w:spacing w:val="0"/>
          <w:sz w:val="32"/>
          <w:szCs w:val="32"/>
          <w:shd w:val="clear" w:fill="FFFFFF"/>
        </w:rPr>
        <w:t>文化</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市场</w:t>
      </w:r>
      <w:r>
        <w:rPr>
          <w:rFonts w:hint="eastAsia" w:ascii="仿宋_GB2312" w:hAnsi="仿宋_GB2312" w:eastAsia="仿宋_GB2312" w:cs="仿宋_GB2312"/>
          <w:b w:val="0"/>
          <w:bCs w:val="0"/>
          <w:i w:val="0"/>
          <w:iCs w:val="0"/>
          <w:caps w:val="0"/>
          <w:color w:val="auto"/>
          <w:spacing w:val="0"/>
          <w:sz w:val="32"/>
          <w:szCs w:val="32"/>
          <w:shd w:val="clear" w:fill="FFFFFF"/>
        </w:rPr>
        <w:t>行政处罚裁量</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实施</w:t>
      </w:r>
      <w:r>
        <w:rPr>
          <w:rFonts w:hint="eastAsia" w:ascii="仿宋_GB2312" w:hAnsi="仿宋_GB2312" w:eastAsia="仿宋_GB2312" w:cs="仿宋_GB2312"/>
          <w:b w:val="0"/>
          <w:bCs w:val="0"/>
          <w:i w:val="0"/>
          <w:iCs w:val="0"/>
          <w:caps w:val="0"/>
          <w:color w:val="auto"/>
          <w:spacing w:val="0"/>
          <w:sz w:val="32"/>
          <w:szCs w:val="32"/>
          <w:shd w:val="clear" w:fill="FFFFFF"/>
        </w:rPr>
        <w:t>标准</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文化部分</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四川省文化市场行政处罚裁量实施标准（旅游部分）〉</w:t>
      </w:r>
      <w:r>
        <w:rPr>
          <w:rFonts w:hint="eastAsia" w:ascii="仿宋_GB2312" w:hAnsi="仿宋_GB2312" w:eastAsia="仿宋_GB2312" w:cs="仿宋_GB2312"/>
          <w:b w:val="0"/>
          <w:bCs w:val="0"/>
          <w:i w:val="0"/>
          <w:iCs w:val="0"/>
          <w:caps w:val="0"/>
          <w:color w:val="auto"/>
          <w:spacing w:val="0"/>
          <w:sz w:val="32"/>
          <w:szCs w:val="32"/>
          <w:shd w:val="clear" w:fill="FFFFFF"/>
        </w:rPr>
        <w:t>的通知</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rPr>
        <w:t>（川文旅发〔202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w:t>
      </w:r>
      <w:r>
        <w:rPr>
          <w:rFonts w:hint="eastAsia" w:ascii="仿宋_GB2312" w:hAnsi="仿宋_GB2312" w:eastAsia="仿宋_GB2312" w:cs="仿宋_GB2312"/>
          <w:b w:val="0"/>
          <w:bCs w:val="0"/>
          <w:i w:val="0"/>
          <w:iCs w:val="0"/>
          <w:caps w:val="0"/>
          <w:color w:val="auto"/>
          <w:spacing w:val="0"/>
          <w:sz w:val="32"/>
          <w:szCs w:val="32"/>
          <w:shd w:val="clear" w:fill="FFFFFF"/>
        </w:rPr>
        <w:t>〕6号）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lang w:eastAsia="zh-CN"/>
        </w:rPr>
      </w:pPr>
      <w:r>
        <w:rPr>
          <w:rFonts w:hint="eastAsia" w:ascii="黑体" w:hAnsi="黑体" w:eastAsia="黑体" w:cs="黑体"/>
          <w:b w:val="0"/>
          <w:bCs w:val="0"/>
          <w:i w:val="0"/>
          <w:iCs w:val="0"/>
          <w:caps w:val="0"/>
          <w:color w:val="auto"/>
          <w:spacing w:val="0"/>
          <w:sz w:val="32"/>
          <w:szCs w:val="32"/>
          <w:shd w:val="clear" w:fill="FFFFFF"/>
          <w:lang w:eastAsia="zh-CN"/>
        </w:rPr>
        <w:t>七、剑阁县文化广播电视体育和旅游局随机抽查事项清单、市场主体库（检查对象名录库）、202</w:t>
      </w:r>
      <w:r>
        <w:rPr>
          <w:rFonts w:hint="eastAsia" w:ascii="黑体" w:hAnsi="黑体" w:eastAsia="黑体" w:cs="黑体"/>
          <w:b w:val="0"/>
          <w:bCs w:val="0"/>
          <w:i w:val="0"/>
          <w:iCs w:val="0"/>
          <w:caps w:val="0"/>
          <w:color w:val="auto"/>
          <w:spacing w:val="0"/>
          <w:sz w:val="32"/>
          <w:szCs w:val="32"/>
          <w:shd w:val="clear" w:fill="FFFFFF"/>
          <w:lang w:val="en-US" w:eastAsia="zh-CN"/>
        </w:rPr>
        <w:t>4</w:t>
      </w:r>
      <w:r>
        <w:rPr>
          <w:rFonts w:hint="eastAsia" w:ascii="黑体" w:hAnsi="黑体" w:eastAsia="黑体" w:cs="黑体"/>
          <w:b w:val="0"/>
          <w:bCs w:val="0"/>
          <w:i w:val="0"/>
          <w:iCs w:val="0"/>
          <w:caps w:val="0"/>
          <w:color w:val="auto"/>
          <w:spacing w:val="0"/>
          <w:sz w:val="32"/>
          <w:szCs w:val="32"/>
          <w:shd w:val="clear" w:fill="FFFFFF"/>
          <w:lang w:eastAsia="zh-CN"/>
        </w:rPr>
        <w:t>年抽查计划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r>
        <w:rPr>
          <w:rFonts w:hint="eastAsia" w:ascii="楷体_GB2312" w:hAnsi="楷体_GB2312" w:eastAsia="楷体_GB2312" w:cs="楷体_GB2312"/>
          <w:b w:val="0"/>
          <w:bCs w:val="0"/>
          <w:i w:val="0"/>
          <w:iCs w:val="0"/>
          <w:caps w:val="0"/>
          <w:color w:val="auto"/>
          <w:spacing w:val="0"/>
          <w:sz w:val="32"/>
          <w:szCs w:val="32"/>
          <w:shd w:val="clear" w:fill="FFFFFF"/>
          <w:lang w:eastAsia="zh-CN"/>
        </w:rPr>
        <w:t>（一）随机抽查事项清单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rPr>
        <w:t>1．清单名称：文化旅游体育市场联合监管</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rPr>
        <w:t>2．抽查事项：对文化旅游体育市场进行联合检查</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3．抽查依据：《旅游法</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rPr>
        <w:t>互联网上网服务营业场所管理条例</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rPr>
        <w:t>娱乐场所管理条例》等相关法律法规规章。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4．抽查内容：通过在市场主体数据库中随机抽取网吧、娱乐场所、旅游景区、旅行社、出版物等市场经营单位。检查内容为：根据部门职责检查经营场所经营行为、排查经营场所安全隐患。对经营单位（场所）营业执照、经营许可证、消防合格证等证照办理、变更、悬挂监督检查；企业公示信息监督检查；对经营单位（场所）是否接纳未成年人、实名制、非法出版物、非法印刷及是否有侵犯未成年人等消费者权益经营内容的监督检查。对经营单位（场所）安全生产、制度建设等工作的监督检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r>
        <w:rPr>
          <w:rFonts w:hint="eastAsia" w:ascii="楷体_GB2312" w:hAnsi="楷体_GB2312" w:eastAsia="楷体_GB2312" w:cs="楷体_GB2312"/>
          <w:b w:val="0"/>
          <w:bCs w:val="0"/>
          <w:i w:val="0"/>
          <w:iCs w:val="0"/>
          <w:caps w:val="0"/>
          <w:color w:val="auto"/>
          <w:spacing w:val="0"/>
          <w:sz w:val="32"/>
          <w:szCs w:val="32"/>
          <w:shd w:val="clear" w:fill="FFFFFF"/>
          <w:lang w:eastAsia="zh-CN"/>
        </w:rPr>
        <w:t>（二）202</w:t>
      </w:r>
      <w:r>
        <w:rPr>
          <w:rFonts w:hint="eastAsia" w:ascii="楷体_GB2312" w:hAnsi="楷体_GB2312" w:eastAsia="楷体_GB2312" w:cs="楷体_GB2312"/>
          <w:b w:val="0"/>
          <w:bCs w:val="0"/>
          <w:i w:val="0"/>
          <w:iCs w:val="0"/>
          <w:caps w:val="0"/>
          <w:color w:val="auto"/>
          <w:spacing w:val="0"/>
          <w:sz w:val="32"/>
          <w:szCs w:val="32"/>
          <w:shd w:val="clear" w:fill="FFFFFF"/>
          <w:lang w:val="en-US" w:eastAsia="zh-CN"/>
        </w:rPr>
        <w:t>4</w:t>
      </w:r>
      <w:r>
        <w:rPr>
          <w:rFonts w:hint="eastAsia" w:ascii="楷体_GB2312" w:hAnsi="楷体_GB2312" w:eastAsia="楷体_GB2312" w:cs="楷体_GB2312"/>
          <w:b w:val="0"/>
          <w:bCs w:val="0"/>
          <w:i w:val="0"/>
          <w:iCs w:val="0"/>
          <w:caps w:val="0"/>
          <w:color w:val="auto"/>
          <w:spacing w:val="0"/>
          <w:sz w:val="32"/>
          <w:szCs w:val="32"/>
          <w:shd w:val="clear" w:fill="FFFFFF"/>
          <w:lang w:eastAsia="zh-CN"/>
        </w:rPr>
        <w:t>年双随机抽查计划</w:t>
      </w:r>
    </w:p>
    <w:tbl>
      <w:tblPr>
        <w:tblStyle w:val="7"/>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3136"/>
        <w:gridCol w:w="821"/>
        <w:gridCol w:w="843"/>
        <w:gridCol w:w="852"/>
        <w:gridCol w:w="1332"/>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121"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抽查计划名称</w:t>
            </w:r>
          </w:p>
        </w:tc>
        <w:tc>
          <w:tcPr>
            <w:tcW w:w="3136"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抽查事项</w:t>
            </w:r>
          </w:p>
        </w:tc>
        <w:tc>
          <w:tcPr>
            <w:tcW w:w="821"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检查对象</w:t>
            </w:r>
          </w:p>
        </w:tc>
        <w:tc>
          <w:tcPr>
            <w:tcW w:w="843"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检查方式</w:t>
            </w:r>
          </w:p>
        </w:tc>
        <w:tc>
          <w:tcPr>
            <w:tcW w:w="852"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抽查比例</w:t>
            </w:r>
          </w:p>
        </w:tc>
        <w:tc>
          <w:tcPr>
            <w:tcW w:w="1332"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其他参与部门</w:t>
            </w:r>
          </w:p>
        </w:tc>
        <w:tc>
          <w:tcPr>
            <w:tcW w:w="831" w:type="dxa"/>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9" w:hRule="atLeast"/>
        </w:trPr>
        <w:tc>
          <w:tcPr>
            <w:tcW w:w="1121"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文化旅游体育市场进行联合检查</w:t>
            </w:r>
          </w:p>
        </w:tc>
        <w:tc>
          <w:tcPr>
            <w:tcW w:w="3136"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对经营单位（场所）营业执照、经营许可证、消防合格证等证照办理、变更、悬挂监督检查；企业公示信息监督检查；2、对经营单位（场所）是否接纳未成年人、实名制、非法出版物、非法印刷及是否有侵犯未成年人等消费者权益经营内容的监督检查；3、对经营单位（场所）安全生产、制度建设等工作的监督检查。</w:t>
            </w:r>
          </w:p>
        </w:tc>
        <w:tc>
          <w:tcPr>
            <w:tcW w:w="821"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全县文化旅游体育市场经营单位</w:t>
            </w:r>
          </w:p>
        </w:tc>
        <w:tc>
          <w:tcPr>
            <w:tcW w:w="843"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现场检查</w:t>
            </w:r>
          </w:p>
        </w:tc>
        <w:tc>
          <w:tcPr>
            <w:tcW w:w="852"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w:t>
            </w:r>
          </w:p>
        </w:tc>
        <w:tc>
          <w:tcPr>
            <w:tcW w:w="1332"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县市场监管局、县公安局、县消防救援大队</w:t>
            </w:r>
          </w:p>
        </w:tc>
        <w:tc>
          <w:tcPr>
            <w:tcW w:w="831" w:type="dxa"/>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2024年11月20日前</w:t>
            </w: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lang w:eastAsia="zh-CN"/>
        </w:rPr>
      </w:pPr>
      <w:r>
        <w:rPr>
          <w:rFonts w:hint="eastAsia" w:ascii="仿宋" w:hAnsi="仿宋" w:eastAsia="仿宋" w:cs="仿宋"/>
          <w:b w:val="0"/>
          <w:bCs w:val="0"/>
          <w:i w:val="0"/>
          <w:iCs w:val="0"/>
          <w:caps w:val="0"/>
          <w:color w:val="auto"/>
          <w:spacing w:val="0"/>
          <w:sz w:val="32"/>
          <w:szCs w:val="32"/>
          <w:shd w:val="clear" w:fill="FFFFFF"/>
          <w:lang w:eastAsia="zh-CN"/>
        </w:rPr>
        <w:t>（三）检查对象名录库</w:t>
      </w:r>
    </w:p>
    <w:tbl>
      <w:tblPr>
        <w:tblStyle w:val="7"/>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2525"/>
        <w:gridCol w:w="3498"/>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企业名称</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地址</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乐芙网咖</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下寺镇天一名城小区A1二楼9-12号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刘岑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飞鱼网咖</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下寺镇佳源广场</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零点网咖</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下寺镇清江路</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王中见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开心网吧</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普安镇里仁巷9号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梁永华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超级网吧</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普安镇东街27号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郑桂英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6</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乐乐网城</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普安镇百货公司三楼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梁树长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7</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铂度网吧</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白龙镇白鹤路</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苟远清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8</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尚座KTV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剑阁县下寺镇江岸华城</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张运鸿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9</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北温泉KTV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下寺镇剑门国际大酒店</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丁小芳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10</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吉客KTV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剑阁县下寺镇佳源广场二楼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苟任之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11</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啡影年代KTV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剑阁县普安镇紫金大酒店三楼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余文隽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12</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红磨坊KTV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普安镇剑南宾馆二楼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李文君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13</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菲梵KTV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普安镇鹤鸣路9号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王玉莲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14</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金银花KTV</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普安镇解放路</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王凤鸣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15</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剑阁县鹤龄镇梨春川剧团</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鹤龄镇</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雍剑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16</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剑阁县鹤龄镇青木川剧团</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鹤龄镇</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郭建熙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17</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剑阁县剑门关雄关杂技艺术团</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剑门关镇龙剑街</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王翠蓉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18</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四川雄关文化艺术传播有限公司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剑门关镇北街1栋1-3层</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李梓键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19</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四川未顾文化传媒有限责任公司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下寺镇桥头巷33号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吴光杰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广元市剑州文化传播有限公司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剑阁县河西街2号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蒲峰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21</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广元康辉国际旅行社有限责任公司剑阁县下寺镇服务网点</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下寺镇世纪广场南区1-3号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侯小清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22</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成都市神州国际旅行社有限公司剑阁县下寺镇服务网点(梦之旅)</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广元市剑阁县下寺镇修城坝剑门花园13幢9号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乔丽华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23</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剑阁县蜀旅旅行社有限公司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剑阁县下寺镇高铁站前广场</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何伟林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24</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四川恒信国际旅行社有限责任公司普安服务网点</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剑阁县普安镇里仁巷10号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钟小萍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25</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成都环球国际旅行社有限公司剑阁普安镇服务网点</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剑阁县普安镇闻溪路91号1栋1层</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唐小英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26</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四川上航假期国际旅行有限公司剑阁县普安镇服务网点</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剑阁县普安镇小东街91号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梁安星宇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27</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广元青年国际旅行社有限责任公司剑阁分公司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剑阁县下寺镇龙江大道22号剑门大厦</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郑坤明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28</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广元明德体育文化有限公司剑阁县分公司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剑阁县下寺镇大仓坝</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刘凤成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29</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广元硕宇翔教育咨询有限公司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剑阁县普安镇中坪村一组（原普安职中）</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赖乾森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30</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剑阁贝儿艺术培训学校有限责任公司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下寺镇沙溪坝市场街12号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张红英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31</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剑阁小蒲公英艺术培训学校有限责任公司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下寺镇修城坝天一世纪广场</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王翠琼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32</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剑阁县乐府艺术教育培训学校有限公司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下寺镇沙溪坝柳树巷78号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郭晓娟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33</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剑阁县白龙镇爱莉舞蹈培训学校有限公司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白龙镇金池街商住楼A2栋2层</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邹莉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34</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剑阁县贝舞艺术培训学校有限公司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下寺镇剑阁职中旁东滨人家</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李建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35</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剑阁县普安镇妙语艺术培训学校有限公司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普安镇文峰路24号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卫义娟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36</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剑阁县德育艺术培训学校有限公司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下寺镇金门花园二期8—11号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吴阳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37</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剑阁县普安镇晓清艺术培训学校有限公司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普安镇新街口103号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阳冰冰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38</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剑阁县普安镇文东武术培训学校有限公司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普安镇农贸市场二楼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刘小东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39</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剑阁县原木艺术教育培训学校有限公司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下寺镇尚书街1-1-3号翠云小区</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李玉清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40</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剑阁县元山镇蒙卓艺术培训学校有限公司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元山镇千米大街</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黄火前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41</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剑阁县骏之博艺术教育培训学校有限公司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下寺镇东滨人家</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蒋钦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42</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剑阁县普安镇山河艺术培训学校有限公司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普安镇农贸市场四楼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罗娇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43</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剑阁县公兴镇术家艺术培训学校有限公司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公兴镇大桥社区（卫星街42号）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郑莉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44</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剑阁县普安镇乐学艺术培训学校有限公司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剑阁县普安镇紫金名门B栋101</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付兴垄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45</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剑阁县华轩艺术培训学校有限责任公司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下寺镇香江国际6-1-204</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李芝华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46</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剑阁智慧树艺术培训学校有限公司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下寺镇文林街68号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王兰英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47</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剑阁县普安镇明仕艺术培训学校有限公司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普安镇河东街河东花园2楼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郭次武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48</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剑阁县昊舞霓裳艺术培训学校有限公司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下寺镇沙溪坝文林街68号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49</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剑阁县创思艺术培训学校有限公司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下寺镇大仓街236号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刘丹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50</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剑阁县星火艺术培训学校有限公司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下寺镇拐枣树阳光新城g栋二楼</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陈庆佳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51</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剑阁县武连镇超越艺术培训学校有限公司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剑阁县武连镇觉苑社区</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黄美超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52</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广元市爱硕艺术培训学校有限公司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下寺镇佳源广场5号楼南二层9.10.11号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曹佳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53</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广元市乐之府艺术培训学校有限公司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下寺镇修城坝天一世纪广场北9-1-1-18号门面</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郭晓娟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54</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四川鼎恒体育培训学校有限公司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普安镇鹤鸣路37号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张文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55</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剑阁县清舞艺术培训学校有限公司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下寺镇柳树巷5号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阳冰冰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56</w:t>
            </w:r>
          </w:p>
        </w:tc>
        <w:tc>
          <w:tcPr>
            <w:tcW w:w="2525"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剑阁县鑫话筒演艺文化有限公司</w:t>
            </w:r>
          </w:p>
        </w:tc>
        <w:tc>
          <w:tcPr>
            <w:tcW w:w="3498"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普安镇后西街100号</w:t>
            </w:r>
          </w:p>
        </w:tc>
        <w:tc>
          <w:tcPr>
            <w:tcW w:w="169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王春先</w:t>
            </w: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lang w:eastAsia="zh-CN"/>
        </w:rPr>
        <w:t>八、剑阁县文化广播电视体育和旅游局</w:t>
      </w:r>
      <w:r>
        <w:rPr>
          <w:rFonts w:hint="eastAsia" w:ascii="黑体" w:hAnsi="黑体" w:eastAsia="黑体" w:cs="黑体"/>
          <w:b w:val="0"/>
          <w:bCs w:val="0"/>
          <w:i w:val="0"/>
          <w:iCs w:val="0"/>
          <w:caps w:val="0"/>
          <w:color w:val="auto"/>
          <w:spacing w:val="0"/>
          <w:sz w:val="32"/>
          <w:szCs w:val="32"/>
          <w:shd w:val="clear" w:fill="FFFFFF"/>
        </w:rPr>
        <w:t>行政执法文书样式、行政执法案卷评查制度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rPr>
      </w:pPr>
      <w:r>
        <w:rPr>
          <w:rFonts w:hint="eastAsia" w:ascii="楷体_GB2312" w:hAnsi="楷体_GB2312" w:eastAsia="楷体_GB2312" w:cs="楷体_GB2312"/>
          <w:b w:val="0"/>
          <w:bCs w:val="0"/>
          <w:i w:val="0"/>
          <w:iCs w:val="0"/>
          <w:caps w:val="0"/>
          <w:color w:val="auto"/>
          <w:spacing w:val="0"/>
          <w:sz w:val="32"/>
          <w:szCs w:val="32"/>
          <w:shd w:val="clear" w:fill="FFFFFF"/>
        </w:rPr>
        <w:t>（一）文化市场综合行政执法文书格式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 举报处理单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 现场检查（勘验）笔录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格式3 立案审批表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格式4 责令改正通知书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格式5 当场处罚决定书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格式6 调查询问通知书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格式7 调查询问笔录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格式8 审批表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格式9 证据先行登记保存通知书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格式10 证据先行登记保存处理告知书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格式11 抽样取证凭证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格式12 查封（扣押）决定书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格式13 查封（扣押）物品鉴定期间告知书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格式14 解除查封（扣押）决定书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格式15 物品清单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6</w:t>
      </w:r>
      <w:r>
        <w:rPr>
          <w:rFonts w:hint="eastAsia" w:ascii="仿宋_GB2312" w:hAnsi="仿宋_GB2312" w:eastAsia="仿宋_GB2312" w:cs="仿宋_GB2312"/>
          <w:b w:val="0"/>
          <w:bCs w:val="0"/>
          <w:i w:val="0"/>
          <w:iCs w:val="0"/>
          <w:caps w:val="0"/>
          <w:color w:val="auto"/>
          <w:spacing w:val="0"/>
          <w:sz w:val="32"/>
          <w:szCs w:val="32"/>
          <w:shd w:val="clear" w:fill="FFFFFF"/>
        </w:rPr>
        <w:t xml:space="preserve"> 案件调查终结审批表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7</w:t>
      </w:r>
      <w:r>
        <w:rPr>
          <w:rFonts w:hint="eastAsia" w:ascii="仿宋_GB2312" w:hAnsi="仿宋_GB2312" w:eastAsia="仿宋_GB2312" w:cs="仿宋_GB2312"/>
          <w:b w:val="0"/>
          <w:bCs w:val="0"/>
          <w:i w:val="0"/>
          <w:iCs w:val="0"/>
          <w:caps w:val="0"/>
          <w:color w:val="auto"/>
          <w:spacing w:val="0"/>
          <w:sz w:val="32"/>
          <w:szCs w:val="32"/>
          <w:shd w:val="clear" w:fill="FFFFFF"/>
        </w:rPr>
        <w:t xml:space="preserve"> 案件移送书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格式1</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8</w:t>
      </w:r>
      <w:r>
        <w:rPr>
          <w:rFonts w:hint="eastAsia" w:ascii="仿宋_GB2312" w:hAnsi="仿宋_GB2312" w:eastAsia="仿宋_GB2312" w:cs="仿宋_GB2312"/>
          <w:b w:val="0"/>
          <w:bCs w:val="0"/>
          <w:i w:val="0"/>
          <w:iCs w:val="0"/>
          <w:caps w:val="0"/>
          <w:color w:val="auto"/>
          <w:spacing w:val="0"/>
          <w:sz w:val="32"/>
          <w:szCs w:val="32"/>
          <w:shd w:val="clear" w:fill="FFFFFF"/>
        </w:rPr>
        <w:t xml:space="preserve"> 集体讨论笔录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19</w:t>
      </w:r>
      <w:r>
        <w:rPr>
          <w:rFonts w:hint="eastAsia" w:ascii="仿宋_GB2312" w:hAnsi="仿宋_GB2312" w:eastAsia="仿宋_GB2312" w:cs="仿宋_GB2312"/>
          <w:b w:val="0"/>
          <w:bCs w:val="0"/>
          <w:i w:val="0"/>
          <w:iCs w:val="0"/>
          <w:caps w:val="0"/>
          <w:color w:val="auto"/>
          <w:spacing w:val="0"/>
          <w:sz w:val="32"/>
          <w:szCs w:val="32"/>
          <w:shd w:val="clear" w:fill="FFFFFF"/>
        </w:rPr>
        <w:t xml:space="preserve"> 行政处罚事先告知书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0</w:t>
      </w:r>
      <w:r>
        <w:rPr>
          <w:rFonts w:hint="eastAsia" w:ascii="仿宋_GB2312" w:hAnsi="仿宋_GB2312" w:eastAsia="仿宋_GB2312" w:cs="仿宋_GB2312"/>
          <w:b w:val="0"/>
          <w:bCs w:val="0"/>
          <w:i w:val="0"/>
          <w:iCs w:val="0"/>
          <w:caps w:val="0"/>
          <w:color w:val="auto"/>
          <w:spacing w:val="0"/>
          <w:sz w:val="32"/>
          <w:szCs w:val="32"/>
          <w:shd w:val="clear" w:fill="FFFFFF"/>
        </w:rPr>
        <w:t xml:space="preserve"> 陈述（申辩）情况审核表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w:t>
      </w:r>
      <w:r>
        <w:rPr>
          <w:rFonts w:hint="eastAsia" w:ascii="仿宋_GB2312" w:hAnsi="仿宋_GB2312" w:eastAsia="仿宋_GB2312" w:cs="仿宋_GB2312"/>
          <w:b w:val="0"/>
          <w:bCs w:val="0"/>
          <w:i w:val="0"/>
          <w:iCs w:val="0"/>
          <w:caps w:val="0"/>
          <w:color w:val="auto"/>
          <w:spacing w:val="0"/>
          <w:sz w:val="32"/>
          <w:szCs w:val="32"/>
          <w:shd w:val="clear" w:fill="FFFFFF"/>
        </w:rPr>
        <w:t xml:space="preserve"> 行政处罚听证通知书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w:t>
      </w:r>
      <w:r>
        <w:rPr>
          <w:rFonts w:hint="eastAsia" w:ascii="仿宋_GB2312" w:hAnsi="仿宋_GB2312" w:eastAsia="仿宋_GB2312" w:cs="仿宋_GB2312"/>
          <w:b w:val="0"/>
          <w:bCs w:val="0"/>
          <w:i w:val="0"/>
          <w:iCs w:val="0"/>
          <w:caps w:val="0"/>
          <w:color w:val="auto"/>
          <w:spacing w:val="0"/>
          <w:sz w:val="32"/>
          <w:szCs w:val="32"/>
          <w:shd w:val="clear" w:fill="FFFFFF"/>
        </w:rPr>
        <w:t xml:space="preserve"> 行政处罚听证笔录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w:t>
      </w:r>
      <w:r>
        <w:rPr>
          <w:rFonts w:hint="eastAsia" w:ascii="仿宋_GB2312" w:hAnsi="仿宋_GB2312" w:eastAsia="仿宋_GB2312" w:cs="仿宋_GB2312"/>
          <w:b w:val="0"/>
          <w:bCs w:val="0"/>
          <w:i w:val="0"/>
          <w:iCs w:val="0"/>
          <w:caps w:val="0"/>
          <w:color w:val="auto"/>
          <w:spacing w:val="0"/>
          <w:sz w:val="32"/>
          <w:szCs w:val="32"/>
          <w:shd w:val="clear" w:fill="FFFFFF"/>
        </w:rPr>
        <w:t xml:space="preserve"> 行政处罚听证意见书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4</w:t>
      </w:r>
      <w:r>
        <w:rPr>
          <w:rFonts w:hint="eastAsia" w:ascii="仿宋_GB2312" w:hAnsi="仿宋_GB2312" w:eastAsia="仿宋_GB2312" w:cs="仿宋_GB2312"/>
          <w:b w:val="0"/>
          <w:bCs w:val="0"/>
          <w:i w:val="0"/>
          <w:iCs w:val="0"/>
          <w:caps w:val="0"/>
          <w:color w:val="auto"/>
          <w:spacing w:val="0"/>
          <w:sz w:val="32"/>
          <w:szCs w:val="32"/>
          <w:shd w:val="clear" w:fill="FFFFFF"/>
        </w:rPr>
        <w:t xml:space="preserve"> 行政处罚决定书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5</w:t>
      </w:r>
      <w:r>
        <w:rPr>
          <w:rFonts w:hint="eastAsia" w:ascii="仿宋_GB2312" w:hAnsi="仿宋_GB2312" w:eastAsia="仿宋_GB2312" w:cs="仿宋_GB2312"/>
          <w:b w:val="0"/>
          <w:bCs w:val="0"/>
          <w:i w:val="0"/>
          <w:iCs w:val="0"/>
          <w:caps w:val="0"/>
          <w:color w:val="auto"/>
          <w:spacing w:val="0"/>
          <w:sz w:val="32"/>
          <w:szCs w:val="32"/>
          <w:shd w:val="clear" w:fill="FFFFFF"/>
        </w:rPr>
        <w:t xml:space="preserve"> 送达回证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6</w:t>
      </w:r>
      <w:r>
        <w:rPr>
          <w:rFonts w:hint="eastAsia" w:ascii="仿宋_GB2312" w:hAnsi="仿宋_GB2312" w:eastAsia="仿宋_GB2312" w:cs="仿宋_GB2312"/>
          <w:b w:val="0"/>
          <w:bCs w:val="0"/>
          <w:i w:val="0"/>
          <w:iCs w:val="0"/>
          <w:caps w:val="0"/>
          <w:color w:val="auto"/>
          <w:spacing w:val="0"/>
          <w:sz w:val="32"/>
          <w:szCs w:val="32"/>
          <w:shd w:val="clear" w:fill="FFFFFF"/>
        </w:rPr>
        <w:t xml:space="preserve"> 行政处罚履行催告书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格式2</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7</w:t>
      </w:r>
      <w:r>
        <w:rPr>
          <w:rFonts w:hint="eastAsia" w:ascii="仿宋_GB2312" w:hAnsi="仿宋_GB2312" w:eastAsia="仿宋_GB2312" w:cs="仿宋_GB2312"/>
          <w:b w:val="0"/>
          <w:bCs w:val="0"/>
          <w:i w:val="0"/>
          <w:iCs w:val="0"/>
          <w:caps w:val="0"/>
          <w:color w:val="auto"/>
          <w:spacing w:val="0"/>
          <w:sz w:val="32"/>
          <w:szCs w:val="32"/>
          <w:shd w:val="clear" w:fill="FFFFFF"/>
        </w:rPr>
        <w:t xml:space="preserve"> 结案报告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000000" w:themeColor="text1"/>
          <w:spacing w:val="0"/>
          <w:sz w:val="32"/>
          <w:szCs w:val="32"/>
          <w:shd w:val="clear" w:fill="FFFFFF"/>
          <w14:textFill>
            <w14:solidFill>
              <w14:schemeClr w14:val="tx1"/>
            </w14:solidFill>
          </w14:textFill>
        </w:rPr>
      </w:pPr>
      <w:r>
        <w:rPr>
          <w:rFonts w:hint="eastAsia" w:ascii="楷体_GB2312" w:hAnsi="楷体_GB2312" w:eastAsia="楷体_GB2312" w:cs="楷体_GB2312"/>
          <w:b w:val="0"/>
          <w:bCs w:val="0"/>
          <w:i w:val="0"/>
          <w:iCs w:val="0"/>
          <w:caps w:val="0"/>
          <w:color w:val="auto"/>
          <w:spacing w:val="0"/>
          <w:sz w:val="32"/>
          <w:szCs w:val="32"/>
          <w:shd w:val="clear" w:fill="FFFFFF"/>
          <w:lang w:val="en-US" w:eastAsia="zh-CN"/>
        </w:rPr>
        <w:t>（二）</w:t>
      </w:r>
      <w:r>
        <w:rPr>
          <w:rFonts w:hint="eastAsia" w:ascii="楷体_GB2312" w:hAnsi="楷体_GB2312" w:eastAsia="楷体_GB2312" w:cs="楷体_GB2312"/>
          <w:b w:val="0"/>
          <w:bCs w:val="0"/>
          <w:i w:val="0"/>
          <w:iCs w:val="0"/>
          <w:caps w:val="0"/>
          <w:color w:val="000000" w:themeColor="text1"/>
          <w:spacing w:val="0"/>
          <w:sz w:val="32"/>
          <w:szCs w:val="32"/>
          <w:shd w:val="clear" w:fill="FFFFFF"/>
          <w14:textFill>
            <w14:solidFill>
              <w14:schemeClr w14:val="tx1"/>
            </w14:solidFill>
          </w14:textFill>
        </w:rPr>
        <w:t>《文化和旅游部关于印发〈文化市场综合行政执法文书格式〉〈文化市场综合行政执法案件证据规则〉的通知》（</w:t>
      </w:r>
      <w:r>
        <w:rPr>
          <w:rFonts w:hint="eastAsia" w:ascii="楷体_GB2312" w:hAnsi="楷体_GB2312" w:eastAsia="楷体_GB2312" w:cs="楷体_GB2312"/>
          <w:b w:val="0"/>
          <w:bCs w:val="0"/>
          <w:i w:val="0"/>
          <w:iCs w:val="0"/>
          <w:caps w:val="0"/>
          <w:color w:val="000000" w:themeColor="text1"/>
          <w:spacing w:val="0"/>
          <w:sz w:val="32"/>
          <w:szCs w:val="32"/>
          <w:shd w:val="clear" w:fill="FFFFFF"/>
          <w:lang w:val="en-US" w:eastAsia="zh-CN"/>
          <w14:textFill>
            <w14:solidFill>
              <w14:schemeClr w14:val="tx1"/>
            </w14:solidFill>
          </w14:textFill>
        </w:rPr>
        <w:t>文旅综执发</w:t>
      </w:r>
      <w:r>
        <w:rPr>
          <w:rFonts w:hint="eastAsia" w:ascii="楷体_GB2312" w:hAnsi="楷体_GB2312" w:eastAsia="楷体_GB2312" w:cs="楷体_GB2312"/>
          <w:b w:val="0"/>
          <w:bCs w:val="0"/>
          <w:i w:val="0"/>
          <w:iCs w:val="0"/>
          <w:caps w:val="0"/>
          <w:color w:val="000000" w:themeColor="text1"/>
          <w:spacing w:val="0"/>
          <w:sz w:val="32"/>
          <w:szCs w:val="32"/>
          <w:shd w:val="clear" w:fill="FFFFFF"/>
          <w14:textFill>
            <w14:solidFill>
              <w14:schemeClr w14:val="tx1"/>
            </w14:solidFill>
          </w14:textFill>
        </w:rPr>
        <w:t>〔20</w:t>
      </w:r>
      <w:r>
        <w:rPr>
          <w:rFonts w:hint="eastAsia" w:ascii="楷体_GB2312" w:hAnsi="楷体_GB2312" w:eastAsia="楷体_GB2312" w:cs="楷体_GB2312"/>
          <w:b w:val="0"/>
          <w:bCs w:val="0"/>
          <w:i w:val="0"/>
          <w:iCs w:val="0"/>
          <w:caps w:val="0"/>
          <w:color w:val="000000" w:themeColor="text1"/>
          <w:spacing w:val="0"/>
          <w:sz w:val="32"/>
          <w:szCs w:val="32"/>
          <w:shd w:val="clear" w:fill="FFFFFF"/>
          <w:lang w:val="en-US" w:eastAsia="zh-CN"/>
          <w14:textFill>
            <w14:solidFill>
              <w14:schemeClr w14:val="tx1"/>
            </w14:solidFill>
          </w14:textFill>
        </w:rPr>
        <w:t>20</w:t>
      </w:r>
      <w:r>
        <w:rPr>
          <w:rFonts w:hint="eastAsia" w:ascii="楷体_GB2312" w:hAnsi="楷体_GB2312" w:eastAsia="楷体_GB2312" w:cs="楷体_GB2312"/>
          <w:b w:val="0"/>
          <w:bCs w:val="0"/>
          <w:i w:val="0"/>
          <w:iCs w:val="0"/>
          <w:caps w:val="0"/>
          <w:color w:val="000000" w:themeColor="text1"/>
          <w:spacing w:val="0"/>
          <w:sz w:val="32"/>
          <w:szCs w:val="32"/>
          <w:shd w:val="clear" w:fill="FFFFFF"/>
          <w14:textFill>
            <w14:solidFill>
              <w14:schemeClr w14:val="tx1"/>
            </w14:solidFill>
          </w14:textFill>
        </w:rPr>
        <w:t>〕2</w:t>
      </w:r>
      <w:r>
        <w:rPr>
          <w:rFonts w:hint="eastAsia" w:ascii="楷体_GB2312" w:hAnsi="楷体_GB2312" w:eastAsia="楷体_GB2312" w:cs="楷体_GB2312"/>
          <w:b w:val="0"/>
          <w:bCs w:val="0"/>
          <w:i w:val="0"/>
          <w:iCs w:val="0"/>
          <w:caps w:val="0"/>
          <w:color w:val="000000" w:themeColor="text1"/>
          <w:spacing w:val="0"/>
          <w:sz w:val="32"/>
          <w:szCs w:val="32"/>
          <w:shd w:val="clear" w:fill="FFFFFF"/>
          <w:lang w:val="en-US" w:eastAsia="zh-CN"/>
          <w14:textFill>
            <w14:solidFill>
              <w14:schemeClr w14:val="tx1"/>
            </w14:solidFill>
          </w14:textFill>
        </w:rPr>
        <w:t>2</w:t>
      </w:r>
      <w:r>
        <w:rPr>
          <w:rFonts w:hint="eastAsia" w:ascii="楷体_GB2312" w:hAnsi="楷体_GB2312" w:eastAsia="楷体_GB2312" w:cs="楷体_GB2312"/>
          <w:b w:val="0"/>
          <w:bCs w:val="0"/>
          <w:i w:val="0"/>
          <w:iCs w:val="0"/>
          <w:caps w:val="0"/>
          <w:color w:val="000000" w:themeColor="text1"/>
          <w:spacing w:val="0"/>
          <w:sz w:val="32"/>
          <w:szCs w:val="32"/>
          <w:shd w:val="clear" w:fill="FFFFFF"/>
          <w14:textFill>
            <w14:solidFill>
              <w14:schemeClr w14:val="tx1"/>
            </w14:solidFill>
          </w14:textFill>
        </w:rPr>
        <w:t>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C00000"/>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lang w:eastAsia="zh-CN"/>
        </w:rPr>
        <w:t>九</w:t>
      </w:r>
      <w:r>
        <w:rPr>
          <w:rFonts w:hint="eastAsia" w:ascii="黑体" w:hAnsi="黑体" w:eastAsia="黑体" w:cs="黑体"/>
          <w:b w:val="0"/>
          <w:bCs w:val="0"/>
          <w:i w:val="0"/>
          <w:iCs w:val="0"/>
          <w:caps w:val="0"/>
          <w:color w:val="auto"/>
          <w:spacing w:val="0"/>
          <w:sz w:val="32"/>
          <w:szCs w:val="32"/>
          <w:shd w:val="clear" w:fill="FFFFFF"/>
        </w:rPr>
        <w:t>、</w:t>
      </w:r>
      <w:r>
        <w:rPr>
          <w:rFonts w:hint="eastAsia" w:ascii="黑体" w:hAnsi="黑体" w:eastAsia="黑体" w:cs="黑体"/>
          <w:b w:val="0"/>
          <w:bCs w:val="0"/>
          <w:i w:val="0"/>
          <w:iCs w:val="0"/>
          <w:caps w:val="0"/>
          <w:color w:val="auto"/>
          <w:spacing w:val="0"/>
          <w:sz w:val="32"/>
          <w:szCs w:val="32"/>
          <w:shd w:val="clear" w:fill="FFFFFF"/>
          <w:lang w:eastAsia="zh-CN"/>
        </w:rPr>
        <w:t>剑阁县文化广播电视体育和旅游局</w:t>
      </w:r>
      <w:r>
        <w:rPr>
          <w:rFonts w:hint="eastAsia" w:ascii="黑体" w:hAnsi="黑体" w:eastAsia="黑体" w:cs="黑体"/>
          <w:b w:val="0"/>
          <w:bCs w:val="0"/>
          <w:i w:val="0"/>
          <w:iCs w:val="0"/>
          <w:caps w:val="0"/>
          <w:color w:val="auto"/>
          <w:spacing w:val="0"/>
          <w:sz w:val="32"/>
          <w:szCs w:val="32"/>
          <w:shd w:val="clear" w:fill="FFFFFF"/>
        </w:rPr>
        <w:t>上年度双随机抽查结果、行政许可和处罚决定、</w:t>
      </w:r>
      <w:r>
        <w:rPr>
          <w:rFonts w:hint="eastAsia" w:ascii="黑体" w:hAnsi="黑体" w:eastAsia="黑体" w:cs="黑体"/>
          <w:b w:val="0"/>
          <w:bCs w:val="0"/>
          <w:i w:val="0"/>
          <w:iCs w:val="0"/>
          <w:caps w:val="0"/>
          <w:color w:val="000000" w:themeColor="text1"/>
          <w:spacing w:val="0"/>
          <w:sz w:val="32"/>
          <w:szCs w:val="32"/>
          <w:shd w:val="clear" w:fill="FFFFFF"/>
          <w14:textFill>
            <w14:solidFill>
              <w14:schemeClr w14:val="tx1"/>
            </w14:solidFill>
          </w14:textFill>
        </w:rPr>
        <w:t>上年度本机关行政执法数据总体情况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rPr>
      </w:pPr>
      <w:r>
        <w:rPr>
          <w:rFonts w:hint="eastAsia" w:ascii="楷体_GB2312" w:hAnsi="楷体_GB2312" w:eastAsia="楷体_GB2312" w:cs="楷体_GB2312"/>
          <w:b w:val="0"/>
          <w:bCs w:val="0"/>
          <w:i w:val="0"/>
          <w:iCs w:val="0"/>
          <w:caps w:val="0"/>
          <w:color w:val="auto"/>
          <w:spacing w:val="0"/>
          <w:sz w:val="32"/>
          <w:szCs w:val="32"/>
          <w:shd w:val="clear" w:fill="FFFFFF"/>
        </w:rPr>
        <w:t>（一）上年度本机关行政双随机抽查结果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autoSpaceDE/>
        <w:autoSpaceDN/>
        <w:bidi w:val="0"/>
        <w:adjustRightInd/>
        <w:snapToGrid/>
        <w:spacing w:before="0" w:beforeAutospacing="0" w:after="0" w:afterAutospacing="0" w:line="576" w:lineRule="exact"/>
        <w:ind w:left="0" w:right="0"/>
        <w:jc w:val="center"/>
        <w:rPr>
          <w:rFonts w:hint="eastAsia" w:ascii="宋体" w:hAnsi="宋体" w:eastAsia="宋体" w:cs="宋体"/>
          <w:b w:val="0"/>
          <w:bCs w:val="0"/>
          <w:i w:val="0"/>
          <w:iCs w:val="0"/>
          <w:caps w:val="0"/>
          <w:color w:val="auto"/>
          <w:spacing w:val="0"/>
          <w:sz w:val="30"/>
          <w:szCs w:val="30"/>
          <w:shd w:val="clear" w:fill="FFFFFF"/>
        </w:rPr>
      </w:pPr>
      <w:r>
        <w:rPr>
          <w:rFonts w:hint="eastAsia" w:ascii="宋体" w:hAnsi="宋体" w:eastAsia="宋体" w:cs="宋体"/>
          <w:b w:val="0"/>
          <w:bCs w:val="0"/>
          <w:i w:val="0"/>
          <w:iCs w:val="0"/>
          <w:caps w:val="0"/>
          <w:color w:val="auto"/>
          <w:spacing w:val="0"/>
          <w:sz w:val="30"/>
          <w:szCs w:val="30"/>
          <w:shd w:val="clear" w:fill="FFFFFF"/>
          <w:lang w:val="en-US" w:eastAsia="zh-CN"/>
        </w:rPr>
        <w:t>2023</w:t>
      </w:r>
      <w:r>
        <w:rPr>
          <w:rFonts w:hint="eastAsia" w:ascii="宋体" w:hAnsi="宋体" w:eastAsia="宋体" w:cs="宋体"/>
          <w:b w:val="0"/>
          <w:bCs w:val="0"/>
          <w:i w:val="0"/>
          <w:iCs w:val="0"/>
          <w:caps w:val="0"/>
          <w:color w:val="auto"/>
          <w:spacing w:val="0"/>
          <w:sz w:val="30"/>
          <w:szCs w:val="30"/>
          <w:shd w:val="clear" w:fill="FFFFFF"/>
        </w:rPr>
        <w:t>年“双随机</w:t>
      </w:r>
      <w:r>
        <w:rPr>
          <w:rFonts w:hint="eastAsia" w:ascii="宋体" w:hAnsi="宋体" w:eastAsia="宋体" w:cs="宋体"/>
          <w:b w:val="0"/>
          <w:bCs w:val="0"/>
          <w:i w:val="0"/>
          <w:iCs w:val="0"/>
          <w:caps w:val="0"/>
          <w:color w:val="auto"/>
          <w:spacing w:val="0"/>
          <w:sz w:val="30"/>
          <w:szCs w:val="30"/>
          <w:shd w:val="clear" w:fill="FFFFFF"/>
          <w:lang w:eastAsia="zh-CN"/>
        </w:rPr>
        <w:t>、</w:t>
      </w:r>
      <w:r>
        <w:rPr>
          <w:rFonts w:hint="eastAsia" w:ascii="宋体" w:hAnsi="宋体" w:eastAsia="宋体" w:cs="宋体"/>
          <w:b w:val="0"/>
          <w:bCs w:val="0"/>
          <w:i w:val="0"/>
          <w:iCs w:val="0"/>
          <w:caps w:val="0"/>
          <w:color w:val="auto"/>
          <w:spacing w:val="0"/>
          <w:sz w:val="30"/>
          <w:szCs w:val="30"/>
          <w:shd w:val="clear" w:fill="FFFFFF"/>
        </w:rPr>
        <w:t>一公开”检查情况公示</w:t>
      </w:r>
    </w:p>
    <w:tbl>
      <w:tblPr>
        <w:tblStyle w:val="7"/>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984"/>
        <w:gridCol w:w="2730"/>
        <w:gridCol w:w="2063"/>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5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198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检查时间</w:t>
            </w:r>
          </w:p>
        </w:tc>
        <w:tc>
          <w:tcPr>
            <w:tcW w:w="27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检查事项</w:t>
            </w:r>
          </w:p>
        </w:tc>
        <w:tc>
          <w:tcPr>
            <w:tcW w:w="2063"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被检查单位名称</w:t>
            </w:r>
          </w:p>
        </w:tc>
        <w:tc>
          <w:tcPr>
            <w:tcW w:w="1389"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85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198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2023.04.12</w:t>
            </w:r>
          </w:p>
        </w:tc>
        <w:tc>
          <w:tcPr>
            <w:tcW w:w="27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对娱乐场所未按照《娱乐场所管理条例》规定建立从业人员名簿、营业日志行为或者发现违法犯罪行为未按照《娱乐场所管理条例》规定报告的行政检查</w:t>
            </w:r>
          </w:p>
        </w:tc>
        <w:tc>
          <w:tcPr>
            <w:tcW w:w="2063"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剑阁县菲梵娱乐厅、剑阁县红磨房歌城、剑阁县金银花酒吧</w:t>
            </w:r>
          </w:p>
        </w:tc>
        <w:tc>
          <w:tcPr>
            <w:tcW w:w="1389"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未发现问题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5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198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2023.04.12</w:t>
            </w:r>
          </w:p>
        </w:tc>
        <w:tc>
          <w:tcPr>
            <w:tcW w:w="27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对互联网上网服务营业场所经营单位核对、登记上网消费者有效身份证件和记录上网信息的行政检查</w:t>
            </w:r>
          </w:p>
        </w:tc>
        <w:tc>
          <w:tcPr>
            <w:tcW w:w="2063"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剑阁县开心网吧、剑阁县乐乐网咖、剑阁县超级网吧</w:t>
            </w:r>
          </w:p>
        </w:tc>
        <w:tc>
          <w:tcPr>
            <w:tcW w:w="1389"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未发现问题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5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w:t>
            </w:r>
          </w:p>
        </w:tc>
        <w:tc>
          <w:tcPr>
            <w:tcW w:w="198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2023.04.12</w:t>
            </w:r>
          </w:p>
        </w:tc>
        <w:tc>
          <w:tcPr>
            <w:tcW w:w="27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对出版物市场行政检查</w:t>
            </w:r>
          </w:p>
        </w:tc>
        <w:tc>
          <w:tcPr>
            <w:tcW w:w="2063"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剑阁县状元书店、剑阁县读书郎书店、剑阁县文华书店、剑阁县七巧文体用品、剑阁县新起点超市、剑阁县学生书店、剑阁县乐学书苑</w:t>
            </w:r>
          </w:p>
        </w:tc>
        <w:tc>
          <w:tcPr>
            <w:tcW w:w="1389"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未发现问题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5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w:t>
            </w:r>
          </w:p>
        </w:tc>
        <w:tc>
          <w:tcPr>
            <w:tcW w:w="198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2023.04.12</w:t>
            </w:r>
          </w:p>
        </w:tc>
        <w:tc>
          <w:tcPr>
            <w:tcW w:w="27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对印刷市场的行政检查</w:t>
            </w:r>
          </w:p>
        </w:tc>
        <w:tc>
          <w:tcPr>
            <w:tcW w:w="2063"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剑阁县必升印刷厂、剑阁县弘睿印刷厂、剑阁县精艺印刷厂</w:t>
            </w:r>
          </w:p>
        </w:tc>
        <w:tc>
          <w:tcPr>
            <w:tcW w:w="1389"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未发现问题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85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w:t>
            </w:r>
          </w:p>
        </w:tc>
        <w:tc>
          <w:tcPr>
            <w:tcW w:w="1984"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2023.09.06</w:t>
            </w:r>
          </w:p>
        </w:tc>
        <w:tc>
          <w:tcPr>
            <w:tcW w:w="27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对演出场所经营单位、演出举办单位发现营业性演出有《营业性演出管理条例》第二十五条禁止情形未采取措施予以制止或未依照《营业性演出管理条例》第二十六条规定报告的行政检查</w:t>
            </w:r>
          </w:p>
        </w:tc>
        <w:tc>
          <w:tcPr>
            <w:tcW w:w="2063"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剑阁县雄关杂技艺术团、剑阁县剑门关蜀道文化传媒有限公司、广元市剑州文化有限公司、四川未顾文化传媒有限公司、四川雄关文化艺术传播有限公司</w:t>
            </w:r>
          </w:p>
        </w:tc>
        <w:tc>
          <w:tcPr>
            <w:tcW w:w="1389"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未发现问题</w:t>
            </w: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rPr>
      </w:pPr>
      <w:r>
        <w:rPr>
          <w:rFonts w:hint="eastAsia" w:ascii="楷体_GB2312" w:hAnsi="楷体_GB2312" w:eastAsia="楷体_GB2312" w:cs="楷体_GB2312"/>
          <w:b w:val="0"/>
          <w:bCs w:val="0"/>
          <w:i w:val="0"/>
          <w:iCs w:val="0"/>
          <w:caps w:val="0"/>
          <w:color w:val="auto"/>
          <w:spacing w:val="0"/>
          <w:sz w:val="32"/>
          <w:szCs w:val="32"/>
          <w:shd w:val="clear" w:fill="FFFFFF"/>
        </w:rPr>
        <w:t>行政许可和行政处罚决定公示</w:t>
      </w:r>
    </w:p>
    <w:tbl>
      <w:tblPr>
        <w:tblStyle w:val="7"/>
        <w:tblpPr w:leftFromText="180" w:rightFromText="180" w:vertAnchor="text" w:horzAnchor="page" w:tblpX="1781" w:tblpY="406"/>
        <w:tblOverlap w:val="never"/>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83"/>
        <w:gridCol w:w="2801"/>
        <w:gridCol w:w="2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bCs/>
                <w:color w:val="auto"/>
                <w:sz w:val="28"/>
                <w:szCs w:val="36"/>
                <w:vertAlign w:val="baseline"/>
                <w:lang w:eastAsia="zh-CN"/>
              </w:rPr>
            </w:pPr>
            <w:r>
              <w:rPr>
                <w:rFonts w:hint="eastAsia" w:ascii="宋体" w:hAnsi="宋体" w:eastAsia="宋体" w:cs="宋体"/>
                <w:b/>
                <w:bCs/>
                <w:color w:val="auto"/>
                <w:sz w:val="28"/>
                <w:szCs w:val="36"/>
                <w:vertAlign w:val="baseline"/>
                <w:lang w:eastAsia="zh-CN"/>
              </w:rPr>
              <w:t>序号</w:t>
            </w:r>
          </w:p>
        </w:tc>
        <w:tc>
          <w:tcPr>
            <w:tcW w:w="2183" w:type="dxa"/>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bCs/>
                <w:color w:val="auto"/>
                <w:sz w:val="28"/>
                <w:szCs w:val="36"/>
                <w:vertAlign w:val="baseline"/>
                <w:lang w:eastAsia="zh-CN"/>
              </w:rPr>
            </w:pPr>
            <w:r>
              <w:rPr>
                <w:rFonts w:hint="eastAsia" w:ascii="宋体" w:hAnsi="宋体" w:eastAsia="宋体" w:cs="宋体"/>
                <w:b/>
                <w:bCs/>
                <w:color w:val="auto"/>
                <w:sz w:val="28"/>
                <w:szCs w:val="36"/>
                <w:vertAlign w:val="baseline"/>
                <w:lang w:eastAsia="zh-CN"/>
              </w:rPr>
              <w:t>市场主体名称</w:t>
            </w:r>
          </w:p>
        </w:tc>
        <w:tc>
          <w:tcPr>
            <w:tcW w:w="2801" w:type="dxa"/>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bCs/>
                <w:color w:val="auto"/>
                <w:sz w:val="28"/>
                <w:szCs w:val="36"/>
                <w:vertAlign w:val="baseline"/>
                <w:lang w:eastAsia="zh-CN"/>
              </w:rPr>
            </w:pPr>
            <w:r>
              <w:rPr>
                <w:rFonts w:hint="eastAsia" w:ascii="宋体" w:hAnsi="宋体" w:eastAsia="宋体" w:cs="宋体"/>
                <w:b/>
                <w:bCs/>
                <w:color w:val="auto"/>
                <w:sz w:val="28"/>
                <w:szCs w:val="36"/>
                <w:vertAlign w:val="baseline"/>
                <w:lang w:eastAsia="zh-CN"/>
              </w:rPr>
              <w:t>许可事项</w:t>
            </w:r>
          </w:p>
        </w:tc>
        <w:tc>
          <w:tcPr>
            <w:tcW w:w="2024" w:type="dxa"/>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bCs/>
                <w:color w:val="auto"/>
                <w:sz w:val="28"/>
                <w:szCs w:val="36"/>
                <w:vertAlign w:val="baseline"/>
                <w:lang w:eastAsia="zh-CN"/>
              </w:rPr>
            </w:pPr>
            <w:r>
              <w:rPr>
                <w:rFonts w:hint="eastAsia" w:ascii="宋体" w:hAnsi="宋体" w:eastAsia="宋体" w:cs="宋体"/>
                <w:b/>
                <w:bCs/>
                <w:color w:val="auto"/>
                <w:sz w:val="28"/>
                <w:szCs w:val="36"/>
                <w:vertAlign w:val="baseline"/>
                <w:lang w:eastAsia="zh-CN"/>
              </w:rPr>
              <w:t>审批结果</w:t>
            </w:r>
          </w:p>
        </w:tc>
        <w:tc>
          <w:tcPr>
            <w:tcW w:w="865" w:type="dxa"/>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bCs/>
                <w:color w:val="auto"/>
                <w:sz w:val="28"/>
                <w:szCs w:val="36"/>
                <w:vertAlign w:val="baseline"/>
                <w:lang w:eastAsia="zh-CN"/>
              </w:rPr>
            </w:pPr>
            <w:r>
              <w:rPr>
                <w:rFonts w:hint="eastAsia" w:ascii="宋体" w:hAnsi="宋体" w:eastAsia="宋体" w:cs="宋体"/>
                <w:b/>
                <w:bCs/>
                <w:color w:val="auto"/>
                <w:sz w:val="28"/>
                <w:szCs w:val="36"/>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剑阁县飞鱼电竞网咖</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互联网上网服务营业场所变更名称</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网络文化经营许可证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剑阁县音速网络服务网咖</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互联网上网服务营业场所设立审批</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网络文化经营许可证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3</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剑阁县菲梵娱乐厅</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娱乐场所延续审批</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娱乐经营许可证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4</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剑阁飞鱼电竞网咖</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互联网上网服务营业场所变更法人</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网络文化经营许可证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5</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广元市剑州文化传播有限公司</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文艺表演团体设立审批</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营业性演出许可证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6</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剑阁县鑫话筒演艺文化有限公司</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文艺表演团体设立审批</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营业性演出许可证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7</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剑阁县名门啡影年代咖啡吧</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娱乐场所延续审批</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娱乐经营许可证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8</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剑阁县剑门关旅游文化产业发展有限公司</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娱乐场所延续审批</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娱乐经营许可证</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9</w:t>
            </w:r>
          </w:p>
        </w:tc>
        <w:tc>
          <w:tcPr>
            <w:tcW w:w="2183"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广元市皇都大酒店管理有限公司</w:t>
            </w:r>
          </w:p>
        </w:tc>
        <w:tc>
          <w:tcPr>
            <w:tcW w:w="2801"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《娱乐经营许可证》注销</w:t>
            </w:r>
          </w:p>
        </w:tc>
        <w:tc>
          <w:tcPr>
            <w:tcW w:w="2024"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注销办结通知书</w:t>
            </w:r>
          </w:p>
        </w:tc>
        <w:tc>
          <w:tcPr>
            <w:tcW w:w="865" w:type="dxa"/>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right="0"/>
        <w:jc w:val="both"/>
        <w:textAlignment w:val="auto"/>
        <w:rPr>
          <w:rFonts w:hint="eastAsia" w:ascii="仿宋" w:hAnsi="仿宋" w:eastAsia="仿宋" w:cs="仿宋"/>
          <w:b w:val="0"/>
          <w:bCs w:val="0"/>
          <w:i w:val="0"/>
          <w:iCs w:val="0"/>
          <w:caps w:val="0"/>
          <w:color w:val="auto"/>
          <w:spacing w:val="0"/>
          <w:sz w:val="32"/>
          <w:szCs w:val="32"/>
          <w:shd w:val="clear" w:fill="FFFFFF"/>
          <w:lang w:val="en-US" w:eastAsia="zh-CN"/>
        </w:rPr>
      </w:pPr>
    </w:p>
    <w:tbl>
      <w:tblPr>
        <w:tblStyle w:val="6"/>
        <w:tblW w:w="8875" w:type="dxa"/>
        <w:tblInd w:w="0" w:type="dxa"/>
        <w:shd w:val="clear" w:color="auto" w:fill="auto"/>
        <w:tblLayout w:type="fixed"/>
        <w:tblCellMar>
          <w:top w:w="0" w:type="dxa"/>
          <w:left w:w="0" w:type="dxa"/>
          <w:bottom w:w="0" w:type="dxa"/>
          <w:right w:w="0" w:type="dxa"/>
        </w:tblCellMar>
      </w:tblPr>
      <w:tblGrid>
        <w:gridCol w:w="515"/>
        <w:gridCol w:w="1316"/>
        <w:gridCol w:w="1384"/>
        <w:gridCol w:w="1133"/>
        <w:gridCol w:w="1117"/>
        <w:gridCol w:w="1200"/>
        <w:gridCol w:w="1533"/>
        <w:gridCol w:w="677"/>
      </w:tblGrid>
      <w:tr>
        <w:tblPrEx>
          <w:shd w:val="clear" w:color="auto" w:fill="auto"/>
          <w:tblCellMar>
            <w:top w:w="0" w:type="dxa"/>
            <w:left w:w="0" w:type="dxa"/>
            <w:bottom w:w="0" w:type="dxa"/>
            <w:right w:w="0" w:type="dxa"/>
          </w:tblCellMar>
        </w:tblPrEx>
        <w:trPr>
          <w:trHeight w:val="94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案件编号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案    由</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当事人</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立案时间</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结案时间</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处罚内容</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84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（剑）文综罚字〔2023〕1号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在规定禁止的营业时间内营业</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剑阁县下寺镇萤火虫KTV店</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2023年2月9日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2023年4月3日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76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（剑）文综罚字〔2023〕2号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歌舞娱乐场所接纳未成年人</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剑阁名门啡影年代咖啡吧（余文隽）</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2023年6月7日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2023年7月11日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警告，并处罚款10000（大写：壹万元整）</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3</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（剑）文综罚字〔2023〕3号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接纳未成年人进入营业场所</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剑阁飞鱼电竞网咖</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2023年8月1日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2023年9月5日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警告，并处罚款1000（大写：壹仟元整）</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（剑）文综罚字〔2023〕4号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接纳未成年人进入营业场所</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剑阁县音速网络服务网咖</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2023年8月1日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2023年9月8日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警告，并处罚款1000（大写：壹仟元整）</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5</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（剑）文综罚字〔2023〕5号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接纳未成年人进入营业场所</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剑阁县超级网吧</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2023年9月27日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2023年10月27日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警告，并处罚款1000（大写：壹仟元整）</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6</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（剑）文综罚字〔2023〕6号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在规定禁止的营业时间内营业</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剑阁县简爱歌城</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2023年10月27日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2023年11月10日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7</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（剑）文综罚字〔2023〕7号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在规定禁止的营业时间内营业</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剑阁县御都会娱乐厅</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2023年11月12日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2023年12月8日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8</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（剑）文综当罚字〔2023〕1号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剑阁县公兴镇麦浪酒吧厅</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2023年2月14日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2023年2月14日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9</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（剑）文综当罚字〔2023〕2号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剑阁县白龙镇空瓶子酒吧</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2023年2月14日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2023年2月14日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78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（剑）文综当罚字〔2023〕3号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剑阁畅享时光歌城</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2023年2月22日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2023年2月22日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78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11</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（剑）文综当罚字〔2023〕4号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剑阁县思辰歌城</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2023年2月22日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2023年2月22日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2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12</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（剑）文综当罚字〔2023〕5号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剑阁县畅享歌厅</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2023年4月12日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2023年4月12日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90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13</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（剑）文综当罚字〔2023〕6号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剑阁县菲梵娱乐厅</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2023年4月12日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2023年4月12日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0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14</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（剑）文综当罚字〔2023〕7号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剑阁县嗨夜巴黎歌城</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2023年4月13日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2023年4月13日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78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15</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（剑）文综当罚字〔2023〕8号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从业人员在营业期间未统一着工作服并佩戴工作标志</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剑阁县金银花酒吧</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2023年4月13日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2023年4月13日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81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16</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（剑）文综当罚字〔2023〕9号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在规定禁止的营业时间内营业</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剑阁县吉客娱乐有限公司</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2023年4月14日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2023年4月14日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警告</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r>
        <w:tblPrEx>
          <w:tblCellMar>
            <w:top w:w="0" w:type="dxa"/>
            <w:left w:w="0" w:type="dxa"/>
            <w:bottom w:w="0" w:type="dxa"/>
            <w:right w:w="0" w:type="dxa"/>
          </w:tblCellMar>
        </w:tblPrEx>
        <w:trPr>
          <w:trHeight w:val="1080" w:hRule="atLeast"/>
        </w:trPr>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17</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（剑）文综当罚字〔2023〕10号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演出举办单位未派专人对演唱、演奏行为进行监督，并作出记录备查。</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剑阁县雄关杂技艺术团</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2023年12月27日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2023年12月27日</w:t>
            </w:r>
          </w:p>
        </w:tc>
        <w:tc>
          <w:tcPr>
            <w:tcW w:w="1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罚款200元</w:t>
            </w:r>
          </w:p>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t>（大写：贰佰圆整）</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topLinePunct w:val="0"/>
              <w:autoSpaceDE/>
              <w:autoSpaceDN/>
              <w:bidi w:val="0"/>
              <w:adjustRightInd/>
              <w:snapToGrid/>
              <w:spacing w:line="576" w:lineRule="exact"/>
              <w:jc w:val="center"/>
              <w:rPr>
                <w:rStyle w:val="9"/>
                <w:rFonts w:hint="eastAsia" w:ascii="宋体" w:hAnsi="宋体" w:eastAsia="宋体" w:cs="宋体"/>
                <w:b w:val="0"/>
                <w:bCs w:val="0"/>
                <w:i w:val="0"/>
                <w:iCs w:val="0"/>
                <w:caps w:val="0"/>
                <w:color w:val="auto"/>
                <w:spacing w:val="0"/>
                <w:kern w:val="0"/>
                <w:sz w:val="24"/>
                <w:szCs w:val="24"/>
                <w:shd w:val="clear" w:fill="FFFFFF"/>
                <w:vertAlign w:val="baseline"/>
                <w:lang w:val="en-US" w:eastAsia="zh-CN" w:bidi="ar"/>
              </w:rPr>
            </w:pPr>
          </w:p>
        </w:tc>
      </w:tr>
    </w:tbl>
    <w:p>
      <w:pPr>
        <w:keepNext w:val="0"/>
        <w:keepLines w:val="0"/>
        <w:pageBreakBefore w:val="0"/>
        <w:kinsoku/>
        <w:wordWrap/>
        <w:topLinePunct w:val="0"/>
        <w:autoSpaceDE/>
        <w:autoSpaceDN/>
        <w:bidi w:val="0"/>
        <w:adjustRightInd/>
        <w:snapToGrid/>
        <w:spacing w:line="576" w:lineRule="exact"/>
        <w:rPr>
          <w:rFonts w:hint="eastAsia" w:ascii="楷体_GB2312" w:hAnsi="华文仿宋" w:eastAsia="楷体_GB2312" w:cs="仿宋_GB2312"/>
          <w:b w:val="0"/>
          <w:bCs/>
          <w:color w:val="C00000"/>
          <w:sz w:val="32"/>
          <w:szCs w:val="32"/>
        </w:rPr>
      </w:pPr>
    </w:p>
    <w:p>
      <w:pPr>
        <w:keepNext w:val="0"/>
        <w:keepLines w:val="0"/>
        <w:pageBreakBefore w:val="0"/>
        <w:kinsoku/>
        <w:wordWrap/>
        <w:topLinePunct w:val="0"/>
        <w:autoSpaceDE/>
        <w:autoSpaceDN/>
        <w:bidi w:val="0"/>
        <w:adjustRightInd/>
        <w:snapToGrid/>
        <w:spacing w:line="576" w:lineRule="exact"/>
        <w:ind w:firstLine="640" w:firstLineChars="200"/>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w:t>
      </w:r>
      <w:r>
        <w:rPr>
          <w:rFonts w:hint="eastAsia" w:ascii="楷体_GB2312" w:hAnsi="华文仿宋" w:eastAsia="楷体_GB2312" w:cs="仿宋_GB2312"/>
          <w:b w:val="0"/>
          <w:bCs/>
          <w:color w:val="000000" w:themeColor="text1"/>
          <w:sz w:val="32"/>
          <w:szCs w:val="32"/>
          <w:lang w:eastAsia="zh-CN"/>
          <w14:textFill>
            <w14:solidFill>
              <w14:schemeClr w14:val="tx1"/>
            </w14:solidFill>
          </w14:textFill>
        </w:rPr>
        <w:t>三</w:t>
      </w:r>
      <w:r>
        <w:rPr>
          <w:rFonts w:hint="eastAsia" w:ascii="楷体_GB2312" w:hAnsi="华文仿宋" w:eastAsia="楷体_GB2312" w:cs="仿宋_GB2312"/>
          <w:b w:val="0"/>
          <w:bCs/>
          <w:color w:val="000000" w:themeColor="text1"/>
          <w:sz w:val="32"/>
          <w:szCs w:val="32"/>
          <w14:textFill>
            <w14:solidFill>
              <w14:schemeClr w14:val="tx1"/>
            </w14:solidFill>
          </w14:textFill>
        </w:rPr>
        <w:t>）上年度本机关行政执法数据总体情况</w:t>
      </w:r>
    </w:p>
    <w:p>
      <w:pPr>
        <w:keepNext w:val="0"/>
        <w:keepLines w:val="0"/>
        <w:pageBreakBefore w:val="0"/>
        <w:kinsoku/>
        <w:wordWrap/>
        <w:topLinePunct w:val="0"/>
        <w:autoSpaceDE/>
        <w:autoSpaceDN/>
        <w:bidi w:val="0"/>
        <w:adjustRightInd/>
        <w:snapToGrid/>
        <w:spacing w:line="576" w:lineRule="exact"/>
        <w:ind w:firstLine="640" w:firstLineChars="200"/>
        <w:rPr>
          <w:rFonts w:hint="eastAsia" w:ascii="黑体" w:hAnsi="黑体" w:eastAsia="黑体" w:cs="黑体"/>
          <w:b w:val="0"/>
          <w:bCs w:val="0"/>
          <w:i w:val="0"/>
          <w:iCs w:val="0"/>
          <w:caps w:val="0"/>
          <w:color w:val="000000" w:themeColor="text1"/>
          <w:spacing w:val="0"/>
          <w:sz w:val="32"/>
          <w:szCs w:val="32"/>
          <w:shd w:val="clear" w:fill="FFFFFF"/>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http://www.cnjg.gov.cn/new/detail/20240111105728536.html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lang w:eastAsia="zh-CN"/>
        </w:rPr>
        <w:t>十</w:t>
      </w:r>
      <w:r>
        <w:rPr>
          <w:rFonts w:hint="eastAsia" w:ascii="黑体" w:hAnsi="黑体" w:eastAsia="黑体" w:cs="黑体"/>
          <w:b w:val="0"/>
          <w:bCs w:val="0"/>
          <w:i w:val="0"/>
          <w:iCs w:val="0"/>
          <w:caps w:val="0"/>
          <w:color w:val="auto"/>
          <w:spacing w:val="0"/>
          <w:sz w:val="32"/>
          <w:szCs w:val="32"/>
          <w:shd w:val="clear" w:fill="FFFFFF"/>
        </w:rPr>
        <w:t>、</w:t>
      </w:r>
      <w:r>
        <w:rPr>
          <w:rFonts w:hint="eastAsia" w:ascii="黑体" w:hAnsi="黑体" w:eastAsia="黑体" w:cs="黑体"/>
          <w:b w:val="0"/>
          <w:bCs w:val="0"/>
          <w:i w:val="0"/>
          <w:iCs w:val="0"/>
          <w:caps w:val="0"/>
          <w:color w:val="auto"/>
          <w:spacing w:val="0"/>
          <w:sz w:val="32"/>
          <w:szCs w:val="32"/>
          <w:shd w:val="clear" w:fill="FFFFFF"/>
          <w:lang w:eastAsia="zh-CN"/>
        </w:rPr>
        <w:t>剑阁县文化广播电视体育和旅游局行政执法</w:t>
      </w:r>
      <w:r>
        <w:rPr>
          <w:rFonts w:hint="eastAsia" w:ascii="黑体" w:hAnsi="黑体" w:eastAsia="黑体" w:cs="黑体"/>
          <w:b w:val="0"/>
          <w:bCs w:val="0"/>
          <w:i w:val="0"/>
          <w:iCs w:val="0"/>
          <w:caps w:val="0"/>
          <w:color w:val="auto"/>
          <w:spacing w:val="0"/>
          <w:sz w:val="32"/>
          <w:szCs w:val="32"/>
          <w:shd w:val="clear" w:fill="FFFFFF"/>
        </w:rPr>
        <w:t>三项制度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执行《四川省行政执法公示办法》《四川省行政执法全过程记录办法》《四川省重大行政执法决定法制审核办法》</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Chars="200" w:right="0" w:rightChars="0"/>
        <w:jc w:val="both"/>
        <w:textAlignment w:val="auto"/>
        <w:rPr>
          <w:rFonts w:hint="eastAsia" w:ascii="黑体" w:hAnsi="黑体" w:eastAsia="黑体" w:cs="黑体"/>
          <w:b w:val="0"/>
          <w:bCs w:val="0"/>
          <w:i w:val="0"/>
          <w:iCs w:val="0"/>
          <w:caps w:val="0"/>
          <w:color w:val="auto"/>
          <w:spacing w:val="0"/>
          <w:sz w:val="32"/>
          <w:szCs w:val="32"/>
          <w:shd w:val="clear" w:fill="FFFFFF"/>
          <w:lang w:eastAsia="zh-CN"/>
        </w:rPr>
      </w:pPr>
      <w:r>
        <w:rPr>
          <w:rFonts w:hint="eastAsia" w:ascii="黑体" w:hAnsi="黑体" w:eastAsia="黑体" w:cs="黑体"/>
          <w:b w:val="0"/>
          <w:bCs w:val="0"/>
          <w:i w:val="0"/>
          <w:iCs w:val="0"/>
          <w:caps w:val="0"/>
          <w:color w:val="auto"/>
          <w:spacing w:val="0"/>
          <w:sz w:val="32"/>
          <w:szCs w:val="32"/>
          <w:shd w:val="clear" w:fill="FFFFFF"/>
          <w:lang w:eastAsia="zh-CN"/>
        </w:rPr>
        <w:t>十一、剑阁县文化广播电视体育和旅游局分类检查事项目录和不予、免予、从轻、减轻、从重行政处罚清单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val="en-US" w:eastAsia="zh-CN"/>
        </w:rPr>
      </w:pPr>
      <w:r>
        <w:rPr>
          <w:rFonts w:hint="eastAsia" w:ascii="楷体_GB2312" w:hAnsi="楷体_GB2312" w:eastAsia="楷体_GB2312" w:cs="楷体_GB2312"/>
          <w:b w:val="0"/>
          <w:bCs w:val="0"/>
          <w:i w:val="0"/>
          <w:iCs w:val="0"/>
          <w:caps w:val="0"/>
          <w:color w:val="auto"/>
          <w:spacing w:val="0"/>
          <w:sz w:val="32"/>
          <w:szCs w:val="32"/>
          <w:shd w:val="clear" w:fill="FFFFFF"/>
          <w:lang w:val="en-US" w:eastAsia="zh-CN"/>
        </w:rPr>
        <w:t>（一）分类行政检查事项目录</w:t>
      </w:r>
    </w:p>
    <w:tbl>
      <w:tblPr>
        <w:tblStyle w:val="7"/>
        <w:tblpPr w:leftFromText="180" w:rightFromText="180" w:vertAnchor="text" w:horzAnchor="page" w:tblpX="1566" w:tblpY="574"/>
        <w:tblOverlap w:val="never"/>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12"/>
        <w:gridCol w:w="1630"/>
        <w:gridCol w:w="1036"/>
        <w:gridCol w:w="247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行政检查事项</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实施机关</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检查事项等级</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法律依据</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对在线旅游经营服务的监督检查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《在线旅游经营服务管理暂行规定》第五条、第二十三条</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《旅游行政处罚办法》第五条、第十三条、第二十八条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对非物质文化遗产代表性项目保护规划的实施情况开展行政检查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《中华人民共和国非物质文化遗产法》第二十七条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对营业性演出的行政检查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《营业性演出管理条例》第五条第二款、第三十三条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对艺术考级活动的行政检查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《社会艺术水平考级管理办法》第五条、第二十七条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对资源保护和旅游利用状况的监督检查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《中华人民共和国旅游法》 第二十一条</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《旅游行政处罚办法》第五条、第十三条、第二十八条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6</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对经营旅行社业务以及从事导游、领队服务是否取得经营、执业许可；旅行社的经营行为；导游和领队等旅游从业人员的服务行为；法律、法规规定的其他事项的监督检查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《中华人民共和国旅游法》第八十五条</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《旅游行政处罚办法》第五条、第十三条、第二十八条、第五十条第二款</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7</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对旅游服务质量的监督检查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《中华人民共和国旅游法》第八十五条、第八十六条、第八十七条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8</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对广播影视统计的监督检查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《广播电影电视行业统计管理办法》第九条、第二十三条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9</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对有线电视设施和有线电视播映活动的监督检查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《有线电视管理暂行办法》第十五条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10</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对互联网视听节目服务单位的监督检查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《互联网视听节目服务管理规定》第二十二条、第二十三条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11</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对广播电视安全播出的监督检查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《广播电视安全播出管理规定》第三条 第二款、第四十一条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12</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对文物商店和经营文物拍卖的拍卖企业的行政检查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《中华人民共和国文物保护法》第五十六条、第七十一条、第七十二条</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《中华人民共和国文物保护法实施条例》第四十三条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80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13</w:t>
            </w:r>
          </w:p>
        </w:tc>
        <w:tc>
          <w:tcPr>
            <w:tcW w:w="2212"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对宗教活动场所内的文物保护单位的行政检查</w:t>
            </w:r>
          </w:p>
        </w:tc>
        <w:tc>
          <w:tcPr>
            <w:tcW w:w="1630"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剑阁县文化广播电视体育和旅游局</w:t>
            </w:r>
          </w:p>
        </w:tc>
        <w:tc>
          <w:tcPr>
            <w:tcW w:w="1036"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一般检查</w:t>
            </w:r>
          </w:p>
        </w:tc>
        <w:tc>
          <w:tcPr>
            <w:tcW w:w="247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《中华人民共和国文物保护法》第八条</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《宗教活动场所管理条例》第十二条</w:t>
            </w:r>
          </w:p>
        </w:tc>
        <w:tc>
          <w:tcPr>
            <w:tcW w:w="901" w:type="dxa"/>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shd w:val="clear" w:fill="FFFFFF"/>
          <w:lang w:eastAsia="zh-CN"/>
        </w:rPr>
      </w:pPr>
      <w:r>
        <w:rPr>
          <w:rFonts w:hint="eastAsia" w:ascii="楷体_GB2312" w:hAnsi="楷体_GB2312" w:eastAsia="楷体_GB2312" w:cs="楷体_GB2312"/>
          <w:b w:val="0"/>
          <w:bCs w:val="0"/>
          <w:i w:val="0"/>
          <w:iCs w:val="0"/>
          <w:caps w:val="0"/>
          <w:color w:val="auto"/>
          <w:spacing w:val="0"/>
          <w:sz w:val="32"/>
          <w:szCs w:val="32"/>
          <w:shd w:val="clear" w:fill="FFFFFF"/>
          <w:lang w:val="en-US" w:eastAsia="zh-CN"/>
        </w:rPr>
        <w:t>（二）不予行政处罚、免于行政处罚、从轻行政处罚、减轻行政处罚、从重行政处罚事项清单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1.不予行政处罚事项清单</w:t>
      </w:r>
    </w:p>
    <w:tbl>
      <w:tblPr>
        <w:tblStyle w:val="6"/>
        <w:tblW w:w="88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3"/>
        <w:gridCol w:w="1508"/>
        <w:gridCol w:w="2030"/>
        <w:gridCol w:w="2463"/>
        <w:gridCol w:w="2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8860"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topLinePunct w:val="0"/>
              <w:autoSpaceDE/>
              <w:autoSpaceDN/>
              <w:bidi w:val="0"/>
              <w:adjustRightInd/>
              <w:snapToGrid/>
              <w:spacing w:line="576" w:lineRule="exact"/>
              <w:jc w:val="left"/>
              <w:textAlignment w:val="center"/>
              <w:rPr>
                <w:rFonts w:hint="eastAsia" w:ascii="宋体" w:hAnsi="宋体" w:eastAsia="宋体" w:cs="宋体"/>
                <w:i w:val="0"/>
                <w:iCs w:val="0"/>
                <w:color w:val="auto"/>
                <w:sz w:val="40"/>
                <w:szCs w:val="40"/>
                <w:u w:val="none"/>
                <w:lang w:val="en-US"/>
              </w:rPr>
            </w:pPr>
            <w:r>
              <w:rPr>
                <w:rFonts w:hint="eastAsia" w:ascii="宋体" w:hAnsi="宋体" w:eastAsia="宋体" w:cs="宋体"/>
                <w:i w:val="0"/>
                <w:iCs w:val="0"/>
                <w:color w:val="auto"/>
                <w:kern w:val="0"/>
                <w:sz w:val="32"/>
                <w:szCs w:val="32"/>
                <w:u w:val="none"/>
                <w:lang w:val="en-US" w:eastAsia="zh-CN" w:bidi="ar"/>
              </w:rPr>
              <w:t>单位:剑阁县文化广播电视体育和旅游局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1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不予处罚情形</w:t>
            </w:r>
          </w:p>
        </w:tc>
        <w:tc>
          <w:tcPr>
            <w:tcW w:w="2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法律依据</w:t>
            </w:r>
          </w:p>
        </w:tc>
        <w:tc>
          <w:tcPr>
            <w:tcW w:w="205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配套监管措施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7"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15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无</w:t>
            </w:r>
          </w:p>
        </w:tc>
        <w:tc>
          <w:tcPr>
            <w:tcW w:w="2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05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bl>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2.免于行政处罚事项清单</w:t>
      </w:r>
    </w:p>
    <w:tbl>
      <w:tblPr>
        <w:tblStyle w:val="6"/>
        <w:tblW w:w="90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4"/>
        <w:gridCol w:w="1485"/>
        <w:gridCol w:w="1980"/>
        <w:gridCol w:w="2643"/>
        <w:gridCol w:w="1737"/>
        <w:gridCol w:w="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8" w:type="dxa"/>
          <w:trHeight w:val="747" w:hRule="atLeast"/>
          <w:jc w:val="center"/>
        </w:trPr>
        <w:tc>
          <w:tcPr>
            <w:tcW w:w="8809"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topLinePunct w:val="0"/>
              <w:autoSpaceDE/>
              <w:autoSpaceDN/>
              <w:bidi w:val="0"/>
              <w:adjustRightInd/>
              <w:snapToGrid/>
              <w:spacing w:line="576" w:lineRule="exact"/>
              <w:jc w:val="left"/>
              <w:textAlignment w:val="center"/>
              <w:rPr>
                <w:rFonts w:hint="eastAsia" w:ascii="宋体" w:hAnsi="宋体" w:eastAsia="宋体" w:cs="宋体"/>
                <w:i w:val="0"/>
                <w:iCs w:val="0"/>
                <w:color w:val="auto"/>
                <w:kern w:val="0"/>
                <w:sz w:val="32"/>
                <w:szCs w:val="32"/>
                <w:u w:val="none"/>
                <w:lang w:val="en-US" w:eastAsia="zh-CN" w:bidi="ar"/>
              </w:rPr>
            </w:pPr>
            <w:r>
              <w:rPr>
                <w:rFonts w:hint="eastAsia" w:ascii="宋体" w:hAnsi="宋体" w:eastAsia="宋体" w:cs="宋体"/>
                <w:i w:val="0"/>
                <w:iCs w:val="0"/>
                <w:color w:val="auto"/>
                <w:kern w:val="0"/>
                <w:sz w:val="32"/>
                <w:szCs w:val="32"/>
                <w:u w:val="none"/>
                <w:lang w:val="en-US" w:eastAsia="zh-CN" w:bidi="ar"/>
              </w:rPr>
              <w:t>单位:剑阁县文化广播电视体育和旅游局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jc w:val="center"/>
        </w:trPr>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免于处罚情形</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法律依据</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配套监管措施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jc w:val="center"/>
        </w:trPr>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娱乐场所暂停营业或者歇业，未向文化行政主管部门备案的</w:t>
            </w: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违法行为当场改正的。</w:t>
            </w:r>
          </w:p>
        </w:tc>
        <w:tc>
          <w:tcPr>
            <w:tcW w:w="26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《四川省娱乐场所管理办法》第三十六条 娱乐场所暂停营业或者歇业，未向文化行政主管部门、公安机关备案的，由县级文化行政主管部门、公安机关按照各自职责，责令限期改正，给予警告。</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谈话提醒、回访督促，行政指导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0" w:hRule="atLeast"/>
          <w:jc w:val="center"/>
        </w:trPr>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互联网上网服务营业场所未悬挂《网络文化经营许可证》或者未成年人禁入标志</w:t>
            </w: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初次未悬挂《网络文化经营许可证》或未成年人禁入标志被查处，认识态度较好并主动当场整改的</w:t>
            </w:r>
          </w:p>
        </w:tc>
        <w:tc>
          <w:tcPr>
            <w:tcW w:w="26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一条：互联网上网服务营业场所经营单位违反本条例的规定，有下列行为之一的，由文化行政部门给予警告，可以并处15000元以下的罚款；情节严重的，责令停业整顿，直至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（五）未悬挂《网络文化经营许可证》或者未成年人禁入标志的。</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导游人员进行导游活动时未佩戴导游证的</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1.导游人员及时改正，并在未佩戴导游证期间未开展不合规行为；</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《导游人员管理条例》 第二十一条 导游人员进行导游活动时未佩戴导游证的， 由旅游行政部门责令改正；拒不改正的，处500元以下的罚款。</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旅行社不按照国家有关规定向旅游行政管理部门报送经营和财务信息等统计资料</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1.首次发现，积极配合查处，在指定的时间内报送资料，没有造成危害后果或危害后果轻微的；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《旅行社条例》第五十条 违反本条例的规定，旅行社有下列情形之一的，由旅游行政管理部门责令改正；拒不改正的，处1万元以下的罚款：（三）不按照国家有关规定向旅游行政管理部门报送经营和财务信息等统计资料的。</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旅行社及其分社、服务网点未悬挂旅行社业务经营许可证、备案登记证明</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1.首次发现，当场改正，没有造成危害后果或危害后果轻微的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《旅行社条例实施细则》第五十七条 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1万元以下的罚款。</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6</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导游在执业过程中未携带电子导游证、佩戴导游身份标识，并开启导游执业相关应用软件</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1.首次发现，当场改正，没有造成危害后果或危害后果轻微的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管理办法》第三十二条违反本办法规定，导游有下列行为的，由县级以上旅游主管部门责令改正，并可以处1000元以下罚款；情节严重的，可以处1000元以上5000元以下罚款：（二）违反本办法第二十条第一款规定的，依据《导游人员管理条例》第二十一条的规定处罚。</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7</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旅行社或者旅游行业组织未按期报告信息变更情况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1.首次发现，积极配合查处，在指定的时间内报告情况，没有造成危害后果或危害后果轻微的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管理办法》第三十三条第一款违反本办法规定，导游有下列行为的，由县级以上旅游主管部门责令改正，并可以处1000元以下罚款；情节严重的，可以处1000元以上5000元以下罚款：（一）未按期报告信息变更情况的。</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8</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导游未按期报告信息变更情况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1.首次发现，积极配合查处，在指定的时间内报告情况，没有造成危害后果或危害后果轻微的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管理办法》第三十三条第一款违反本办法规定，导游有下列行为的，由县级以上旅游主管部门责令改正，并可以处1000元以下罚款；情节严重的，可以处1000元以上5000元以下罚款：（一）未按期报告信息变更情况的。</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9"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9</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旅行社不按要求报备领队信息及变更情况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1.首次发现，积极配合查处，在指定的时间内报备，没有造成危害后果或 危害后果轻微的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2.当事人有证据足以证明没有主观过错的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导游管理办法》第三十六条 违反本办法第二十五条第二款规定，旅行社不按要求报备领队信息及变更情况，或者备案的领队不具备领队条件的，由县级以上旅游主管部门责令改正，并可以删除全国旅游监管服务信息系统中不具备领队条件的领队信息；拒不改正的，可以处5000元以下罚款。</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7"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10</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《出版物经营许可证》未在经营场所明显处张挂或未在网页醒目位置公开《出版物经营许可证》和营业执照登载的有关信息或链接标识</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违法行为当场改正的</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《出版物市场管理规定》第三十七条 违反本规定，有下列行为之一的，由出版行政主管部门责令停止违法行为，予以警告，并处3万元以下罚款：</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（五）出版物经营许可证未在经营场所明显处张挂或者未在网页醒目位置公开出版物经营许可证和营业执照登载的有关信息或者链接标识的；</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5"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11</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未将印刷委托书报出版行政部门备案</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1.当事人已按规定验证印刷委托书、有关证明或者准印证，但未将印刷委托书报出版行政部门备案。</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2.积极配合检查，并及时改正。</w:t>
            </w:r>
          </w:p>
        </w:tc>
        <w:tc>
          <w:tcPr>
            <w:tcW w:w="26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印刷业管理条例》第四十条 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他人委托印刷出版物，未依照本条例的规定验证印刷委托书、有关证明或者准印证，或者未将印刷委托书报出版行政部门备案的；</w:t>
            </w:r>
          </w:p>
        </w:tc>
        <w:tc>
          <w:tcPr>
            <w:tcW w:w="19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jc w:val="center"/>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6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9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9" w:hRule="atLeast"/>
          <w:jc w:val="center"/>
        </w:trPr>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12</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 xml:space="preserve">未将许可证、安全生产岗位责任制、安全操作规程、体育设施、设备、器材的使用说明及安全检查等制度、社会体育指导员和救助人员名录及照片张贴于经营场所醒目位置。  </w:t>
            </w: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违法行为当场改正的</w:t>
            </w:r>
          </w:p>
        </w:tc>
        <w:tc>
          <w:tcPr>
            <w:tcW w:w="26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《经营高危险性体育经营项目许可管理办法》第二十八条</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0" w:hRule="atLeast"/>
          <w:jc w:val="center"/>
        </w:trPr>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13</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擅自安装和使用卫星地面接收设施的。</w:t>
            </w: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首次发现、个人未取得许可证擅自使用卫星地面接收设施接收和使用卫星电视节目但配合行政部门自行拆除的</w:t>
            </w:r>
          </w:p>
        </w:tc>
        <w:tc>
          <w:tcPr>
            <w:tcW w:w="26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《卫星电视广播地面接收设施管理规定》第十条第三款，擅自安装和使用卫星地面接收设施的，由广播电视行政管理部门没收其安装和使用的卫星地面接收设施，对个人可以并处5000元以下的罚款。</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bl>
    <w:p>
      <w:pPr>
        <w:keepNext w:val="0"/>
        <w:keepLines w:val="0"/>
        <w:pageBreakBefore w:val="0"/>
        <w:kinsoku/>
        <w:wordWrap/>
        <w:topLinePunct w:val="0"/>
        <w:autoSpaceDE/>
        <w:autoSpaceDN/>
        <w:bidi w:val="0"/>
        <w:adjustRightInd/>
        <w:snapToGrid/>
        <w:spacing w:line="576"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b w:val="0"/>
          <w:bCs w:val="0"/>
          <w:i w:val="0"/>
          <w:iCs w:val="0"/>
          <w:caps w:val="0"/>
          <w:color w:val="auto"/>
          <w:spacing w:val="0"/>
          <w:sz w:val="32"/>
          <w:szCs w:val="32"/>
          <w:shd w:val="clear" w:fill="FFFFFF"/>
          <w:vertAlign w:val="baseline"/>
          <w:lang w:val="en-US" w:eastAsia="zh-CN"/>
        </w:rPr>
        <w:t>从轻行政处罚事项清单</w:t>
      </w:r>
    </w:p>
    <w:tbl>
      <w:tblPr>
        <w:tblStyle w:val="6"/>
        <w:tblW w:w="88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4"/>
        <w:gridCol w:w="1440"/>
        <w:gridCol w:w="2143"/>
        <w:gridCol w:w="2779"/>
        <w:gridCol w:w="1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8882"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topLinePunct w:val="0"/>
              <w:autoSpaceDE/>
              <w:autoSpaceDN/>
              <w:bidi w:val="0"/>
              <w:adjustRightInd/>
              <w:snapToGrid/>
              <w:spacing w:line="576" w:lineRule="exact"/>
              <w:jc w:val="left"/>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32"/>
                <w:szCs w:val="32"/>
                <w:u w:val="none"/>
                <w:lang w:val="en-US" w:eastAsia="zh-CN" w:bidi="ar"/>
              </w:rPr>
              <w:t>单位（盖章）：剑阁县文化广播电视体育和旅游局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904" w:type="dxa"/>
            <w:tcBorders>
              <w:top w:val="single" w:color="000000" w:sz="4" w:space="0"/>
              <w:left w:val="single" w:color="000000" w:sz="4" w:space="0"/>
              <w:bottom w:val="nil"/>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1440" w:type="dxa"/>
            <w:tcBorders>
              <w:top w:val="single" w:color="000000" w:sz="4" w:space="0"/>
              <w:left w:val="single" w:color="000000" w:sz="4" w:space="0"/>
              <w:bottom w:val="nil"/>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w:t>
            </w:r>
          </w:p>
        </w:tc>
        <w:tc>
          <w:tcPr>
            <w:tcW w:w="2143" w:type="dxa"/>
            <w:tcBorders>
              <w:top w:val="single" w:color="000000" w:sz="4" w:space="0"/>
              <w:left w:val="single" w:color="000000" w:sz="4" w:space="0"/>
              <w:bottom w:val="nil"/>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从轻处罚情形</w:t>
            </w:r>
          </w:p>
        </w:tc>
        <w:tc>
          <w:tcPr>
            <w:tcW w:w="2779" w:type="dxa"/>
            <w:tcBorders>
              <w:top w:val="single" w:color="000000" w:sz="4" w:space="0"/>
              <w:left w:val="single" w:color="000000" w:sz="4" w:space="0"/>
              <w:bottom w:val="nil"/>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法律依据</w:t>
            </w:r>
          </w:p>
        </w:tc>
        <w:tc>
          <w:tcPr>
            <w:tcW w:w="1616" w:type="dxa"/>
            <w:tcBorders>
              <w:top w:val="single" w:color="000000" w:sz="4" w:space="0"/>
              <w:left w:val="single" w:color="000000" w:sz="4" w:space="0"/>
              <w:bottom w:val="nil"/>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配套监管措施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互联网上网服务营业场所擅自停止实施经营管理技术措施</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因首次擅自停止实施经营管理技术措施的，认识态度较好并主动整改的，处警告。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一条：互联网上网服务营业场所经营单位违反本条例的规定，有下列行为之一的，由文化行政部门给予警告，可以并处15000元以下的罚款；情节严重的，责令停业整顿，直至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（四）擅自停止实施经营管理技术措施的；……</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7"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互联网上网服务营业场所未悬挂《网络文化经营许可证》或者未成年人禁入标志</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因初次未悬挂《网络文化经营许可证》或未成年人禁入标志被查处，认识态度较好并主动整改的，处警告。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一条：互联网上网服务营业场所经营单位违反本条例的规定，有下列行为之一的，由文化行政部门给予警告，可以并处15000元以下的罚款；情节严重的，责令停业整顿，直至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（五）未悬挂《网络文化经营许可证》或者未成年人禁入标志的。</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互联网上网服务营业场所经营单位向上网消费者提供的计算机未通过局域网的方式接入互联网</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初次因互联网上网服务营业场所经营单位向上网消费者提供的计算机未通过局域网的方式接入互联网被查处，情节轻微并立即改正，未造成其他不良影响的，处警告。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二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（一）向上网消费者提供的计算机未通过局域网的方式接入互联网的；……</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5"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4</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互联网上网服务营业场所未建立场内巡查制度，或者发现上网消费者的违法行为未予制止并向文化行政部门、公安机关举报</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因未建立场内巡查制度或者发现上网消费者的违法行为未予制止并向文化行政部门、公安机关举报，认识态度较好并主动整改或积极配合相关部门进行查处，未造成其他不良影响的，处警告。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二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（二）未建立场内巡查制度，或者发现上网消费者的违法行为未予制止并向文化行政部门、公安机关举报的；……</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5</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互联网上网服务营业场所未按规定核对、登记上网消费者的有效身份证件或者记录有关上网信息</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初次未按规定核对、登记上网消费者的有效身份证件或者记录有关上网信息，认识态度较好并主动整改，未造成其他不良影响的，处警告。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二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（三）未按规定核对、登记上网消费者的有效身份证件或者记录有关上网信息……</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2"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6</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互联网上网服务营业场所未按规定时间保存登记内容、记录备份，或者在保存期内修改、删除登记内容、记录备份</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初次未按规定时间保存登记内容、记录备份，或者在保存期内修改、删除登记内容、记录备份，认识态度较好并主动整改，未造成其他不良影响的，处警告。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二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（四）未按规定时间保存登记内容、记录备份，或者在保存期内修改、删除登记内容、记录备份的；……</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7</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互联网上网服务营业场所变更有关信息或者终止经营活动，未向文化行政部门、公安机关办理有关手续或者备案</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变更名称、住所、法定代表人或者主要负责人、注册资本、网络地址或者终止经营活动，未向文化行政部门、公安机关办理有关手续或者备案,情节轻微并立即改正，未造成其他不良影响的，处警告。</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二条：互联网上网服务营业场所经营单位违反本条例的规定，有下列行为之一的，由文化行政部门、公安机关依据各自职权给予警告，可以并处15000元以下的罚款；情节严重的，责令停业整顿，直至由文化行政部门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（五）变更名称、住所、法定代表人或者主要负责人、注册资本、网络地址或者终止经营活动，未向文化行政部门、公安机关办理有关手续或者备案的。</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2"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8</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旅行社未妥善保存各类旅游合同及相关文件、资料，保存期不够两年，或者泄露旅游者个人信息的</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旅行社及时整改，找回遗失的旅游合同及其相关资料，未借机牟利并造成严重后果的从轻处罚。</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第五十八条 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5" w:hRule="atLeast"/>
          <w:jc w:val="center"/>
        </w:trPr>
        <w:tc>
          <w:tcPr>
            <w:tcW w:w="9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未经批准，擅自经营高危险性体育项目</w:t>
            </w:r>
          </w:p>
        </w:tc>
        <w:tc>
          <w:tcPr>
            <w:tcW w:w="21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《高危险性体育经营项目经营许可证》过期时间较短（30日内），具备开放条件，未造成危害后果，已暂停营业并申请《许可证》</w:t>
            </w:r>
          </w:p>
        </w:tc>
        <w:tc>
          <w:tcPr>
            <w:tcW w:w="27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行政处罚法》第三十二条第一款“主动消除或减轻违法行为危害后果的应当依法从轻或者减轻行政处罚”；《经营高危险性体育项目许可管理办法》第二十六条，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10</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对违反《卫星地面接收设施接收外国卫星传送的电视节目管理办法》第八条、第九条规定的单位的行政处罚</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违反本规定1次的，警告。</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违反本规定2次的，警告，并处1万元以下罚款。</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违反本规定3次以上的，警告，没收其使用的卫星地面接收设施，并处1万元以上2万元以下罚款，吊销许可证。</w:t>
            </w:r>
          </w:p>
        </w:tc>
        <w:tc>
          <w:tcPr>
            <w:tcW w:w="27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卫星地面接收设施接收外国卫星传送电视节目管理办法》第十一条：违反本办法第八条、第九条规定的单位，由省、自治区、直辖市广播电视厅（局）会同公安、国家安全厅（局）视情节轻重，给予警告、2万元以下的罚款、直到吊销《许可证》的处罚。吊销《许可证》的可以同时没收其使用的卫星地面接收设施。</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7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0" w:hRule="atLeast"/>
          <w:jc w:val="center"/>
        </w:trPr>
        <w:tc>
          <w:tcPr>
            <w:tcW w:w="9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11</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违反《有线电视管理暂行办法》第六条的规定未获得许可证私自开办有线电视台、有线电视站，违反《有线电视管理暂行办法》第四条的规定私自利用有线电视站播映自制电视节目以及违反《有线电视管理暂行办法》第五条的规定私自利用共用天线系统播映自制电视节目或者录像片的行政处罚。</w:t>
            </w:r>
          </w:p>
        </w:tc>
        <w:tc>
          <w:tcPr>
            <w:tcW w:w="21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违反本规定1次的，警告。</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 xml:space="preserve"> </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违反本规定2次的，警告，没收其播映设备，并处1万元以下罚款。</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违反本规定3次以上的，警告，没收其播映设备，并处1万元以上2万元以下罚款。</w:t>
            </w:r>
          </w:p>
        </w:tc>
        <w:tc>
          <w:tcPr>
            <w:tcW w:w="2779" w:type="dxa"/>
            <w:tcBorders>
              <w:top w:val="single" w:color="000000" w:sz="4" w:space="0"/>
              <w:left w:val="nil"/>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有线电视管理暂行办法》第十五条：县级以上地方各级广播电视行政管理部门负责对当地有线电视设施和有线电视播映活动进行监督检查,对违反本办法的行为,视情节轻重,给予相应的行政处罚:（二）对违反本办法第六条规定未获得许可证私自开办有线电视台、有线电视站，违反《有线电视管理暂行办法》第四条的规定私自利用有线电视站播映自制电视节目以及违反《有线电视管理暂行办法》第五条的规定私自利用共用天线系统播映自制电视节目或者录像片的，可以处以警告、2万元以下的罚款，并可以同时没收其播映设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0" w:hRule="atLeast"/>
          <w:jc w:val="center"/>
        </w:trPr>
        <w:tc>
          <w:tcPr>
            <w:tcW w:w="9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对违反《有线电视管理暂行办法》第七条的规定未获有线电视台或者有线电视站、共用天线系统设计（安装）许可证，私自承揽有线电视台、有线电视站或者共用天线系统设计、安装任务的行政处罚。</w:t>
            </w:r>
          </w:p>
        </w:tc>
        <w:tc>
          <w:tcPr>
            <w:tcW w:w="21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私自承揽，有设计行为，未实施安装的,处3000元以下罚款。</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私自承揽并实施安装行为的，处3000元以上5000元以下罚款。</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3、已被处罚过，再次违反本条规定的，处5000元以上1万元以下罚款。</w:t>
            </w:r>
          </w:p>
        </w:tc>
        <w:tc>
          <w:tcPr>
            <w:tcW w:w="27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有线电视管理暂行办法》第十五条：县级以上地方各级广播电视行政管理部门负责对当地有线电视设施和有线电视播映活动进行监督检查,对违反本办法的行为,视情节轻重,给予相应的行政处罚:（三）对违反本办法第七条的规定未获有线电视台或者有线电视站、共用天线系统设计（安装）许可证，私自承揽有线电视台、有线电视站或者共用天线系统设计、安装任务的，除责令其停止非法业务活动外，可以处以1万元以下的罚款。</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76" w:lineRule="exact"/>
              <w:ind w:right="0" w:rightChars="0"/>
              <w:jc w:val="center"/>
              <w:textAlignment w:val="auto"/>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bl>
    <w:p>
      <w:pPr>
        <w:keepNext w:val="0"/>
        <w:keepLines w:val="0"/>
        <w:pageBreakBefore w:val="0"/>
        <w:numPr>
          <w:ilvl w:val="0"/>
          <w:numId w:val="0"/>
        </w:numPr>
        <w:kinsoku/>
        <w:wordWrap/>
        <w:topLinePunct w:val="0"/>
        <w:autoSpaceDE/>
        <w:autoSpaceDN/>
        <w:bidi w:val="0"/>
        <w:adjustRightInd/>
        <w:snapToGrid/>
        <w:spacing w:line="576" w:lineRule="exact"/>
        <w:ind w:left="420"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4.减轻行政处罚事项清单</w:t>
      </w:r>
    </w:p>
    <w:tbl>
      <w:tblPr>
        <w:tblStyle w:val="6"/>
        <w:tblW w:w="90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1325"/>
        <w:gridCol w:w="1422"/>
        <w:gridCol w:w="4195"/>
        <w:gridCol w:w="11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1" w:hRule="atLeast"/>
          <w:jc w:val="center"/>
        </w:trPr>
        <w:tc>
          <w:tcPr>
            <w:tcW w:w="9098"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topLinePunct w:val="0"/>
              <w:autoSpaceDE/>
              <w:autoSpaceDN/>
              <w:bidi w:val="0"/>
              <w:adjustRightInd/>
              <w:snapToGrid/>
              <w:spacing w:line="576" w:lineRule="exact"/>
              <w:jc w:val="left"/>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单位（盖章）：剑阁县文化广播电视体育和旅游局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w:t>
            </w:r>
          </w:p>
        </w:tc>
        <w:tc>
          <w:tcPr>
            <w:tcW w:w="14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减轻处罚情形</w:t>
            </w:r>
          </w:p>
        </w:tc>
        <w:tc>
          <w:tcPr>
            <w:tcW w:w="4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法律依据</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配套监管措施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0" w:hRule="atLeast"/>
          <w:jc w:val="center"/>
        </w:trPr>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未向临时聘用的导游支付导游服务费</w:t>
            </w:r>
          </w:p>
        </w:tc>
        <w:tc>
          <w:tcPr>
            <w:tcW w:w="14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旅行社及时整改并未造成严重后果的可适当减轻处罚</w:t>
            </w:r>
          </w:p>
        </w:tc>
        <w:tc>
          <w:tcPr>
            <w:tcW w:w="41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第九十六条 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三）未向临时聘用的导游支付导游服务费用的；</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jc w:val="center"/>
        </w:trPr>
        <w:tc>
          <w:tcPr>
            <w:tcW w:w="10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印刷或者复制、批发、零售、出租、散发含有《出版管理条例》第二十五条、第二十六条禁止内容的出版物或者其他非法出版物</w:t>
            </w: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出版管理条例》第六十九条 印刷或者复制、批发、零售、出租、散发含有本条例第二十五条、第二十六条禁止内容的出版物或者其他非法出版物的，当事人对非法出版物的来源作出说明、指认，经查证属实的，没收出版物、违法所得，可以减轻或者免除其他行政处罚。</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《出版物市场管理规定》第三十二条第四款 发行违禁出版物或者非法出版物的，当事人对其来源作出说明、指认，经查证属实的，没收出版物和非法所得，可以减轻或免除其他行政处罚。</w:t>
            </w:r>
          </w:p>
        </w:tc>
        <w:tc>
          <w:tcPr>
            <w:tcW w:w="41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出版管理条例》第六十二条 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（二）明知或者应知出版物含有本条例第二十五条、第二十六条禁止内容而印刷或者复制、发行的；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第六十五条 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（五）印刷或者复制单位、发行单位或者个体工商户印刷或者复制、发行未署出版单位名称的出版物的；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（六）印刷或者复制单位、发行单位或者个体工商户印刷或者复制、发行伪造、假冒出版单位名称或者报纸、期刊名称的出版物的；</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jc w:val="center"/>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4195" w:type="dxa"/>
            <w:vMerge w:val="continue"/>
            <w:tcBorders>
              <w:top w:val="single" w:color="000000" w:sz="4" w:space="0"/>
              <w:left w:val="single" w:color="000000" w:sz="4" w:space="0"/>
              <w:bottom w:val="single" w:color="000000" w:sz="4" w:space="0"/>
              <w:right w:val="single" w:color="000000" w:sz="4" w:space="0"/>
            </w:tcBorders>
            <w:shd w:val="clear" w:color="auto" w:fill="FFFFFF"/>
            <w:vAlign w:val="top"/>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0" w:hRule="atLeast"/>
          <w:jc w:val="center"/>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4195" w:type="dxa"/>
            <w:vMerge w:val="continue"/>
            <w:tcBorders>
              <w:top w:val="single" w:color="000000" w:sz="4" w:space="0"/>
              <w:left w:val="single" w:color="000000" w:sz="4" w:space="0"/>
              <w:bottom w:val="single" w:color="000000" w:sz="4" w:space="0"/>
              <w:right w:val="single" w:color="000000" w:sz="4" w:space="0"/>
            </w:tcBorders>
            <w:shd w:val="clear" w:color="auto" w:fill="FFFFFF"/>
            <w:vAlign w:val="top"/>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0" w:hRule="atLeast"/>
          <w:jc w:val="center"/>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4195" w:type="dxa"/>
            <w:vMerge w:val="continue"/>
            <w:tcBorders>
              <w:top w:val="single" w:color="000000" w:sz="4" w:space="0"/>
              <w:left w:val="single" w:color="000000" w:sz="4" w:space="0"/>
              <w:bottom w:val="single" w:color="000000" w:sz="4" w:space="0"/>
              <w:right w:val="single" w:color="000000" w:sz="4" w:space="0"/>
            </w:tcBorders>
            <w:shd w:val="clear" w:color="auto" w:fill="FFFFFF"/>
            <w:vAlign w:val="top"/>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6" w:hRule="atLeast"/>
          <w:jc w:val="center"/>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4195" w:type="dxa"/>
            <w:vMerge w:val="continue"/>
            <w:tcBorders>
              <w:top w:val="single" w:color="000000" w:sz="4" w:space="0"/>
              <w:left w:val="single" w:color="000000" w:sz="4" w:space="0"/>
              <w:bottom w:val="single" w:color="000000" w:sz="4" w:space="0"/>
              <w:right w:val="single" w:color="000000" w:sz="4" w:space="0"/>
            </w:tcBorders>
            <w:shd w:val="clear" w:color="auto" w:fill="FFFFFF"/>
            <w:vAlign w:val="top"/>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1"/>
                <w:szCs w:val="21"/>
                <w:shd w:val="clear" w:fill="FFFFFF"/>
                <w:vertAlign w:val="baseline"/>
                <w:lang w:val="en-US" w:eastAsia="zh-CN"/>
              </w:rPr>
            </w:pPr>
          </w:p>
        </w:tc>
      </w:tr>
    </w:tbl>
    <w:p>
      <w:pPr>
        <w:keepNext w:val="0"/>
        <w:keepLines w:val="0"/>
        <w:pageBreakBefore w:val="0"/>
        <w:numPr>
          <w:ilvl w:val="0"/>
          <w:numId w:val="2"/>
        </w:numPr>
        <w:kinsoku/>
        <w:wordWrap/>
        <w:topLinePunct w:val="0"/>
        <w:autoSpaceDE/>
        <w:autoSpaceDN/>
        <w:bidi w:val="0"/>
        <w:adjustRightInd/>
        <w:snapToGrid/>
        <w:spacing w:line="576" w:lineRule="exact"/>
        <w:ind w:left="420" w:left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从重行政处罚事项清单</w:t>
      </w:r>
    </w:p>
    <w:tbl>
      <w:tblPr>
        <w:tblStyle w:val="6"/>
        <w:tblW w:w="9348" w:type="dxa"/>
        <w:jc w:val="center"/>
        <w:tblBorders>
          <w:top w:val="dotted" w:color="000000" w:sz="4" w:space="0"/>
          <w:left w:val="none" w:color="auto" w:sz="0" w:space="0"/>
          <w:bottom w:val="single" w:color="000000" w:sz="4" w:space="0"/>
          <w:right w:val="none" w:color="auto" w:sz="0" w:space="0"/>
          <w:insideH w:val="none" w:color="auto" w:sz="0" w:space="0"/>
          <w:insideV w:val="single" w:color="000000" w:sz="4" w:space="0"/>
        </w:tblBorders>
        <w:shd w:val="clear" w:color="auto" w:fill="auto"/>
        <w:tblLayout w:type="fixed"/>
        <w:tblCellMar>
          <w:top w:w="0" w:type="dxa"/>
          <w:left w:w="108" w:type="dxa"/>
          <w:bottom w:w="0" w:type="dxa"/>
          <w:right w:w="108" w:type="dxa"/>
        </w:tblCellMar>
      </w:tblPr>
      <w:tblGrid>
        <w:gridCol w:w="960"/>
        <w:gridCol w:w="1397"/>
        <w:gridCol w:w="1995"/>
        <w:gridCol w:w="2850"/>
        <w:gridCol w:w="2146"/>
      </w:tblGrid>
      <w:tr>
        <w:tblPrEx>
          <w:tblBorders>
            <w:top w:val="dotted" w:color="000000" w:sz="4" w:space="0"/>
            <w:left w:val="none" w:color="auto" w:sz="0" w:space="0"/>
            <w:bottom w:val="single" w:color="000000" w:sz="4" w:space="0"/>
            <w:right w:val="none" w:color="auto" w:sz="0" w:space="0"/>
            <w:insideH w:val="none" w:color="auto" w:sz="0" w:space="0"/>
            <w:insideV w:val="single" w:color="000000" w:sz="4" w:space="0"/>
          </w:tblBorders>
          <w:shd w:val="clear" w:color="auto" w:fill="auto"/>
          <w:tblCellMar>
            <w:top w:w="0" w:type="dxa"/>
            <w:left w:w="108" w:type="dxa"/>
            <w:bottom w:w="0" w:type="dxa"/>
            <w:right w:w="108" w:type="dxa"/>
          </w:tblCellMar>
        </w:tblPrEx>
        <w:trPr>
          <w:trHeight w:val="1105" w:hRule="atLeast"/>
          <w:jc w:val="center"/>
        </w:trPr>
        <w:tc>
          <w:tcPr>
            <w:tcW w:w="9348" w:type="dxa"/>
            <w:gridSpan w:val="5"/>
            <w:tcBorders>
              <w:bottom w:val="single" w:color="auto" w:sz="4" w:space="0"/>
              <w:tl2br w:val="nil"/>
              <w:tr2bl w:val="nil"/>
            </w:tcBorders>
            <w:shd w:val="clear" w:color="auto" w:fill="auto"/>
            <w:noWrap/>
            <w:vAlign w:val="center"/>
          </w:tcPr>
          <w:p>
            <w:pPr>
              <w:keepNext w:val="0"/>
              <w:keepLines w:val="0"/>
              <w:pageBreakBefore w:val="0"/>
              <w:widowControl/>
              <w:suppressLineNumbers w:val="0"/>
              <w:kinsoku/>
              <w:wordWrap/>
              <w:topLinePunct w:val="0"/>
              <w:autoSpaceDE/>
              <w:autoSpaceDN/>
              <w:bidi w:val="0"/>
              <w:adjustRightInd/>
              <w:snapToGrid/>
              <w:spacing w:line="576" w:lineRule="exact"/>
              <w:jc w:val="left"/>
              <w:textAlignment w:val="center"/>
              <w:rPr>
                <w:rFonts w:hint="eastAsia" w:ascii="宋体" w:hAnsi="宋体" w:eastAsia="宋体" w:cs="宋体"/>
                <w:i w:val="0"/>
                <w:iCs w:val="0"/>
                <w:color w:val="auto"/>
                <w:sz w:val="32"/>
                <w:szCs w:val="32"/>
                <w:u w:val="none"/>
                <w:lang w:val="en-US"/>
              </w:rPr>
            </w:pPr>
            <w:r>
              <w:rPr>
                <w:rFonts w:hint="eastAsia" w:ascii="宋体" w:hAnsi="宋体" w:eastAsia="宋体" w:cs="宋体"/>
                <w:i w:val="0"/>
                <w:iCs w:val="0"/>
                <w:color w:val="auto"/>
                <w:kern w:val="0"/>
                <w:sz w:val="32"/>
                <w:szCs w:val="32"/>
                <w:u w:val="none"/>
                <w:lang w:val="en-US" w:eastAsia="zh-CN" w:bidi="ar"/>
              </w:rPr>
              <w:t>单位（盖章）：剑阁县文化广播电视体育和旅游局</w:t>
            </w:r>
          </w:p>
        </w:tc>
      </w:tr>
      <w:tr>
        <w:tblPrEx>
          <w:tblBorders>
            <w:top w:val="dotted"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trHeight w:val="569" w:hRule="atLeast"/>
          <w:jc w:val="center"/>
        </w:trPr>
        <w:tc>
          <w:tcPr>
            <w:tcW w:w="960" w:type="dxa"/>
            <w:tcBorders>
              <w:top w:val="single" w:color="auto" w:sz="4" w:space="0"/>
              <w:left w:val="single" w:color="auto" w:sz="4" w:space="0"/>
              <w:bottom w:val="single" w:color="auto"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序号</w:t>
            </w:r>
          </w:p>
        </w:tc>
        <w:tc>
          <w:tcPr>
            <w:tcW w:w="1397" w:type="dxa"/>
            <w:tcBorders>
              <w:top w:val="single" w:color="auto" w:sz="4" w:space="0"/>
              <w:bottom w:val="single" w:color="auto"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违法行为</w:t>
            </w:r>
          </w:p>
        </w:tc>
        <w:tc>
          <w:tcPr>
            <w:tcW w:w="1995" w:type="dxa"/>
            <w:tcBorders>
              <w:top w:val="single" w:color="auto" w:sz="4" w:space="0"/>
              <w:bottom w:val="single" w:color="auto"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从重处罚情形</w:t>
            </w:r>
          </w:p>
        </w:tc>
        <w:tc>
          <w:tcPr>
            <w:tcW w:w="2850" w:type="dxa"/>
            <w:tcBorders>
              <w:top w:val="single" w:color="auto" w:sz="4" w:space="0"/>
              <w:bottom w:val="single" w:color="auto" w:sz="4" w:space="0"/>
            </w:tcBorders>
            <w:shd w:val="clear" w:color="auto" w:fill="auto"/>
            <w:noWrap/>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法律依据</w:t>
            </w:r>
          </w:p>
        </w:tc>
        <w:tc>
          <w:tcPr>
            <w:tcW w:w="2146" w:type="dxa"/>
            <w:tcBorders>
              <w:top w:val="single" w:color="auto" w:sz="4" w:space="0"/>
              <w:bottom w:val="single" w:color="auto" w:sz="4" w:space="0"/>
              <w:right w:val="single" w:color="auto"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配套监管措施</w:t>
            </w:r>
          </w:p>
        </w:tc>
      </w:tr>
      <w:tr>
        <w:tblPrEx>
          <w:tblBorders>
            <w:top w:val="dotted"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trHeight w:val="4970" w:hRule="atLeast"/>
          <w:jc w:val="center"/>
        </w:trPr>
        <w:tc>
          <w:tcPr>
            <w:tcW w:w="960" w:type="dxa"/>
            <w:tcBorders>
              <w:top w:val="single" w:color="auto" w:sz="4" w:space="0"/>
              <w:left w:val="single" w:color="auto" w:sz="4" w:space="0"/>
              <w:bottom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w:t>
            </w:r>
          </w:p>
        </w:tc>
        <w:tc>
          <w:tcPr>
            <w:tcW w:w="1397" w:type="dxa"/>
            <w:tcBorders>
              <w:top w:val="single" w:color="auto" w:sz="4" w:space="0"/>
              <w:bottom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互联网上网服务营业场所接纳未成年人</w:t>
            </w:r>
          </w:p>
        </w:tc>
        <w:tc>
          <w:tcPr>
            <w:tcW w:w="1995" w:type="dxa"/>
            <w:tcBorders>
              <w:top w:val="single" w:color="auto" w:sz="4" w:space="0"/>
              <w:bottom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1次接纳8名以上（含8名）未成年人的;累计3次因接纳未成年人被查处的</w:t>
            </w:r>
          </w:p>
        </w:tc>
        <w:tc>
          <w:tcPr>
            <w:tcW w:w="2850" w:type="dxa"/>
            <w:tcBorders>
              <w:top w:val="single" w:color="auto" w:sz="4" w:space="0"/>
              <w:bottom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一条：互联网上网服务营业场所经营单位违反本条例的规定，有下列行为之一的，由文化行政部门给予警告，可以并处15000元以下的罚款；情节严重的，责令停业整顿，直至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（二）接纳未成年人进入营业场所的；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6" w:type="dxa"/>
            <w:tcBorders>
              <w:top w:val="single" w:color="auto" w:sz="4" w:space="0"/>
              <w:bottom w:val="single" w:color="auto" w:sz="4" w:space="0"/>
              <w:right w:val="single" w:color="auto"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r>
        <w:tblPrEx>
          <w:tblBorders>
            <w:top w:val="dotted"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trHeight w:val="3660" w:hRule="atLeast"/>
          <w:jc w:val="center"/>
        </w:trPr>
        <w:tc>
          <w:tcPr>
            <w:tcW w:w="960" w:type="dxa"/>
            <w:tcBorders>
              <w:top w:val="single" w:color="auto" w:sz="4" w:space="0"/>
              <w:left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w:t>
            </w:r>
          </w:p>
        </w:tc>
        <w:tc>
          <w:tcPr>
            <w:tcW w:w="1397" w:type="dxa"/>
            <w:tcBorders>
              <w:top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互联网上网服务营业场所擅自停止实施经营管理技术措施</w:t>
            </w:r>
          </w:p>
        </w:tc>
        <w:tc>
          <w:tcPr>
            <w:tcW w:w="1995" w:type="dxa"/>
            <w:tcBorders>
              <w:top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2 年内 4 次以上查处因擅自停止实施经营管理技术措施被查处的</w:t>
            </w:r>
          </w:p>
        </w:tc>
        <w:tc>
          <w:tcPr>
            <w:tcW w:w="2850" w:type="dxa"/>
            <w:tcBorders>
              <w:top w:val="single" w:color="auto" w:sz="4" w:space="0"/>
            </w:tcBorders>
            <w:shd w:val="clear" w:color="auto" w:fill="FFFFFF"/>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互联网上网服务营业场所管理条例》第三十一条：互联网上网服务营业场所经营单位违反本条例的规定，有下列行为之一的，由文化行政部门给予警告，可以并处15000元以下的罚款；情节严重的，责令停业整顿，直至吊销《网络文化经营许可证》：</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（四）擅自停止实施经营管理技术措施的；……</w:t>
            </w:r>
          </w:p>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p>
        </w:tc>
        <w:tc>
          <w:tcPr>
            <w:tcW w:w="2146" w:type="dxa"/>
            <w:tcBorders>
              <w:top w:val="single" w:color="auto" w:sz="4" w:space="0"/>
              <w:right w:val="single" w:color="auto" w:sz="4" w:space="0"/>
            </w:tcBorders>
            <w:shd w:val="clear" w:color="auto" w:fill="auto"/>
            <w:vAlign w:val="center"/>
          </w:tcPr>
          <w:p>
            <w:pPr>
              <w:pStyle w:val="5"/>
              <w:keepNext w:val="0"/>
              <w:keepLines w:val="0"/>
              <w:pageBreakBefore w:val="0"/>
              <w:widowControl/>
              <w:numPr>
                <w:ilvl w:val="0"/>
                <w:numId w:val="0"/>
              </w:numPr>
              <w:suppressLineNumbers w:val="0"/>
              <w:kinsoku/>
              <w:wordWrap/>
              <w:topLinePunct w:val="0"/>
              <w:autoSpaceDE/>
              <w:autoSpaceDN/>
              <w:bidi w:val="0"/>
              <w:adjustRightInd/>
              <w:snapToGrid/>
              <w:spacing w:before="0" w:beforeAutospacing="0" w:after="0" w:afterAutospacing="0" w:line="576" w:lineRule="exact"/>
              <w:ind w:right="0" w:rightChars="0"/>
              <w:jc w:val="cente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pPr>
            <w:r>
              <w:rPr>
                <w:rStyle w:val="9"/>
                <w:rFonts w:hint="eastAsia" w:ascii="宋体" w:hAnsi="宋体" w:eastAsia="宋体" w:cs="宋体"/>
                <w:b w:val="0"/>
                <w:bCs w:val="0"/>
                <w:i w:val="0"/>
                <w:iCs w:val="0"/>
                <w:caps w:val="0"/>
                <w:color w:val="auto"/>
                <w:spacing w:val="0"/>
                <w:sz w:val="24"/>
                <w:szCs w:val="24"/>
                <w:shd w:val="clear" w:fill="FFFFFF"/>
                <w:vertAlign w:val="baseline"/>
                <w:lang w:val="en-US" w:eastAsia="zh-CN"/>
              </w:rPr>
              <w:t>包容观察、说服教育、谈话提醒、回访督促、行政指导、行政告诫</w:t>
            </w:r>
          </w:p>
        </w:tc>
      </w:tr>
    </w:tbl>
    <w:p>
      <w:pPr>
        <w:keepNext w:val="0"/>
        <w:keepLines w:val="0"/>
        <w:pageBreakBefore w:val="0"/>
        <w:numPr>
          <w:ilvl w:val="0"/>
          <w:numId w:val="0"/>
        </w:numPr>
        <w:kinsoku/>
        <w:wordWrap/>
        <w:topLinePunct w:val="0"/>
        <w:autoSpaceDE/>
        <w:autoSpaceDN/>
        <w:bidi w:val="0"/>
        <w:adjustRightInd/>
        <w:snapToGrid/>
        <w:spacing w:line="576" w:lineRule="exact"/>
        <w:jc w:val="left"/>
        <w:rPr>
          <w:rFonts w:hint="eastAsia" w:ascii="Calibri" w:hAnsi="宋体" w:eastAsia="宋体" w:cs="宋体"/>
          <w:color w:val="000000" w:themeColor="text1"/>
          <w:kern w:val="0"/>
          <w:sz w:val="32"/>
          <w:szCs w:val="32"/>
          <w:lang w:val="en-US" w:eastAsia="zh-CN"/>
          <w14:textFill>
            <w14:solidFill>
              <w14:schemeClr w14:val="tx1"/>
            </w14:solidFill>
          </w14:textFill>
        </w:rPr>
      </w:pPr>
    </w:p>
    <w:p>
      <w:pPr>
        <w:keepNext w:val="0"/>
        <w:keepLines w:val="0"/>
        <w:pageBreakBefore w:val="0"/>
        <w:numPr>
          <w:ilvl w:val="0"/>
          <w:numId w:val="0"/>
        </w:numPr>
        <w:kinsoku/>
        <w:wordWrap/>
        <w:topLinePunct w:val="0"/>
        <w:autoSpaceDE/>
        <w:autoSpaceDN/>
        <w:bidi w:val="0"/>
        <w:adjustRightInd/>
        <w:snapToGrid/>
        <w:spacing w:line="576" w:lineRule="exact"/>
        <w:jc w:val="left"/>
        <w:rPr>
          <w:rFonts w:hint="default" w:ascii="黑体" w:hAnsi="黑体" w:eastAsia="黑体" w:cs="黑体"/>
          <w:b w:val="0"/>
          <w:bCs w:val="0"/>
          <w:i w:val="0"/>
          <w:iCs w:val="0"/>
          <w:caps w:val="0"/>
          <w:color w:val="auto"/>
          <w:spacing w:val="0"/>
          <w:kern w:val="0"/>
          <w:sz w:val="32"/>
          <w:szCs w:val="32"/>
          <w:shd w:val="clear" w:fill="FFFFFF"/>
          <w:lang w:val="en-US" w:eastAsia="zh-CN" w:bidi="ar"/>
        </w:rPr>
      </w:pPr>
      <w:r>
        <w:rPr>
          <w:rFonts w:hint="eastAsia" w:ascii="黑体" w:hAnsi="黑体" w:eastAsia="黑体" w:cs="黑体"/>
          <w:b w:val="0"/>
          <w:bCs w:val="0"/>
          <w:i w:val="0"/>
          <w:iCs w:val="0"/>
          <w:caps w:val="0"/>
          <w:color w:val="auto"/>
          <w:spacing w:val="0"/>
          <w:kern w:val="0"/>
          <w:sz w:val="32"/>
          <w:szCs w:val="32"/>
          <w:shd w:val="clear" w:fill="FFFFFF"/>
          <w:lang w:val="en-US" w:eastAsia="zh-CN" w:bidi="ar"/>
        </w:rPr>
        <w:t>十二、剑阁县文化广播电视体育和旅游局行政执法事项目录</w:t>
      </w:r>
    </w:p>
    <w:tbl>
      <w:tblPr>
        <w:tblStyle w:val="6"/>
        <w:tblpPr w:leftFromText="180" w:rightFromText="180" w:vertAnchor="text" w:horzAnchor="page" w:tblpX="1769" w:tblpY="221"/>
        <w:tblOverlap w:val="never"/>
        <w:tblW w:w="8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50" w:type="dxa"/>
            <w:tcBorders>
              <w:top w:val="nil"/>
              <w:left w:val="nil"/>
              <w:bottom w:val="nil"/>
              <w:right w:val="nil"/>
            </w:tcBorders>
            <w:noWrap/>
            <w:vAlign w:val="center"/>
          </w:tcPr>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剑阁县文化广播电视体育和旅游局</w:t>
            </w:r>
          </w:p>
          <w:p>
            <w:pPr>
              <w:keepNext w:val="0"/>
              <w:keepLines w:val="0"/>
              <w:pageBreakBefore w:val="0"/>
              <w:widowControl/>
              <w:suppressLineNumbers w:val="0"/>
              <w:kinsoku/>
              <w:wordWrap/>
              <w:topLinePunct w:val="0"/>
              <w:autoSpaceDE/>
              <w:autoSpaceDN/>
              <w:bidi w:val="0"/>
              <w:adjustRightInd/>
              <w:snapToGrid/>
              <w:spacing w:line="576" w:lineRule="exact"/>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行政执法事项目录</w:t>
            </w:r>
          </w:p>
        </w:tc>
      </w:tr>
    </w:tbl>
    <w:tbl>
      <w:tblPr>
        <w:tblStyle w:val="7"/>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866"/>
        <w:gridCol w:w="1410"/>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829" w:type="dxa"/>
            <w:tcBorders>
              <w:top w:val="single" w:color="auto" w:sz="4" w:space="0"/>
            </w:tcBorders>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单位</w:t>
            </w:r>
          </w:p>
        </w:tc>
        <w:tc>
          <w:tcPr>
            <w:tcW w:w="866" w:type="dxa"/>
            <w:tcBorders>
              <w:top w:val="single" w:color="auto" w:sz="4" w:space="0"/>
            </w:tcBorders>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序号</w:t>
            </w:r>
          </w:p>
        </w:tc>
        <w:tc>
          <w:tcPr>
            <w:tcW w:w="1410" w:type="dxa"/>
            <w:tcBorders>
              <w:top w:val="single" w:color="auto" w:sz="4" w:space="0"/>
            </w:tcBorders>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行政执法类型</w:t>
            </w:r>
          </w:p>
        </w:tc>
        <w:tc>
          <w:tcPr>
            <w:tcW w:w="4787" w:type="dxa"/>
            <w:tcBorders>
              <w:top w:val="single" w:color="auto" w:sz="4" w:space="0"/>
            </w:tcBorders>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互联网上网服务营业场所经营单位设立审批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营业性演出审批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娱乐场所设立审批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文艺表演团体设立审批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文旅类民办非企业单位成立、变更、注销登记前审查、年检初审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文旅类社会团体成立、变更、注销前审查、年检初审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经营高危险性体育项目许可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举办健身气功活动及设立站点审批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临时占用公共体育场（馆）设施审批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县级广播电台、电视台变更台名、节目设置范围或节目套数审批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设置卫星电视广播地面接收设施审批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乡镇设立广播电视站和机关、部队、团体、企业事业单位设立有线广播电视站审批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广播电视视频点播业务许可证（乙种）审批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有线广播电视传输覆盖网工程建设及验收审核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对新闻出版广电总局负责的广播电台、电视台设立、终止审批的初审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卫星电视广播地面接收设施安装服务许可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电视剧制作许可证（乙种）核发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非国有文物收藏单位和其他单位借用国有文物收藏单位馆藏文物审批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不可移动文物修缮审批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建设工程文物保护和考古许可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文物保护单位原址保护措施审批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文物保护工程资质证书核发（权限内）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color w:val="auto"/>
                <w:sz w:val="24"/>
                <w:szCs w:val="24"/>
              </w:rPr>
              <w:t>行政许可</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博物馆处理不够入藏标准、无保存价值的文物或标本审批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对旅行社、导游人员、领队人员拒不履行旅游合同约定的义务的行政处罚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对服务网点超出设立社经营范围招徕旅游者、提供旅游咨询服务的行政处罚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对要求旅游者必须参加旅行社安排的购物活动、需要旅游者另行付费的旅游项目的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对娱乐场所指使、纵容从业人员侵害消费者人身权利的行政处罚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对旅行社为旅游者安排或者介绍的旅游活动含有违反有关法律、法规规定的内容的行政处罚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对旅行社不投保旅行社责任险的行政处罚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对旅行社组织中国内地居民出境旅游，不为旅游团队安排领队全程陪同的行政处罚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对组团社不为旅游团队安排专职领队的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对组团社或者旅游团队领队对可能危及人身安全的情况未向旅游者作出真实说明和明确警示，或者未采取防止危害发生的措施的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对在线旅游经营者发现法律、行政法规禁止发布或者传输的信息，未立即停止传输该信息，采取消除等处置措施防止信息扩散，保存有关记录并向主管部门报告的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对在线旅游经营者经营旅行社业务未依法取得旅行社业务经营许可的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对经营旅行社业务的在线旅游经营者未投保旅行社责任险的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对平台经营者违反《在线旅游经营服务管理暂行规定》第十一条第一款规定，不依法履行核验、登记义务的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对平台经营者违反《在线旅游经营服务管理暂行规定》第二十二条规定，不依法对违法情形采取必要处置措施或者未报告的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对平台经营者违反《在线旅游经营服务管理暂行规定》第十九条规定，不依法履行商品和服务信息、交易信息保存义务的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对在线旅游经营者违反《在线旅游经营服务管理暂行规定》第十二条第一款有关规定，未取得质量标准、信用等级使用相关称谓和标识的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对违反《在线旅游经营服务管理暂行规定》第十六条规定，未在全国旅游监管服务平台填报包价旅游合同有关信息的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对在线旅游经营者违反《在线旅游经营服务管理暂行规定》第十八条规定，为以不合理低价组织的旅游活动提供交易机会的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对境外组织擅自在四川省行政区域内进行非物质文化遗产调查或未与境内非物质文化遗产学术研究机构合作进行的行政处罚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对境外组织在四川省行政区域内进行非物质文化遗产调查结束后未向批准调查的文化主管部门提交调查报告和调查中取得的实物图片、资料复制件的行政处罚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对境外个人擅自在四川省行政区域内进行非物质文化遗产调查的行政处罚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对境外个人在四川省行政区域内进行非物质文化遗产调查结束后未向批准调查的文化主管部门提交调查报告和调查中取得的实物图片、资料复制件的行政处罚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对未经批准擅自开办艺术考级活动的行政处罚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对艺术考级机构在组织艺术考级活动前未向社会发布考级简章或考级简章内容不符合规定的行政处罚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对艺术考级机构组织艺术考级活动未按规定将考级简章、考级时间、考级地点、考生数量、考场安排、考官名单等情况备案的行政处罚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对艺术考级机构在艺术考级活动结束后未按规定报送考级结果的行政处罚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对艺术考级机构主要负责人、办公地点有变动未按规定向审批机关备案的行政处罚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对艺术考级机构未按规定要求实行回避的行政处罚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对艺术考级机构委托的承办单位不符合规定的行政处罚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对艺术考级机构阻挠、抗拒文化行政部门或者文化市场综合执法机构工作人员监督检查的行政处罚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共文化设施管理单位开展与公共文化设施功能、用途不符的服务活动的；或对应当免费开放的公共文化设施收费或者变相收费的；或收取费用未用于公共文化设施的维护、管理和事业发展，挪作他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对公共文化设施管理单位违反规定出租公共文化设施的行政处罚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对擅自从事互联网上网服务经营活动的行政处罚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对互联网上网服务营业场所经营单位涂改、出租、出借或者以其他方式转让《网络文化经营许可证》的行政处罚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对互联网上网服务营业场所经营单位利用营业场所制作、下载、复制、查阅、发布、传播或者以其他方式使用含有禁止内容信息的行政处罚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对导游在执业过程中安排旅游者参观或者参与色情、赌博、毒品等违反我国法律法规和社会公德的项目或者活动的行政处罚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对互联网上网服务营业场所接纳未成年人的行政处罚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对导游在执业过程中擅自变更旅游行程或者拒绝履行旅游合同的；或推荐或者安排不合格的经营场所的行政处罚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对互联网上网服务营业场所擅自停止实施经营管理技术措施的行政处罚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对互联网上网服务营业场所未悬挂《网络文化经营许可证》或者未成年人禁入标志的行政处罚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对互联网上网服务营业场所经营单位未建立场内巡查制度，或者发现上网消费者的违法行为未予制止并向文化行政部门举报的行政处罚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对互联网上网服务营业场所经营单位未按规定核对、登记上网消费者的有效身份证件或者记录有关上网信息的行政处罚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对互联网上网服务营业场所经营单位未按规定时间保存登记内容、记录备份，或者在保存期内修改、删除登记内容、记录备份的行政处罚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对互联网上网服务营业场所经营单位变更有关信息或者终止经营活动，未向文化行政部门、公安机关办理有关手续或者备案的行政处罚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对互联网上网服务营业场所经营单位违反消防安全或安全技术措施有关规定的行政处罚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对互联网上网服务营业场所经营单位违反国家有关信息网络安全、治安管理、消防管理、工商行政管理、电信管理等规定的行政处罚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对擅自从事经营性互联网文化活动的行政处罚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对互联网文化单位未按规定标明有关许可证件编号或者备案编号的行政处罚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对互联网文化单位未按规定办理变更或备案手续的行政处罚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对经营性互联网文化单位经营互联网文化产品未按规定标明有关批准文号或者备案编号的行政处罚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对经营性互联网文化单位擅自变更进口互联网文化产品的名称或者增删内容的行政处罚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对未被指定经营大陆居民赴台旅游业务，或者旅行社及从业人员违反《大陆居民赴台湾地区旅游管理办法》规定的行政处罚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对经营性互联网文化单位经营国产互联网文化产品逾期未报文化行政部门备案的行政处罚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对经营性互联网文化单位提供含有禁止内容的互联网文化产品，或者提供未经文化部批准进口的互联网文化产品的行政处罚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对非经营性互联网文化单位提供含有禁止内容的互联网文化产品，或者提供未经文化部批准进口的互联网文化产品的行政处罚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对经营性互联网文化单位未建立并落实自审制度的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对经营性互联网文化单位发现所提供的互联网文化产品含有禁止内容未采取相关措施的行政处罚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对擅自从事营业性演出经营活动的行政处罚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对超范围从事营业性演出经营活动的行政处罚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对变更营业性演出经营项目未向原发证机关申请换发营业性演出许可证的行政处罚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对未经批准举办营业性演出的行政处罚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对变更演出举办单位、参加演出的文艺表演团体、演员或者节目未重新报批的行政处罚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对变更演出的名称、时间、地点、场次未重新报批的行政处罚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对演出场所经营单位为未经批准的营业性演出提供场地的行政处罚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对伪造、变造、出租、出借、买卖营业性演出许可证、批准文件的行政处罚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对以非法手段取得营业性演出许可证、批准文件的行政处罚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bCs/>
                <w:color w:val="auto"/>
                <w:sz w:val="24"/>
                <w:szCs w:val="24"/>
              </w:rPr>
              <w:t>对营业性演出有危害国家统一、主权和领土完整等禁止情形的行政处罚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对演出场所经营单位、演出举办单位发现营业性演出有危害国家统一、主权和领土完整等禁止情形，未采取措施予以制止的行政处罚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对演出场所经营单位、演出举办单位发现营业性演出有危害国家统一、主权和领土完整等禁止情形，未依照规定报告的行政处罚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对演出举办单位、文艺表演团体有违法行为，在2年内再次被文化和旅游部或者文化和旅游厅向社会公布的行政处罚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对演出举办单位、文艺表演团体、演员非因不可抗力中止、停止或者退出演出的行政处罚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对文艺表演团体、主要演员或者主要节目内容等发生变更未及时告知观众的行政处罚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对以假唱欺骗观众的</w:t>
            </w:r>
            <w:r>
              <w:rPr>
                <w:rFonts w:hint="eastAsia" w:ascii="宋体" w:hAnsi="宋体" w:eastAsia="宋体" w:cs="宋体"/>
                <w:color w:val="auto"/>
                <w:sz w:val="24"/>
                <w:szCs w:val="24"/>
                <w:lang w:eastAsia="zh-CN"/>
              </w:rPr>
              <w:t>行政</w:t>
            </w:r>
            <w:r>
              <w:rPr>
                <w:rFonts w:hint="eastAsia" w:ascii="宋体" w:hAnsi="宋体" w:eastAsia="宋体" w:cs="宋体"/>
                <w:color w:val="auto"/>
                <w:sz w:val="24"/>
                <w:szCs w:val="24"/>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对演出举办单位、文艺表演团体为假唱提供条件的行政处罚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对以政府或者政府部门的名义举办营业性演出，或者营业性演出冠以“中国”、“中华”、“全国”、“国际”等字样的行政处罚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对演出举办单位或者其法定代表人、主要负责人及其他直接责任人员在募捐义演中获取经济利益的行政处罚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对变更名称、住所、法定代表人或者主要负责人未向原发证机关申请换发营业性演出许可证的行政处罚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对演出场所经营单位、个体演员、个体演出经纪人未按规定办理备案手续的行政处罚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对演出举办单位印制、出售超过核准观众数量的或者观众区域以外的营业性演出门票的行政处罚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对演出场所经营单位、个体演出经纪人、个体演员违反《营业性演出管理条例》规定，情节严重的行政处罚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对未在演出前向演出所在地县级文化主管部门提交演出场所合格证明而举办临时搭建舞台、看台营业性演出的行政处罚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对经批准到艺术院校从事教学、研究工作的外国或者港澳台艺术人员擅自从事营业性演出的行政处罚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对非演出场所经营单位擅自举办演出的行政处罚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对擅自在演播厅外从事符合营业性演出规定条件的电视文艺节目现场录制的行政处罚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对擅自举办募捐义演或者其他公益性演出的行政处罚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对在演出经营活动中，不履行应尽义务，倒卖、转让演出活动经营权的行政处罚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对未经批准，擅自出售演出门票的行政处罚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对演出举办单位没有现场演唱、演奏记录的行政处罚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对以假演奏等手段欺骗观众的行政处罚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对演出举办单位拒不接受检查的行政处罚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对擅自从事娱乐场所经营活动的行政处罚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对娱乐场所实施《娱乐场所管理条例》第十四条禁止行为，情节严重的行政处罚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对歌舞娱乐场所的歌曲点播系统与境外的曲库联接的行政处罚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对歌舞娱乐场所播放的曲目、屏幕画面或者游艺娱乐场所电子游戏机内的游戏项目含有禁止内容的行政处罚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对歌舞娱乐场所接纳未成年人的行政处罚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对游艺娱乐场所设置的电子游戏机在国家法定节假日外向未成年人提供的行政处罚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对娱乐场所容纳的消费者超过核定人数的行政处罚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对娱乐场所变更有关事项未按规定申请重新核发娱乐经营许可证的行政处罚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对娱乐场所在规定的禁止营业时间内营业的行政处罚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对娱乐场所从业人员在营业期间未统一着装并佩带工作标志的行政处罚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对娱乐场所未按规定建立从业人员名簿、营业日志的行政处罚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对娱乐场所发现违法犯罪行为未按规定报告的行政处罚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对娱乐场所未按规定悬挂警示标志、未成年人禁入或者限入标志的行政处罚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对娱乐场所2年内被处以3次警告或者罚款又有违反《娱乐场所管理条例》行为的行政处罚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对娱乐场所2年内被2次责令停业整顿又有违反《娱乐场所管理条例》的行为的行政处罚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对游艺娱乐场所设置未经文化主管部门内容核查的游戏游艺设备的行政处罚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对游艺娱乐场所有奖经营活动奖品目录未办理备案的行政处罚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对娱乐场所为未经文化主管部门批准的营业性演出活动提供场地的行政处罚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对娱乐场所未在显著位置悬挂娱乐经营许可证，或者未成年人禁入（限入）标志未注明“12318”文化市场举报电话的行政处罚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对娱乐场所拒不配合文化主管部门的日常检查和技术监管措施的行政处罚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对娱乐场所卸载、故意损毁或者擅自更改技术监管设施设备等造成技术监管系统不能正常使用的行政处罚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对娱乐场所转租、转包他人经营的行政处罚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对在娱乐场所的包厢、包间内进行演出活动的行政处罚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对娱乐场所暂停营业或者歇业未按规定备案的行政处罚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对娱乐场所经营者涂改娱乐经营许可证从事经营活动的行政处罚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对从事艺术品经营活动的经营单位未申领营业执照，未按规定备案的行政处罚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对其他经营单位增设艺术品经营业务未按规定备案的行政处罚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对经营含有禁止内容的艺术品的行政处罚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对经营国家禁止经营的艺术品的行政处罚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对艺术品经营单位有国家禁止经营行为的行政处罚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对艺术品经营单位对所经营的艺术品未按规定标明有关信息，未按规定保留销售记录的行政处罚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对艺术品经营单位违反相关规定从事艺术品鉴定、评估等服务的行政处罚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对擅自开展艺术品进出口经营活动的行政处罚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对销售或者利用其他商业形式传播未经文化行政部门批准进口的艺术品的行政处罚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对艺术考级机构未按规定将承办单位的基本情况和合作协议备案、组建常设工作机构并配备专职工作人员，未按照本机构教材确定艺术考级内容的行政处罚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对公民、法人和其他组织在申报非物质文化遗产代表性项目保护单位或者传承人过程中弄虚作假的行政处罚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对侵占、破坏非物质文化遗产代表性项目相关资料、实物、建（构）筑物、场所的行政处罚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对国家级非物质文化遗产项目保护单位擅自复制或者转让标牌的；或侵占国家级非物质文化遗产珍贵实物资料的；或怠于履行保护职责的行政处罚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对经省级文化主管部门批准的涉外演出在批准的时间内增加演出地，未到演出所在地省级文化主管部门备案的行政处罚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对非经营性互联网文化单位未按规定办理设立备案手续的行政处罚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对互联网上网服务营业场所经营单位向上网消费者提供的计算机未通过局域网的方式接入互联网的行政处罚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共图书馆及其工作人员违规处置文献信息；或出售或者以其他方式非法向他人提供读者的个人信息、借阅信息以及其他可能涉及读者隐私的信息；或向社会公众提供文献信息违反有关法律、行政法规的规定，或者向未成年人提供内容不适宜的文献信息；或将设施设备场地用于与公共图书馆服务无关的商业经营活动；或其他不履行法定的公共图书馆服务要求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对公共图书馆从事或者允许其他组织、个人在馆内从事危害国家安全、损害社会公共利益活动的行政处罚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对旅行社要求导游人员和领队人员承担接待旅游团队的相关费用的行政处罚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对领队委托他人代为提供领队服务的行政处罚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对导游人员向旅游者兜售物品或者购买旅游者的物品的行政处罚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组团社入境旅游业绩下降的；或因自身原因，在1年内未能正常开展出国旅游业务的；或因出国旅游服务质量问题被投诉并经查实的；或有逃汇、非法套汇行为的；或以旅游名义弄虚作假，骗取护照、签证等出入境证件或者送他人出境的；或国务院旅游行政部门认定的影响中国公民出国旅游秩序的其他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对旅行社未制止履行辅助人的非法、不安全服务行为，或者未更换履行辅助人的行政处罚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对旅行社不按要求制作安全信息卡，未将安全信息卡交由旅游者，或者未告知旅游者相关信息的行政处罚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对旅行社风险提示发布后，不采取相应措施的行政处罚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未按期报告信息变更情况的；或未申请变更导游证信息的；或未更换导游身份标识的；或不依照《导游管理办法》第二十四条规定采取相应措施的；或未按规定参加旅游主管部门组织的培训的；或向负责监督检查的旅游主管部门隐瞒有关情况、提供虚假材料或者拒绝提供反映其活动情况的真实材料的；或在导游服务星级评价中提供虚假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对旅行社或旅游行业组织未按期报告信息变更情况的；或在导游服务星级评价中提供虚假材料的行政处罚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对导游执业许可申请人隐瞒有关情况或者提供虚假材料申请取得导游人员资格证、导游证的行政处罚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对导游以欺骗、贿赂等不正当手段取得导游人员资格证、导游证的行政处罚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对导游涂改、倒卖、出租、出借导游人员资格证、导游证，以其他形式非法转让导游执业许可，或者擅自委托他人代为提供导游服务的行政处罚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对旅行社不按要求报备领队信息及变更情况，或者备案的领队不具备领队条件的行政处罚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对旅游行业组织、旅行社为导游证申请人申请取得导游证隐瞒有关情况或者提供虚假材料的行政处罚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对旅行社解除保险合同但未同时订立新的保险合同，保险合同期满前未及时续保，或者人身伤亡责任限额低于20万元人民币的行政处罚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对旅行社为接待旅游者选择的交通、住宿、餐饮、景区等企业，不具有合法经营资格或者接待服务能力的行政处罚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对未经许可经营旅行社业务的行政处罚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对旅行社未经许可经营出境旅游、边境旅游的行政处罚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对旅行社出租、出借或者以其他方式非法转让旅行社业务经营许可证的行政处罚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对旅行社未按规定为出境或者入境团队旅游安排领队或者导游全程陪同的行政处罚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对旅行社安排未取得导游证的人员提供导游服务或者安排不具备领队条件的人员提供领队服务的行政处罚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对旅行社未向临时聘用的导游支付导游服务费用的行政处罚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对旅行社要求导游垫付或者向导游收取费用的行政处罚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对旅行社进行虚假宣传，误导旅游者的行政处罚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对旅行社向不合格的供应商订购产品和服务的行政处罚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对旅行社未按照规定投保旅行社责任险的行政处罚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对旅行社以不合理的低价组织旅游活动，诱骗旅游者，并通过安排购物或者另行付费旅游项目获取回扣等不正当利益的行政处罚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对旅行社组织、接待旅游者，指定具体购物场所，安排另行付费旅游项目的行政处罚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对旅行社组织、接待出入境旅游，发现旅游者从事违法活动的，未及时向公安机关、旅游主管部门或者我国驻外机构报告的行政处罚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对旅行社组织、接待出入境旅游团的，发现旅游者在境内外非法滞留，擅自分团、脱团的，未及时向公安机关、旅游主管部门或者我国驻外机构报告的行政处罚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对旅行社在旅游行程中擅自变更旅游行程安排，严重损害旅游者权益的行政处罚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对旅行社拒绝履行合同的行政处罚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对旅行社未征得旅游者书面同意，委托其他旅行社履行包价旅游合同的行政处罚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对旅行社安排旅游者参观或者参与违反我国法律、法规和社会公德的项目或者活动的行政处罚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对未取得导游证或者不具备领队条件而从事导游、领队活动的行政处罚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对导游、领队私自承揽业务的行政处罚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对导游、领队向旅游者索取小费的行政处罚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对旅游经营者给予或者收受贿赂的行政处罚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对旅行社、旅行社分社、服务网点未按核定的服务范围经营旅游业务的行政处罚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对受让或者租借旅行社业务经营许可证的行政处罚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对旅行社未在规定期限内向其质量保证金账户存入、增存、补足质量保证金或者提交相应的银行担保的行政处罚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对旅行社变更名称、经营场所、法定代表人等登记事项或者终止经营，未在规定期限内向原许可的旅游行政管理部门备案，换领或者交回旅行社业务经营许可证的行政处罚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对旅行社设立分社、服务网点未在规定期限内备案的；旅行社及其分社、服务网点未悬挂旅行社业务经营许可证、备案登记证明的行政处罚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对旅行社不按照国家有关规定向旅游行政管理部门报送经营和财务信息等统计资料的行政处罚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对外商投资旅行社经营中国内地居民出国旅游业务以及赴香港特别行政区、澳门特别行政区和台湾地区旅游业务的行政处罚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对经营出境旅游业务的旅行社组织旅游者到国务院旅游行政主管部门公布的中国公民出境旅游目的地之外的国家和地区旅游的行政处罚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对旅行社未经旅游者同意在旅游合同约定之外提供其他有偿服务的行政处罚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对旅行社未与旅游者签订旅游合同的行政处罚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对将旅游业务委托给不具有相应资质旅行社的行政处罚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对旅行社未与接受委托的旅行社就接待旅游者的事宜签订委托合同的行政处罚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对旅行社、导游人员、领队人员拒绝继续履行合同、提供服务，或者以拒绝继续履行合同、提供服务相威胁的行政处罚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对旅行社、导游人员、领队人员非因不可抗力改变旅游合同安排的行程的行政处罚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对旅行社、导游人员、领队人员欺骗、胁迫旅游者购物或者参加需要另行付费的游览项目的行政处罚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对旅行社要求其委派的导游、领队接待不支付接待和服务费用、支付的费用低于接待和服务成本的旅游团队的行政处罚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对旅行社违反旅游合同约定，造成旅游者合法权益受到损害，不采取必要的补救措施的行政处罚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对旅行社不向接受委托的旅行社支付接待和服务费用的行政处罚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对旅行社向接受委托的旅行社支付的费用低于接待和服务成本的行政处罚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对接受委托的旅行社接待不支付或者不足额支付接待和服务费用的旅游团队的行政处罚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对旅行社及其委派的导游、领队人员对发生危及旅游者人身安全的情形，未采取必要的处置措施并及时报告的行政处罚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对旅行社擅自引进外商投资的行政处罚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对旅行社设立的办事处、联络处、代表处等办事机构从事旅行社业务经营活动的行政处罚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对同一旅游团队的旅游者提出与其他旅游者不同合同事项的行政处罚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对旅行社未将旅游目的地接待旅行社的情况告知旅游者的行政处罚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对旅行社未妥善保存各类旅游合同及相关文件、资料，保存期不够两年，或者泄露旅游者个人信息的行政处罚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对导游进行导游活动时，有损害国家利益和民族尊严的言行的行政处罚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对导游进行导游活动时未佩戴导游证的；或在执行过程中未携带电子导游证、佩戴导游身份标识，未开启导游执业相关应用软件的行政处罚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对导游擅自增加或者减少旅游项目的行政处罚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对导游擅自变更接待计划的行政处罚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对导游擅自中止导游活动的行政处罚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对导游欺骗、胁迫旅游者消费或者与经营者串通欺骗、胁迫旅游者消费的行政处罚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对违法使用旅游质量标准等级的称谓和标识的行政处罚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对伪造、涂改、买卖、出租、转借旅游从业证书的行政处罚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对旅行社违法向导游、领队人员收取费用的行政处罚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对旅行社组织旅游活动，未制定旅游团队运行计划的行政处罚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对旅游景区景点提供无导游证、讲解证的人员在旅游景区内从事导游讲解有偿服务的行政处罚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对旅游经营者违法租用汽车和船舶从事旅游活动的行政处罚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组团社或者旅游团队领队未要求境外接待社不得组织旅游者参与涉及色情、赌博、毒品内容的活动或者危险性活动，未要求其不得擅自改变行程、减少旅游项目、强迫或者变相强迫旅游者参加额外付费项目，或者在境外接待社违反前述要求时未制止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对未经批准擅自经营或者以商务、考察、培训等方式变相经营出国旅游业务的行政处罚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团队领队与境外接待社、导游及为旅游者提供商品或者服务的其他经营者串通欺骗、胁迫旅游者消费或者向境外接待社、导游和其他为旅游者提供商品或者服务的经营者索要回扣、提成或者收受其财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导游在执业过程中擅自安排购物活动或者另行付费旅游项目的；或以隐瞒事实、提供虚假情况的方式，诱骗旅游者违背自己的真实意愿，参加购物活动或者另行付费旅游项目；或以殴打、弃置、限制活动自由、恐吓、侮辱、咒骂等方式，强迫或者变相强迫旅游者参加购物活动、另行付费等消费项目；或获取购物场所、另行付费旅游项目等相关经营者以回扣、佣金、人头费或者奖励费等名义给予的不正当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对旅行社与旅游者签订的旅游合同未载明相关事项的行政处罚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对旅行社未取得旅游者同意将旅游业务委托给其他旅行社的处罚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对旅行社组织出境旅游的旅游者非法滞留境外，旅行社未及时报告并协助提供非法滞留者信息的；或旅行社接待入境旅游的旅游者非法滞留境内，旅行社未及时报告并协助提供非法滞留者信息的行政处罚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对违反《未成年人保护法》第六十一条规定的行政处罚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对公共体育设施管理单位违规的行政处罚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对体育场所违反禁烟规定的行政处罚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对违规擅自经营高危险性体育项目者的行政处罚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对擅自设立广播电视台（站）、有线广播电视传输覆盖网或者广播电视发射台、转播台、微波站、卫星上行站的行政处罚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对擅自设立广播电视节目制作经营单位或者擅自制作电视剧及其他广播电视节目的行政处罚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对制作、播放、向境外提供含有《广播电视管理条例》规定禁止内容的广播电视节目的行政处罚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对擅自变更台名、台标、节目设置规范或者节目套数，或者出租、转让播出时段的行政处罚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对违规转播、播放广播电视节目、电视剧、境外电影和广告的行政处罚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对未经批准，擅自举办广播电视节目交流、交易活动的行政处罚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对出租、转让频率、频段，擅自变更广播电视发射台、转播台技术参数的行政处罚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对广播电视发射台、转播台擅自播放自办节目、插播广告的行政处罚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对未经批准擅自利用卫星方式传输广播电视节目或者擅自以卫星等传输方式进口、转播境外广播电视节目，或者擅自利用有线广播电视传输覆盖网播放节目的行政处罚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对擅自进行广播电视传输覆盖网的工程选址、设计、施工、安装的行政处罚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对侵占、干扰广播电视专用频率，擅自截传、干扰、解扰广播电视信号的行政处罚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对危害广播电视台安全播出或者破坏广播电视设施的行政处罚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对擅自安装和使用卫星地面接收设施的行政处罚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对在广播电视设施保护范围内进行建筑施工、兴建设施或者爆破作业、烧荒等活动的行政处罚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对损坏广播电视设施的行政处罚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对在广播电视设施保护范围内种植树木、农作物，堆放金属物品、易燃易爆物品或者设置金属构件、倾倒腐蚀性物品，钻探、打桩、抛锚、拖锚、挖沙、取土，拴系牲畜、悬挂物品、攀附农作物的行政处罚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对在广播电视传输线路保护范围内堆放笨重物品、种植树木、平整土地的行政处罚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对在天线、馈线保护范围外进行烧荒等的行政处罚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对在广播电视传输线路上接挂、调整、安装、插接收听、收视设备的行政处罚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对在天线场地敷设或者在架空传输线路上附挂电力、通信线路的行政处罚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对有线电视台（站）未经验收或者验收不合格投入使用，违规播映或未完整接收、传送规定的电视新闻或其他重要节目，或者未按规定备案播映节目单的行政处罚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对私自开办有线电视台（站）或者私自利用有线电视站及共用天线系统播映自制电视节目、录像片的行政处罚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对单位和个人违规设置卫星地面接收设施、接收和传送、使用卫星电视节目，涂改、转让或者未按时换发、注销许可证的行政处罚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对未持有《卫星地面接收设施安装许可证》而承担安装卫星地面接收设施施工任务的单位的行政处罚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对卫星地面接收设施的宣传、广告违反卫星电视广播地面接收设施管理有关规定的行政处罚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对已获得入网认定证书的单位不落实售后服务，产品质量或管理不能达到认定时水平，或者发生产品设计、工艺等较大改变不事先申报仍在产品销售中使用原认定证书的行政处罚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对已获得入网认定证书的单位产品质量严重下降、发生严重质量事故或造成严重后果，或者涂改、出租、出借、倒卖和转让入网认定证书的行政处罚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对伪造、盗用入网认定证书的行政处罚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对擅自从事广播电视节目传送业务的行政处罚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对未按规定传送广播电视节目或未按照许可证载明事项从事传送业务的行政处罚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对营业场所、股东及持股比例、法定代表人等重要事项发生变更，未在规定期限内书面通知原发证机关的行政处罚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对未向广播电视监测机构提供所传送节目的完整信号，或干扰、阻碍监测活动的行政处罚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对擅自开办广播电视节目、传送境外卫星电视节目，或者为非法开办的节目以及非法来源的广播电视节目信号提供传送服务的行政处罚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对未按《广播电视视频点播业务管理办法》规定播放广播电视节目或视频点播节目的行政处罚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对擅自从事专网及定向传播视听节目服务的行政处罚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对专网及定向传播视听节目服务单位传播的节目内容违反规定的行政处罚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对未按许可证载明事项从事专网及定向传播视听节目服务，或者违规传播时政类视听新闻节目的行政处罚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对集成播控服务单位未对内容提供服务单位播出的节目进行统一集成和播出监控，或者未负责电子节目指南（EPG）、用户端、计费、版权等管理的行政处罚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对专网及定向传播视听节目服务单位转播、链接、聚合、集成非法广播电视频道节目、非法视听节目网站的节目和未取得内容提供服务单位许可的单位开办的节目的行政处罚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对集成播控服务单位擅自插播、截留、变更内容提供服务单位播出的节目信号的行政处罚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对传输分发服务单位擅自插播、截留、变更集成播控平台发出的节目信号和电子节目指南（EPG）用户端、计费、版权等控制信号的行政处罚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对变更股东、股权结构等重大事项未办理审批手续，依法变更单位名称、办公场所、法定代表人或者采用合资、合作模式开展节目经营性业务未及时备案的行政处罚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对未按规定履行许可证查验义务、标注播出标识名称或健全安全播控管理制度体系的行政处罚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对未采取版权保护措施、保留节目播出信息或不配合查询，或者发现提供、接入的节目违反规定未及时切断节目源、删除并保存记录或报告的行政处罚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对用于专网及定向传播视听节目服务的技术系统和终端产品不符合标准和技术规范的行政处罚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对未向行政主管部门设立的节目监控系统提供必要的信号接入条件，或者向未取得许可的单位提供与专网及定向传播视听节目服务有关的服务的行政处罚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对专网及定向传播视听节目服务在同一年度内3次出现违规行为的行政处罚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对拒绝、阻挠、拖延监督检查或者在监督检查中弄虚作假的行政处罚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对以虚假证明、文件等手段骗取《信息网络传播视听节目许可证》的行政处罚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对擅自在互联网上使用广播电视专有名称开展业务的行政处罚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对变更股东、股权结构，或上市融资，或重大资产变动时，未办理审批手续的行政处罚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对未建立健全节目运营规范，未采取版权保护措施，或对传播有害内容未履行提示、删除、报告义务的行政处罚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对未在播出界面显著位置标注播出标识、名称、《信息网络传播视听节目许可证》和备案编号的行政处罚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对未履行保留节目记录，向主管部门如实提供查询义务的行政处罚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对向未持有《信息网络传播视听节目许可证》或备案的单位提供代收费及信号传输、服务器托管等与互联网视听节目服务有关的服务的行政处罚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对未履行查验义务，或向互联网视听节目服务单位提供其《信息网络传播视听节目许可证》或备案载明事项范围以外的接入服务的行政处罚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对未经用户同意擅自泄露用户信息秘密，或者进行虚假宣传或误导用户的行政处罚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对互联网视听服务单位在同一年度内三次出现违规行为的行政处罚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对拒绝、阻挠、拖延监督检查或者在监督检查过程中弄虚作假的行政处罚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对擅自从事互联网视听节目服务的行政处罚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对传播含有禁止内容的视听节目的行政处罚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对未按《信息网络传播视听节目许可证》载明或备案事项从事互联网视听节目服务，或者违规播出时政类视听新闻节目的行政处罚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对转播、链接、聚合、集成非法的广播电视频道和视听节目网站内容，擅自插播、截留视听节目信号的行政处罚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对擅自提供卫星地面接收设施安装服务的行政处罚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对卫星地面接收设施安装服务机构和生产企业之间，存在违规利益关联的行政处罚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对含有禁止内容的广播电视广告，或者播出禁止播出的广播电视广告的行政处罚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对播出机构播出的商业广告超出播出时长规定或未按要求播出公益广告，或者违规插播广告的行政处罚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对违反冠名、标识规定，违规播出广播电视广告或替换、遮盖所传输、转播节目中的广告，或者通过广告投放等干预和影响广播电视节目正常播出的行政处罚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对机构和人员设置、技术系统配置、管理制度、运行流程、应急预案等不符合有关规定，导致播出质量达不到要求的行政处罚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对技术系统的代维单位管理不力，引发重大安全播出事故的行政处罚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对安全播出责任单位之间责任界限不清晰，导致故障处置不及时的行政处罚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对节目播出、传输质量不好影响用户正常接收广播电视节目的行政处罚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对从事广播电视传输、覆盖业务的安全播出责任单位未使用专用信道完整传输必转的广播电视节目的行政处罚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对未按规定向广播影视监测机构提供所播出、传输节目的完整信号，或者干扰、阻碍监测活动的行政处罚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对妨碍广播影视行政部门监督检查、事故调查，或者不服从安全播出统一调配的行政处罚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对未按规定记录和保存播出、传输、发射的节目信号质量和效果的行政处罚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对未按规定向广播影视行政部门备案安全保障方案或者应急预案的行政处罚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对擅自制作、发行、播出电视剧或者变更主要事项未重新报审的行政处罚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对制作、发行、播出的电视剧含有禁止内容的行政处罚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对有线广播电视运营服务提供者未按规定公布、公告或提供有线广播电视相应服务事项，擅自更改基本收视频道、泄露用户个人信息，未建立信息安全监管服务质量管理体系或拒绝配合检查的行政处罚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pacing w:val="-10"/>
                <w:sz w:val="24"/>
                <w:szCs w:val="24"/>
              </w:rPr>
              <w:t>对有线广播电视运营服务提供者未依规定履行相应告知义务或者拒绝告知原因的行政处罚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对有线广播电视运营服务提供者未按规定提供有线广播电视上门维修服务或维修违反规定，未建立用户投诉处理机制、不及时回复用户投诉，或者未按要求进行服务规范培训的行政处罚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对违反《四川省广播电视管理条例》规定，破坏广播电视设施，危害广播电视台（站）安全播出的行政处罚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对未经批准擅自施工、安装广播电视传输覆盖网或安装卫星电视地面接收设施的行政处罚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对违规建立有线电视频道、设立网上播出前端和经营广播电视节目传送业务，或者侵占、干扰、破坏广播电视传输覆盖网的行政处罚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对制作、播放载有禁止内容的广播电视节目的行政处罚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对违规制作、传播未成年人节目的行政处罚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对未取得相应等级的文物保护工程资质证书，擅自承担文物保护单位的修缮、迁移、重建工程的行政处罚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对擅自在文物保护单位的保护范围内进行建设工程或者爆破、钻探、挖掘等作业的行政处罚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对擅自在文物保护单位的建设控制地带内进行建设工程，对文物保护单位的历史风貌造成破坏的行政处罚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对擅自迁移、拆除不可移动文物的行政处罚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对擅自修缮不可移动文物，明显改变文物原状的行政处罚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对擅自在原址重建已全部毁坏的不可移动文物，造成文物破坏的行政处罚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对转让或者抵押国有不可移动文物，或者将国有不可移动文物作为企业资产经营的行政处罚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对将非国有不可移动文物转让或者抵押给外国人的行政处罚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对擅自改变国有文物保护单位的用途的行政处罚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对文物收藏单位未按照国家有关规定配备防火、防盗、防自然损坏的设施的行政处罚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对国有文物收藏单位法定代表人离任时未按照馆藏文物档案移交馆藏文物，或者所移交的馆藏文物与馆藏文物档案不符的行政处罚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对将国有馆藏文物赠与、出租或者出售给其他单位、个人的行政处罚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对文物收藏单位违反规定处置国有馆藏文物的行政处罚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对挪用或者侵占依法调拨、交换、出借文物所得补偿费用的行政处罚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对买卖国家禁止买卖的文物或者将禁止出境的文物转让、出租、质押给外国人的行政处罚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对发现文物隐匿不报或者拒不上交的行政处罚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对未按照规定移交拣选文物的行政处罚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对施工单位未取得文物保护工程资质证书，擅自从事文物修缮、迁移、重建的行政处罚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349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对擅自从事馆藏文物的修复、复制、拓印活动的行政处罚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对未经批准擅自修复、复制、拓印馆藏珍贵文物的行政处罚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对擅自设立出版物的出版、印刷或者复制、进口单位，或者擅自从事出版物的出版、印刷或者复制、进口、发行业务，假冒出版单位名称或者伪造、假冒报纸、期刊名称出版出版物的行政处罚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对出版、进口含有禁止内容出版物，或者印刷、复制、发行明知或应知含有禁止内容出版物的行政处罚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对进口、印刷或者复制、发行国务院出版行政主管部门禁止进口的出版物的行政处罚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对印刷或者复制走私的境外出版物的行政处罚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对发行进口出版物未从《出版管理条例》规定的出版物进口经营单位进货的行政处罚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对印刷或者复制单位接受非出版单位和个人委托或未取得印刷（复制）许可印刷（复制）出版物，或者违反境外出版物印刷（复制）规定的行政处罚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对印刷或复制单位、发行单位或个体工商户印刷或者复制、发行未署出版单位名称，或者伪造、假冒出版单位名称、报纸期刊名称的出版物的行政处罚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对出版、印刷、发行未经依法审定的中学小学教科书，或者非依规确立的单位从事中学小学教科书的出版、发行业务的行政处罚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对印刷或者复制单位未依照《出版管理条例》规定留存备查的材料的行政处罚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对出版物发行单位、出版物进口经营单位未依照《出版管理条例》的规定办理变更审批手续的行政处罚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对未经批准，擅自设立音像制品出版、进口单位，擅自从事音像制品出版、制作、复制业务或者进口、批发、零售经营活动的行政处罚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对出版含有禁止内容的音像制品，或者制作、复制、批发、零售、出租、放映明知或者应知含有禁止内容的音像制品的行政处罚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对批发、零售、出租、放映非音像出版单位（非音像复制单位）出版（复制）的音像制品、未经批准进口的音像制品或者供研究、教学参考或展览、展示的进口音像制品的行政处罚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对违反《印刷业管理条例》规定，擅自设立从事出版物印刷经营活动的企业或者擅自从事印刷经营活动的行政处罚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对单位内部设立的印刷厂（所）违反规定从事印刷经营活动的行政处罚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对未取得许可擅自兼营或者变更从事出版物、包装装潢印刷品或其他印刷品印刷经营活动，或者擅自兼并其他印刷业经营者的行政处罚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对因合并、分立而设立新的印刷业经营者，未按照《印刷业管理条例》规定办理手续的行政处罚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对出售、出租、出借或者以其他形式转让印刷经营许可证的行政处罚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对印刷明知或应知含有禁止印刷内容的出版物、包装装潢印刷品或其他印刷品，或者印刷明令禁止出版的出版物或非出版单位出版的出版物的行政处罚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对未建立承印验证制度、承印登记制度、印刷品保管制度、印刷品交付制度、印刷活动残次品销毁制度的行政处罚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对印刷业经营者在印刷经营活动中发现违法犯罪行为没有及时报告的行政处罚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对印刷业经营者变更名称、法定代表人或者负责人、住所或者经营场所等主要登记事项或者终止印刷经营活动，未按规定向原批准的出版行政部门备案的行政处罚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对印刷业经营者未按《印刷业管理条例》规定留存备查材料的行政处罚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对单位内部设立印刷厂（所）未按《印刷业管理条例》规定办理登记手续并向公安部门备案的行政处罚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对接受他人委托印刷出版物未依照《印刷业管理条例》规定验证印刷委托书、有关证明或准印证，或者未将印刷委托书报出版行政部门备案的行政处罚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对假冒或者盗用他人名义印刷出版物，盗印他人出版物，非法加印或者销售受委托印刷的出版物的行政处罚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对从事出版物印刷经营活动的企业征订、销售出版物，或者擅自将出版单位委托印刷的出版物纸型及印刷底片等出售、出租、出借或以其他方式转让的行政处罚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对未经批准接受委托印刷境外出版物，或者未将印刷的境外出版物全部运输出境的行政处罚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对接受委托印刷注册商标标识、广告宣传品、作为产品包装装潢的印刷品，未按规定验证或者核查有关证明的行政处罚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对从事包装装潢印刷经营活动的企业盗印他人包装装潢印刷品的行政处罚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对接受委托印刷境外包装装潢印刷品未依照《印刷业管理条例》规定向出版行政部门备案，或者未将印刷的境外包装装潢印刷品全部运输出境的行政处罚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对接受委托印刷其他印刷品未按规定验证有关证明，或者擅自将接受委托印刷的其他印刷品再委托他人印刷的行政处罚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对将委托印刷的其他印刷品的纸型及印刷底片出售、出租、出借或者以其他方式转让的行政处罚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对伪造、变造学位证书、学历证书等国家机关公文、证件或企事业单位、人民团体公文、证件，或者盗印他人的其他印刷品的行政处罚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对非法加印或者销售委托印刷的其他印刷品的行政处罚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对接受委托印刷境外其他印刷品未依照《印刷业管理条例》规定向出版行政部门备案，或者未将印刷的境外其他印刷品全部运输出境的行政处罚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对从事其他印刷品印刷经营活动的个人超范围经营的行政处罚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对从事包装装潢印刷品印刷经营活动的企业擅自留存委托印刷的包装装潢印刷品成品、半成品、废品和印版、纸型、印刷底片、原稿等的行政处罚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389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对从事其他印刷品印刷经营活动的企业和个人擅自保留其他印刷品的样本、样张，或者在所保留的样本、样张上未加盖“样本”、“样张”戳记的行政处罚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对擅自设立并从事印刷经营活动的外商投资印刷企业的行政处罚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对未经批准擅自编印内部资料，或者编印含有禁止内容的内部资料或违规编印、发送内部资料的行政处罚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对委托非出版物印刷企业印刷内部资料或者未按照《准印证》核准的项目印制的行政处罚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对违反《内部资料性出版物管理办法》其他规定，或者编印单位未按规定送交样本的行政处罚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对未取得《准印证》编印具有内部资料形式，但不符合内部资料内容或发送要求的印刷品，经鉴定为非法出版物的行政处罚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对印刷明知或者应知含有禁止内容的内部资料，或者非出版物印刷企业印刷内部资料的行政处罚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对出版物印刷企业未按《内部资料性出版物管理办法》规定承印内部资料的行政处罚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对擅自设立图书出版单位，或者擅自从事图书出版业务，假冒、伪造图书出版单位名称出版图书的行政处罚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对发行违禁出版物的行政处罚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399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对发行禁止进口的出版物，或者发行未从依法批准的出版物进口经营单位进货的进口出版物的行政处罚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对</w:t>
            </w:r>
            <w:r>
              <w:rPr>
                <w:rFonts w:hint="eastAsia" w:ascii="宋体" w:hAnsi="宋体" w:eastAsia="宋体" w:cs="宋体"/>
                <w:color w:val="auto"/>
                <w:sz w:val="24"/>
                <w:szCs w:val="24"/>
              </w:rPr>
              <w:t>发行其他非法出版物和明令禁止出版、印刷或者复制、发行的出版物的行政处罚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对发行违禁出版物或者非法出版物的行政处罚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对发行侵犯他人著作权或者专有出版权的出版物的行政处罚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对发行未经依法审定的中小学教科书，或者不具备发行资质或未按规定确定的单位从事有关中小学教科书发行活动的行政处罚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对未能提供近两年的出版物发行进销货清单等有关非财务票据或者清单、票据未按规定载明有关内容，或者超出出版行政主管部门核准的经营范围经营的行政处罚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对擅自更改出版物版权页，或者张贴和散发、登载有法律、法规禁止内容或有欺诈性文字、与事实不符的征订单、广告和宣传画的行政处罚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对出版物经营许可证未在经营场所明显处张挂或者未在网页醒目位置公开出版物经营许可证和营业执照登载的有关信息或链接标识，或者出售、出借、出租、转让或者擅自涂改、变造出版物经营许可证的行政处罚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对公开宣传、陈列、展示、征订、销售或者面向社会公众发送规定应由内部发行的出版物的行政处罚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对委托无出版物批发、零售资格的单位或者个人销售出版物或者代理出版物销售业务，或者未从依法取得出版物批发、零售资质的出版发行单位进货的行政处罚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409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对提供出版物网络交易平台服务的经营者未按《出版物市场管理规定》履行有关审查及管理责任的行政处罚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对应按《出版物市场管理规定》进行备案而未备案或不按规定接受年度核验的行政处罚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对擅自调换已选定的中小学教科书，或者擅自征订、搭售教学用书目录以外的出版物的行政处罚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对涂改、倒卖、出租、出借中小学教科书发行资质证书，或者擅自将中小学教科书发行任务向他人转让和分包的行政处罚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对未按时完成中小学教科书发行任务，或者违反规定收取中小学教科书发行费用的行政处罚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对未按规定做好中小学教科书调剂、添货、零售、售后服务或者报告中小学教科书发行情况的行政处罚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对出版单位向不具备中小学教科书发行资质的单位供应中小学教科书，或者未按时向中小学教科书发行企业足量供货的行政处罚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对在中小学教科书发行过程中出现重大失误，或者存在其他干扰中小学教科书发行活动行为的行政处罚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对征订、储存、运输、邮寄、投递、散发、附送违禁出版物、非法出版物、侵权出版物，或者明令禁止出版、印刷或复制、发行的出版物的行政处罚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对未经批准，擅自从事进口出版物的订户订购业务的行政处罚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419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对违反《订户订购进口出版物管理办法》其他规定的行政处罚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对出版未经批准擅自进口的音像制品的行政处罚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对批发、零售、出租、放映未经新闻出版广电总局批准进口的音像制品或供研究、教学参考、展览、展示的进口音像制品的行政处罚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对社会组织或者个人擅自制作、仿制、发放、销售新闻记者证或采访证件，假借新闻机构、假冒新闻记者从事新闻采访活动，或者以新闻采访为名开展各类活动或谋取利益的行政处罚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对违反《新闻出版行业标准化管理办法》的行政处罚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对涂改、出卖、租借、转让或以不正当手段取得许可证，或者未依法依规变更许可证登记事项或未按许可证载明的业务范围从事新闻出版活动的行政处罚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拒绝提供或经催报仍未按时提供统计资料，提供不真实或不完整统计资料，拒绝、阻碍统计调查或统计检查，或者转移、隐匿、篡改、毁弃或拒绝提供原始记录和凭证、统计台账、统计调查表及其他相关证明和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对新闻出版统计调查对象迟报统计资料，或者未按规定设置原始记录、统计台账的行政处罚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对未经著作权人许可，复制、发行、表演、放映、广播、汇编、通过信息网络向公众传播其作品的行政处罚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对出版他人享有专有出版权的图书的行政处罚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429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对未经表演者许可，复制、发行录有其表演的</w:t>
            </w:r>
            <w:r>
              <w:rPr>
                <w:rFonts w:hint="eastAsia" w:ascii="宋体" w:hAnsi="宋体" w:eastAsia="宋体" w:cs="宋体"/>
                <w:color w:val="auto"/>
                <w:sz w:val="24"/>
                <w:szCs w:val="24"/>
                <w:lang w:eastAsia="zh-CN"/>
              </w:rPr>
              <w:t>录音录像</w:t>
            </w:r>
            <w:r>
              <w:rPr>
                <w:rFonts w:hint="eastAsia" w:ascii="宋体" w:hAnsi="宋体" w:eastAsia="宋体" w:cs="宋体"/>
                <w:color w:val="auto"/>
                <w:sz w:val="24"/>
                <w:szCs w:val="24"/>
              </w:rPr>
              <w:t>制品，或者通过信息网络向公众传播其表演的行政处罚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w:t>
            </w:r>
            <w:r>
              <w:rPr>
                <w:rFonts w:hint="eastAsia" w:ascii="宋体" w:hAnsi="宋体" w:eastAsia="宋体" w:cs="宋体"/>
                <w:color w:val="auto"/>
                <w:sz w:val="24"/>
                <w:szCs w:val="24"/>
                <w:lang w:eastAsia="zh-CN"/>
              </w:rPr>
              <w:t>录音录像制作者</w:t>
            </w:r>
            <w:r>
              <w:rPr>
                <w:rFonts w:hint="eastAsia" w:ascii="宋体" w:hAnsi="宋体" w:eastAsia="宋体" w:cs="宋体"/>
                <w:color w:val="auto"/>
                <w:sz w:val="24"/>
                <w:szCs w:val="24"/>
              </w:rPr>
              <w:t>许可，复制、发行、通过信息网络向公众传播其制作的</w:t>
            </w:r>
            <w:r>
              <w:rPr>
                <w:rFonts w:hint="eastAsia" w:ascii="宋体" w:hAnsi="宋体" w:eastAsia="宋体" w:cs="宋体"/>
                <w:color w:val="auto"/>
                <w:sz w:val="24"/>
                <w:szCs w:val="24"/>
                <w:lang w:eastAsia="zh-CN"/>
              </w:rPr>
              <w:t>录音录像</w:t>
            </w:r>
            <w:r>
              <w:rPr>
                <w:rFonts w:hint="eastAsia" w:ascii="宋体" w:hAnsi="宋体" w:eastAsia="宋体" w:cs="宋体"/>
                <w:color w:val="auto"/>
                <w:sz w:val="24"/>
                <w:szCs w:val="24"/>
              </w:rPr>
              <w:t>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对未经许可，播放或者复制广播、电视的行政处罚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对未经著作权人或者与著作权有关的权利人许可，故意避开或者破坏权利人为其作品、录音录像制品等采取的保护著作权或者与著作权有关的权利的技术措施的行政处罚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对未经著作权人或者与著作权有关的权利人许可，故意删除或者改变作品、录音录像制品等权利管理电子信息的行政处罚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对制作、出售假冒他人署名的作品的行政处罚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对未经软件著作权人许可复制或部分复制著作权人的软件，或者向公众发行、出租、通过信息网络传播著作权人的软件的行政处罚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对故意避开或破坏著作权人的软件保护技术措施、故意删除或改变软件权利管理电子信息</w:t>
            </w:r>
            <w:r>
              <w:rPr>
                <w:rFonts w:hint="eastAsia" w:ascii="宋体" w:hAnsi="宋体" w:eastAsia="宋体" w:cs="宋体"/>
                <w:color w:val="auto"/>
                <w:sz w:val="24"/>
                <w:szCs w:val="24"/>
                <w:lang w:eastAsia="zh-CN"/>
              </w:rPr>
              <w:t>或者</w:t>
            </w:r>
            <w:r>
              <w:rPr>
                <w:rFonts w:hint="eastAsia" w:ascii="宋体" w:hAnsi="宋体" w:eastAsia="宋体" w:cs="宋体"/>
                <w:color w:val="auto"/>
                <w:sz w:val="24"/>
                <w:szCs w:val="24"/>
              </w:rPr>
              <w:t>转让或许可他人行使著作权人的软件著作权的行政处罚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对通过信息网络擅自向公众提供他人的作品、表演、录音录像制品，或者故意避开或破坏技术措施的行政处罚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故意删除或者改变通过信息网络向公众提供的作品、表演、录音录像制品的权利管理电子信息，或者通过信息网络向公众提供明知或者应知未经权利人许可而被删除或改变权利管理电子信息的作品、表演、录音录像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439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对为扶助贫困通过信息网络向农村地区提供作品、表演、录音录像制品超过规定范围，或者未按照公告的标准支付报酬，或者在权利人不同意提供其作品、表演、录音录像制品后未立即删除的行政处罚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通过信息网络提供他人的作品、表演、录音录像制品，未指明作品、表演、录音录像制品的名称或作者、表演者、录音录像制作者的姓名（名称），或未支付报酬，或未采取技术措施防止服务对象以外的其他人获得他人的作品、表演、录音录像制品，或者未防止服务对象的复制行为对权利人利益造成实质性损害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对故意制造、进口或者向他人提供主要用于避开、破坏技术措施的装置或者部件，或者故意为他人避开或者破坏技术措施提供技术服务的行政处罚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对通过信息网络提供他人的作品、表演、录音录像制品，获得经济利益的行政处罚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对为扶助贫困通过信息网络向农村地区提供作品、表演、录音录像制品，未在提供前公告作品、表演、录音录像制品的名称和作者、表演者、录音录像制作者的姓名（名称）以及报酬标准的行政处罚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对网络服务提供者无正当理由拒绝提供或者拖延提供涉嫌侵权的服务对象的姓名（名称）、联系方式、网络地址等资料的行政处罚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对互联网信息服务提供者明知互联网内容提供者通过互联网实施侵犯他人著作权，或者虽不明知但接到著作权人通知后未采取措施移除相关内容，同时损害社会公共利益的行为的行政处罚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对摄制含有禁止内容的电影片，或者洗印加工、进口、发行、放映明知或者应知含有禁止内容的电影片的行政处罚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对出口、发行、放映未取得《电影片公映许可证》的电影片的行政处罚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对擅自与境外组织或者个人合作摄制电影，或者擅自到境外从事电影摄制、后期制作或电影底（样）片冲洗的行政处罚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对违反规定从事洗印加工业务，或者未将洗印加工的境外电影底（样）片或电影片拷贝全部运输出境的行政处罚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对利用电影资料片从事或者变相从事经营性的发行、放映活动的行政处罚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对未按规定的时间比例放映电影片，或者不执行国务院广播电影电视行政部门停止发行、放映决定的行政处罚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对擅自从事电影摄制、发行、放映活动的行政处罚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对伪造、变造、出租、出借、买卖以及以欺骗、贿赂等不正当手段和其他形式非法转让取得电影公映许可证、电影发行经营许可证或者电影放映经营许可证以及相关批准或者证明文件的行政处罚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对以欺骗、贿赂等不正当手段取得相关规定的许可证、批准或者证明文件的行政处罚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对发行、放映未取得电影公映许可证的电影的行政处罚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对取得电影公映许可证后变更电影内容，未依照规定重新取得电影公映许可证擅自发行、放映、送展的行政处罚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对提供未取得电影公映许可证的电影参加电影节（展）的行政处罚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对承接含有损害我国国家尊严、荣誉和利益，危害社会稳定，伤害民族感情等内容的境外电影的洗印、加工、后期制作等业务的行政处罚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对电影发行企业、电影院等有制造虚假交易、虚报瞒报销售收入等行为，扰乱电影市场秩序的行政处罚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对电影院在向观众明示的电影开始放映时间之后至电影放映结束前放映广告的行政处罚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对未按时办理点播影院编码、点播院线编码登记的行政处罚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对点播影院放映所加入点播院线发行范围之外的影片的行政处罚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对点播院线未按时报送经营数据的行政处罚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对点播影院在同一影厅内开展电影院的电影放映活动的行政处罚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对点播院线未有效履行运营管理职责，致使所辖点播影院出现违法行为的行政处罚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对点播影院、点播院线未按照点播影院技术规范的要求选用计费系统和放映系统设备，放映质量不达标的行政处罚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行政处罚</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对违反有关互联网信息内容管理法律法规规章的行政处罚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行政强制</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对擅自从事互联网上网服务经营活动的查封、扣押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行政强制</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对旅游行政执法过程中可能被转移或者隐匿的文件、资料的查封、扣押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行政强制</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对涉嫌侵犯著作权和与著作权有关的权利的违法行为的场所和物品，可以查封或者扣押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行政强制</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对涉嫌违法从事出版物出版、印刷或者复制、进口、发行等活动的涉案物品查封或扣押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行政强制</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对有证据证明违反《电影产业促进法》规定的行为进行查处时，可以依法查封与违法行为有关的场所、设施或者查封、扣押用于违法行为的财物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对本级非物质文化遗产代表性项目组织评审、推荐认定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对本级非物质文化遗产代表性项目的保护单位和代表性传承人的认定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社会体育指导员技术等级称号认定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等级运动员称号授予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文物认定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文物定级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行政确认</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县级文物保护单位建设控制地带划定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对在线旅游经营服务的监督检查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对非物质文化遗产代表性项目保护规划的实施情况开展行政检查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对营业性演出的行政检查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对艺术考级活动的行政检查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对资源保护和旅游利用状况的监督检查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对经营旅行社业务以及从事导游、领队服务是否取得经营、执业许可；旅行社的经营行为；导游和领队等旅游从业人员的服务行为；法律、法规规定的其他事项的监督检查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对旅游服务质量的监督检查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对广播影视统计的监督检查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对有线电视设施和有线电视播映活动的监督检查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489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对互联网视听节目服务单位的监督检查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对广播电视安全播出的监督检查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对文物商店和经营文物拍卖的拍卖企业的行政检查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对宗教活动场所内的文物保护单位的行政检查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对新闻出版统计的监督检查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对关键信息基础设施的安全风险进行抽查检测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对互联网新闻信息服务活动实施监督检查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行政检查</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对未成年人网络保护工作的监督检查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对在非物质文化遗产保护工作中做出显著贡献的组织和个人的奖励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对作出突出贡献的营业性演出社会义务监督员的表彰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499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对监督互联网上网服务营业场所经营单位的经营活动有突出贡献的公民、法人和其他组织的奖励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对在公共文化设施的建设、管理和保护工作中做出突出贡献的单位和个人的奖励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对为公共图书馆事业做出突出贡献的组织和个人的奖励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对在农村文化建设中做出突出贡献的文化站和文化站从业人员的奖励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对在艺术档案工作中做出显著成绩的单位和个人的奖励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对在公共文化服务中作出突出贡献的公民、法人和其他组织，依法给予表彰和奖励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对促进旅游业发展作出突出贡献的单位和个人给予奖励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对营业性演出举报人的奖励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四川省体育系统先进集体和先进个人评选表彰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对有文物保护法第十二条所列事迹之一的单位或者个人的奖励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509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行政奖励</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对为博物馆事业作出突出贡献的组织或者个人的奖励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在其他经营场所设置游戏游艺设备从事经营活动备案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旅行社设立分社备案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娱乐场所进行有奖经营活动奖品目录备案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其他经营单位增设艺术品经营业务的备案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设立演出场所经营单位备案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515</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艺术考级活动备案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516</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从事艺术品经营活动的经营单位备案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517</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个体演员和个体演出经纪人备案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518</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对利用举办健身气功活动从事违法活动的处理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519</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对擅自举办健身气功活动或擅自设立健身气功站点的处理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520</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对侵占、破坏公共体育设施的处理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521</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非国有不可移动文物转让、抵押或者改变用途备案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522</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博物馆举办陈列展览备案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523</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国有文物收藏单位之间借用馆藏文物备案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剑阁县文化广播电视体育和旅游局</w:t>
            </w:r>
          </w:p>
        </w:tc>
        <w:tc>
          <w:tcPr>
            <w:tcW w:w="866"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524</w:t>
            </w:r>
          </w:p>
        </w:tc>
        <w:tc>
          <w:tcPr>
            <w:tcW w:w="141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其他行政权力</w:t>
            </w:r>
          </w:p>
        </w:tc>
        <w:tc>
          <w:tcPr>
            <w:tcW w:w="4787" w:type="dxa"/>
            <w:noWrap w:val="0"/>
            <w:vAlign w:val="center"/>
          </w:tcPr>
          <w:p>
            <w:pPr>
              <w:keepNext w:val="0"/>
              <w:keepLines w:val="0"/>
              <w:pageBreakBefore w:val="0"/>
              <w:kinsoku/>
              <w:wordWrap/>
              <w:topLinePunct w:val="0"/>
              <w:autoSpaceDE/>
              <w:autoSpaceDN/>
              <w:bidi w:val="0"/>
              <w:adjustRightInd/>
              <w:snapToGrid/>
              <w:spacing w:line="576"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博物馆、图书馆和其他文物收藏单位设置藏品档案，建立管理制度备案</w:t>
            </w:r>
          </w:p>
        </w:tc>
      </w:tr>
    </w:tbl>
    <w:p>
      <w:pPr>
        <w:pStyle w:val="2"/>
        <w:rPr>
          <w:rFonts w:hint="default"/>
          <w:lang w:val="en-US" w:eastAsia="zh-CN"/>
        </w:rPr>
      </w:pPr>
    </w:p>
    <w:p>
      <w:pPr>
        <w:pStyle w:val="2"/>
        <w:rPr>
          <w:rFonts w:hint="default"/>
          <w:lang w:val="en-US" w:eastAsia="zh-CN"/>
        </w:rPr>
      </w:pPr>
    </w:p>
    <w:sectPr>
      <w:footerReference r:id="rId3" w:type="default"/>
      <w:pgSz w:w="11906" w:h="16838"/>
      <w:pgMar w:top="2098" w:right="1474" w:bottom="1984" w:left="1587" w:header="851" w:footer="1701"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2EDC4"/>
    <w:multiLevelType w:val="singleLevel"/>
    <w:tmpl w:val="B472EDC4"/>
    <w:lvl w:ilvl="0" w:tentative="0">
      <w:start w:val="2"/>
      <w:numFmt w:val="chineseCounting"/>
      <w:suff w:val="nothing"/>
      <w:lvlText w:val="（%1）"/>
      <w:lvlJc w:val="left"/>
      <w:rPr>
        <w:rFonts w:hint="eastAsia"/>
      </w:rPr>
    </w:lvl>
  </w:abstractNum>
  <w:abstractNum w:abstractNumId="1">
    <w:nsid w:val="C958947B"/>
    <w:multiLevelType w:val="singleLevel"/>
    <w:tmpl w:val="C958947B"/>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31331DA8"/>
    <w:rsid w:val="09B7133D"/>
    <w:rsid w:val="0B4E1AE3"/>
    <w:rsid w:val="0C58047B"/>
    <w:rsid w:val="0D543582"/>
    <w:rsid w:val="0F5A580C"/>
    <w:rsid w:val="15174C10"/>
    <w:rsid w:val="156B396A"/>
    <w:rsid w:val="17A32F62"/>
    <w:rsid w:val="1AC34C37"/>
    <w:rsid w:val="1D0C5026"/>
    <w:rsid w:val="1EA4022B"/>
    <w:rsid w:val="21DE6079"/>
    <w:rsid w:val="26C53C70"/>
    <w:rsid w:val="27D864A6"/>
    <w:rsid w:val="28685339"/>
    <w:rsid w:val="2950374A"/>
    <w:rsid w:val="2A922F77"/>
    <w:rsid w:val="308C0468"/>
    <w:rsid w:val="31331DA8"/>
    <w:rsid w:val="3E181ED1"/>
    <w:rsid w:val="3F9E5B98"/>
    <w:rsid w:val="3FBD972F"/>
    <w:rsid w:val="409969B6"/>
    <w:rsid w:val="43ED3B55"/>
    <w:rsid w:val="44151E68"/>
    <w:rsid w:val="45F20916"/>
    <w:rsid w:val="4E3E6BCA"/>
    <w:rsid w:val="541534D4"/>
    <w:rsid w:val="57FD5624"/>
    <w:rsid w:val="5FF766E8"/>
    <w:rsid w:val="61A049D3"/>
    <w:rsid w:val="62C373CF"/>
    <w:rsid w:val="63ED0625"/>
    <w:rsid w:val="673641A5"/>
    <w:rsid w:val="71075B17"/>
    <w:rsid w:val="77493A44"/>
    <w:rsid w:val="7895087F"/>
    <w:rsid w:val="79A54EB8"/>
    <w:rsid w:val="7F941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customStyle="1" w:styleId="10">
    <w:name w:val="font51"/>
    <w:basedOn w:val="8"/>
    <w:qFormat/>
    <w:uiPriority w:val="0"/>
    <w:rPr>
      <w:rFonts w:hint="eastAsia" w:ascii="仿宋_GB2312" w:eastAsia="仿宋_GB2312" w:cs="仿宋_GB2312"/>
      <w:color w:val="000000"/>
      <w:sz w:val="24"/>
      <w:szCs w:val="24"/>
      <w:u w:val="none"/>
    </w:rPr>
  </w:style>
  <w:style w:type="character" w:customStyle="1" w:styleId="11">
    <w:name w:val="font61"/>
    <w:basedOn w:val="8"/>
    <w:qFormat/>
    <w:uiPriority w:val="0"/>
    <w:rPr>
      <w:rFonts w:ascii="Arial" w:hAnsi="Arial" w:cs="Arial"/>
      <w:color w:val="000000"/>
      <w:sz w:val="24"/>
      <w:szCs w:val="24"/>
      <w:u w:val="none"/>
    </w:rPr>
  </w:style>
  <w:style w:type="character" w:customStyle="1" w:styleId="12">
    <w:name w:val="font0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130</Pages>
  <Words>47187</Words>
  <Characters>49213</Characters>
  <Lines>0</Lines>
  <Paragraphs>0</Paragraphs>
  <TotalTime>1</TotalTime>
  <ScaleCrop>false</ScaleCrop>
  <LinksUpToDate>false</LinksUpToDate>
  <CharactersWithSpaces>49316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2023-06-20T01:10:00Z</dcterms:created>
  <dc:creator>Administrator</dc:creator>
  <cp:lastModifiedBy>user</cp:lastModifiedBy>
  <dcterms:modified xsi:type="dcterms:W3CDTF">2025-02-08T10:16:44Z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C98BD61221E441AD9D0A1847382E2D75_13</vt:lpwstr>
  </property>
</Properties>
</file>