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40" w:lineRule="exact"/>
        <w:jc w:val="center"/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</w:pPr>
      <w:bookmarkStart w:id="2" w:name="_GoBack"/>
      <w:bookmarkEnd w:id="2"/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剑阁县新闻出版局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40" w:lineRule="exact"/>
        <w:jc w:val="center"/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行政执法集中公示目录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一、剑阁县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行政执法主体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二、剑阁县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行政执法人员清单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三、剑阁县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行政执法权力、责任清单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四、剑阁县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重大行政执法审核目录清单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五、剑阁县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行政执法（监督信息）救济渠道、行政执法责任制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六、剑阁县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color w:val="000000"/>
          <w:sz w:val="32"/>
          <w:szCs w:val="32"/>
          <w:lang w:eastAsia="zh-CN"/>
        </w:rPr>
        <w:t>行政执法裁量权标准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bookmarkStart w:id="0" w:name="OLE_LINK9"/>
      <w:r>
        <w:rPr>
          <w:rFonts w:hint="eastAsia" w:ascii="仿宋_GB2312" w:hAnsi="华文仿宋" w:eastAsia="仿宋_GB2312"/>
          <w:sz w:val="32"/>
          <w:szCs w:val="32"/>
        </w:rPr>
        <w:t>七、剑阁县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随机抽查事项清单、市场主体库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kern w:val="0"/>
          <w:sz w:val="32"/>
          <w:szCs w:val="32"/>
          <w:lang w:val="en-US" w:eastAsia="zh-CN"/>
        </w:rPr>
        <w:t>或检查对象库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华文仿宋" w:eastAsia="仿宋_GB2312"/>
          <w:sz w:val="32"/>
          <w:szCs w:val="32"/>
        </w:rPr>
        <w:t>、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2024年</w:t>
      </w:r>
      <w:r>
        <w:rPr>
          <w:rFonts w:hint="eastAsia" w:ascii="仿宋_GB2312" w:hAnsi="华文仿宋" w:eastAsia="仿宋_GB2312"/>
          <w:sz w:val="32"/>
          <w:szCs w:val="32"/>
        </w:rPr>
        <w:t>抽查计划</w:t>
      </w:r>
    </w:p>
    <w:bookmarkEnd w:id="0"/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八、剑阁县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行政执法文书样式、行政执法案件评查制度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九、剑阁县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</w:rPr>
      </w:pPr>
      <w:r>
        <w:rPr>
          <w:rFonts w:hint="eastAsia" w:ascii="仿宋_GB2312" w:hAnsi="华文仿宋" w:eastAsia="仿宋_GB2312"/>
          <w:sz w:val="32"/>
          <w:szCs w:val="32"/>
        </w:rPr>
        <w:t>十、剑阁县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</w:rPr>
        <w:t>实行行政执法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“</w:t>
      </w:r>
      <w:r>
        <w:rPr>
          <w:rFonts w:hint="eastAsia" w:ascii="仿宋_GB2312" w:hAnsi="华文仿宋" w:eastAsia="仿宋_GB2312"/>
          <w:sz w:val="32"/>
          <w:szCs w:val="32"/>
        </w:rPr>
        <w:t>三项制度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”</w:t>
      </w:r>
      <w:r>
        <w:rPr>
          <w:rFonts w:hint="eastAsia" w:ascii="仿宋_GB2312" w:hAnsi="华文仿宋" w:eastAsia="仿宋_GB2312"/>
          <w:sz w:val="32"/>
          <w:szCs w:val="32"/>
        </w:rPr>
        <w:t>方案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  <w:lang w:eastAsia="zh-CN"/>
        </w:rPr>
      </w:pPr>
      <w:r>
        <w:rPr>
          <w:rFonts w:hint="eastAsia" w:ascii="仿宋_GB2312" w:hAnsi="华文仿宋" w:eastAsia="仿宋_GB2312"/>
          <w:sz w:val="32"/>
          <w:szCs w:val="32"/>
          <w:lang w:eastAsia="zh-CN"/>
        </w:rPr>
        <w:t>十一、</w:t>
      </w:r>
      <w:r>
        <w:rPr>
          <w:rFonts w:hint="eastAsia" w:ascii="仿宋_GB2312" w:hAnsi="华文仿宋" w:eastAsia="仿宋_GB2312"/>
          <w:sz w:val="32"/>
          <w:szCs w:val="32"/>
        </w:rPr>
        <w:t>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新闻出版局分类检查事项目录</w:t>
      </w:r>
      <w:r>
        <w:rPr>
          <w:rFonts w:hint="eastAsia" w:ascii="仿宋_GB2312" w:hAnsi="华文仿宋" w:eastAsia="仿宋_GB2312"/>
          <w:sz w:val="32"/>
          <w:szCs w:val="32"/>
        </w:rPr>
        <w:t>和不予、免予从轻、减轻、从重行政处罚清单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华文仿宋" w:eastAsia="仿宋_GB2312"/>
          <w:sz w:val="32"/>
          <w:szCs w:val="32"/>
          <w:lang w:val="en-US" w:eastAsia="zh-CN"/>
        </w:rPr>
      </w:pPr>
      <w:bookmarkStart w:id="1" w:name="OLE_LINK3"/>
      <w:bookmarkEnd w:id="1"/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十二、</w:t>
      </w:r>
      <w:r>
        <w:rPr>
          <w:rFonts w:hint="eastAsia" w:ascii="仿宋_GB2312" w:hAnsi="华文仿宋" w:eastAsia="仿宋_GB2312"/>
          <w:sz w:val="32"/>
          <w:szCs w:val="32"/>
        </w:rPr>
        <w:t>剑阁县</w:t>
      </w:r>
      <w:r>
        <w:rPr>
          <w:rFonts w:hint="eastAsia" w:ascii="仿宋_GB2312" w:hAnsi="华文仿宋" w:eastAsia="仿宋_GB2312"/>
          <w:sz w:val="32"/>
          <w:szCs w:val="32"/>
          <w:lang w:eastAsia="zh-CN"/>
        </w:rPr>
        <w:t>新闻出版局</w:t>
      </w:r>
      <w:r>
        <w:rPr>
          <w:rFonts w:hint="eastAsia" w:ascii="仿宋_GB2312" w:hAnsi="华文仿宋" w:eastAsia="仿宋_GB2312"/>
          <w:sz w:val="32"/>
          <w:szCs w:val="32"/>
          <w:lang w:val="en-US" w:eastAsia="zh-CN"/>
        </w:rPr>
        <w:t>行政执法事项目录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40" w:lineRule="exact"/>
        <w:jc w:val="both"/>
        <w:rPr>
          <w:rFonts w:hint="eastAsia" w:ascii="方正小标宋简体" w:hAnsi="方正小标宋简体" w:eastAsia="方正小标宋简体"/>
          <w:b/>
          <w:bCs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40" w:lineRule="exact"/>
        <w:jc w:val="center"/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剑阁县新闻出版局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640" w:lineRule="exact"/>
        <w:jc w:val="center"/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/>
          <w:b w:val="0"/>
          <w:bCs w:val="0"/>
          <w:sz w:val="44"/>
          <w:szCs w:val="44"/>
          <w:lang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eastAsia="zh-CN"/>
        </w:rPr>
        <w:t>一、剑阁县新闻出版局行政执法主体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2" w:firstLineChars="200"/>
        <w:rPr>
          <w:rFonts w:hint="eastAsia" w:ascii="楷体_GB2312" w:hAnsi="楷体_GB2312" w:eastAsia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  <w:lang w:eastAsia="zh-CN"/>
        </w:rPr>
        <w:t>（一）行政执法主体</w:t>
      </w: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1个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剑阁县新闻出版局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地址：四川省广元市剑阁县下寺镇县委五楼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邮编：628317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电话：0839-6624981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2" w:firstLineChars="200"/>
        <w:jc w:val="both"/>
        <w:rPr>
          <w:rFonts w:hint="eastAsia" w:ascii="楷体_GB2312" w:hAnsi="楷体_GB2312" w:eastAsia="楷体_GB2312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color w:val="000000"/>
          <w:sz w:val="32"/>
          <w:szCs w:val="32"/>
          <w:lang w:val="en-US" w:eastAsia="zh-CN"/>
        </w:rPr>
        <w:t>（二）行政执法机构设置1个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2" w:firstLineChars="200"/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b/>
          <w:bCs/>
          <w:sz w:val="32"/>
          <w:szCs w:val="32"/>
          <w:lang w:eastAsia="zh-CN"/>
        </w:rPr>
        <w:t>出版版权股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主要职责</w:t>
      </w:r>
      <w:r>
        <w:rPr>
          <w:rFonts w:hint="eastAsia" w:ascii="仿宋_GB2312" w:hAnsi="仿宋" w:eastAsia="仿宋_GB2312"/>
          <w:sz w:val="32"/>
          <w:szCs w:val="32"/>
        </w:rPr>
        <w:t>：</w:t>
      </w:r>
      <w:r>
        <w:rPr>
          <w:rFonts w:hint="eastAsia" w:ascii="仿宋_GB2312" w:hAnsi="仿宋_GB2312" w:eastAsia="仿宋_GB2312"/>
          <w:kern w:val="0"/>
          <w:sz w:val="32"/>
          <w:szCs w:val="32"/>
        </w:rPr>
        <w:t>负责管理新闻出版行政事务和所涉及的行政审批工作，监督管理出版物内容和质量，监督管理印刷业、管理著作权等。负责组织全县各级各类志书的出版审批工作。组织指导协调“扫黄打非”工作。负责中央、省、市和县外新闻媒体来剑采访活动的监督管理。负责新闻记者证管理工作。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股室负责人：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雍雷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32"/>
          <w:szCs w:val="32"/>
        </w:rPr>
        <w:t>联系电话：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0839-6624981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剑阁县新闻出版局执法人员清单</w:t>
      </w:r>
    </w:p>
    <w:tbl>
      <w:tblPr>
        <w:tblStyle w:val="18"/>
        <w:tblpPr w:leftFromText="180" w:rightFromText="180" w:vertAnchor="text" w:horzAnchor="page" w:tblpX="2190" w:tblpY="368"/>
        <w:tblOverlap w:val="never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2805"/>
        <w:gridCol w:w="47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8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>姓名</w:t>
            </w:r>
          </w:p>
        </w:tc>
        <w:tc>
          <w:tcPr>
            <w:tcW w:w="47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>证件编号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  <w:t>无</w:t>
            </w:r>
          </w:p>
        </w:tc>
        <w:tc>
          <w:tcPr>
            <w:tcW w:w="47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hint="eastAsia" w:ascii="仿宋_GB2312" w:hAnsi="仿宋_GB2312" w:eastAsia="仿宋_GB2312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ascii="仿宋" w:hAnsi="仿宋" w:eastAsia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80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hint="eastAsia" w:ascii="仿宋" w:hAnsi="仿宋" w:eastAsia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7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576" w:lineRule="exact"/>
              <w:jc w:val="center"/>
              <w:rPr>
                <w:rFonts w:ascii="仿宋" w:hAnsi="仿宋" w:eastAsia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pStyle w:val="2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exact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exact"/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三、剑阁县新闻出版局行政权力、责任清单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1280" w:firstLineChars="400"/>
        <w:rPr>
          <w:rFonts w:hint="eastAsia" w:ascii="仿宋_GB2312" w:hAnsi="仿宋_GB2312" w:eastAsia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color w:val="000000"/>
          <w:kern w:val="2"/>
          <w:sz w:val="32"/>
          <w:szCs w:val="32"/>
          <w:lang w:val="en-US" w:eastAsia="zh-CN" w:bidi="ar-SA"/>
        </w:rPr>
        <w:t>部门办件公示－四川政务服务网</w:t>
      </w:r>
      <w:r>
        <w:rPr>
          <w:rFonts w:hint="eastAsia" w:ascii="仿宋" w:hAnsi="仿宋" w:eastAsia="仿宋"/>
          <w:color w:val="000000"/>
          <w:kern w:val="2"/>
          <w:sz w:val="32"/>
          <w:szCs w:val="32"/>
          <w:lang w:val="en-US" w:eastAsia="zh-CN" w:bidi="ar-SA"/>
        </w:rPr>
        <w:t xml:space="preserve">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560" w:firstLineChars="200"/>
        <w:rPr>
          <w:rStyle w:val="9"/>
          <w:rFonts w:hint="eastAsia"/>
          <w:b w:val="0"/>
          <w:bCs/>
          <w:lang w:val="en-US" w:eastAsia="zh-CN"/>
        </w:rPr>
      </w:pPr>
      <w:r>
        <w:rPr>
          <w:rStyle w:val="9"/>
          <w:rFonts w:hint="eastAsia"/>
          <w:b w:val="0"/>
          <w:bCs/>
          <w:lang w:val="en-US" w:eastAsia="zh-CN"/>
        </w:rPr>
        <w:fldChar w:fldCharType="begin"/>
      </w:r>
      <w:r>
        <w:rPr>
          <w:rStyle w:val="9"/>
          <w:rFonts w:hint="eastAsia"/>
          <w:b w:val="0"/>
          <w:bCs/>
          <w:lang w:val="en-US" w:eastAsia="zh-CN"/>
        </w:rPr>
        <w:instrText xml:space="preserve"> HYPERLINK "http://www.sczwfw.gov.cn/jiq/front/item/bmft_index?deptCode=3927716503726116864&amp;areaCode=510823000000" </w:instrText>
      </w:r>
      <w:r>
        <w:rPr>
          <w:rStyle w:val="9"/>
          <w:rFonts w:hint="eastAsia"/>
          <w:b w:val="0"/>
          <w:bCs/>
          <w:lang w:val="en-US" w:eastAsia="zh-CN"/>
        </w:rPr>
        <w:fldChar w:fldCharType="separate"/>
      </w:r>
      <w:r>
        <w:rPr>
          <w:rStyle w:val="9"/>
          <w:rFonts w:hint="eastAsia"/>
          <w:b w:val="0"/>
          <w:bCs/>
          <w:lang w:val="en-US" w:eastAsia="zh-CN"/>
        </w:rPr>
        <w:t>http://www.sczwfw.gov.cn/jiq/front/item/bmft_index?deptCode=3927716503726116864&amp;areaCode=510823000000</w:t>
      </w:r>
      <w:r>
        <w:rPr>
          <w:rStyle w:val="9"/>
          <w:rFonts w:hint="eastAsia"/>
          <w:b w:val="0"/>
          <w:bCs/>
          <w:lang w:val="en-US" w:eastAsia="zh-CN"/>
        </w:rPr>
        <w:fldChar w:fldCharType="end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leftChars="0" w:firstLine="640" w:firstLineChars="200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四、剑阁县新闻出版局重大行政执法审核目录清单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963" w:firstLineChars="300"/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（一）行政许可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960" w:firstLineChars="300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1.电影放映单位设立审批；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960" w:firstLineChars="300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-SA"/>
        </w:rPr>
        <w:t>2.设立点播影院审批；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960" w:firstLineChars="3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3.内部资料性出版物准印核发；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960" w:firstLineChars="3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3.出版物经营许可。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五、剑阁县新闻出版局行政执法救济渠道、行政执法责任制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2" w:firstLineChars="200"/>
        <w:rPr>
          <w:rFonts w:hint="eastAsia" w:ascii="楷体_GB2312" w:hAnsi="楷体_GB2312" w:eastAsia="楷体_GB2312"/>
          <w:b/>
          <w:bCs/>
          <w:sz w:val="32"/>
          <w:szCs w:val="32"/>
          <w:lang w:eastAsia="zh-CN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  <w:lang w:eastAsia="zh-CN"/>
        </w:rPr>
        <w:t>（一）</w:t>
      </w:r>
      <w:r>
        <w:rPr>
          <w:rFonts w:hint="eastAsia" w:ascii="楷体_GB2312" w:hAnsi="楷体_GB2312" w:eastAsia="楷体_GB2312"/>
          <w:b/>
          <w:bCs/>
          <w:sz w:val="32"/>
          <w:szCs w:val="32"/>
        </w:rPr>
        <w:t>当事人依法享有的权利、救济途径、方式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1.依法享有的权利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救济途径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行政复议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复议机关：剑阁县人民政府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复议机构：剑阁县司法局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承办股室：行政复议与应诉股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地    址：</w:t>
      </w:r>
      <w:r>
        <w:rPr>
          <w:rFonts w:hint="eastAsia" w:ascii="仿宋_GB2312" w:hAnsi="仿宋_GB2312" w:eastAsia="仿宋_GB2312"/>
          <w:spacing w:val="-20"/>
          <w:sz w:val="32"/>
          <w:szCs w:val="32"/>
        </w:rPr>
        <w:t xml:space="preserve">剑阁县下寺镇隆庆街2号（剑阁县司法局二楼）  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电话：0839-5208080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/>
          <w:sz w:val="32"/>
          <w:szCs w:val="32"/>
        </w:rPr>
        <w:t>行政诉讼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单 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sz w:val="32"/>
          <w:szCs w:val="32"/>
        </w:rPr>
        <w:t>位：剑阁县人民法院  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地 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sz w:val="32"/>
          <w:szCs w:val="32"/>
        </w:rPr>
        <w:t xml:space="preserve"> 址：广元市剑阁县剑门关大道北段502号  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2" w:firstLineChars="200"/>
        <w:rPr>
          <w:rFonts w:hint="eastAsia" w:ascii="楷体_GB2312" w:hAnsi="楷体_GB2312" w:eastAsia="楷体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楷体_GB2312" w:hAnsi="楷体_GB2312" w:eastAsia="楷体_GB2312"/>
          <w:b/>
          <w:bCs/>
          <w:color w:val="000000"/>
          <w:sz w:val="32"/>
          <w:szCs w:val="32"/>
          <w:lang w:eastAsia="zh-CN"/>
        </w:rPr>
        <w:t>（二）对行政执法的监督投诉举报的方式、途径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/>
          <w:sz w:val="32"/>
          <w:szCs w:val="32"/>
        </w:rPr>
        <w:t>县级监督部门：剑阁县司法局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承办股室：行政执法协调监督股    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地    址：广元市剑阁县下寺镇隆庆街2号     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投诉电话：0839-5208080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/>
          <w:sz w:val="32"/>
          <w:szCs w:val="32"/>
        </w:rPr>
        <w:t>：剑阁县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新闻出版局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  <w:lang w:eastAsia="zh-CN"/>
        </w:rPr>
        <w:t>股室：出版版权和电影股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6" w:lineRule="exact"/>
        <w:ind w:firstLine="626" w:firstLineChars="200"/>
        <w:rPr>
          <w:rFonts w:hint="eastAsia" w:ascii="仿宋_GB2312" w:hAnsi="仿宋_GB2312" w:eastAsia="仿宋_GB2312"/>
          <w:w w:val="98"/>
          <w:sz w:val="32"/>
          <w:szCs w:val="32"/>
        </w:rPr>
      </w:pPr>
      <w:r>
        <w:rPr>
          <w:rFonts w:hint="eastAsia" w:ascii="仿宋_GB2312" w:hAnsi="仿宋_GB2312" w:eastAsia="仿宋_GB2312"/>
          <w:w w:val="98"/>
          <w:sz w:val="32"/>
          <w:szCs w:val="32"/>
        </w:rPr>
        <w:t>地</w:t>
      </w:r>
      <w:r>
        <w:rPr>
          <w:rFonts w:hint="eastAsia" w:ascii="仿宋_GB2312" w:hAnsi="仿宋_GB2312" w:eastAsia="仿宋_GB2312"/>
          <w:w w:val="98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w w:val="98"/>
          <w:sz w:val="32"/>
          <w:szCs w:val="32"/>
        </w:rPr>
        <w:t>址： 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四川省广元市剑阁县下寺镇县委五楼</w:t>
      </w:r>
      <w:r>
        <w:rPr>
          <w:rFonts w:hint="eastAsia" w:ascii="仿宋_GB2312" w:hAnsi="仿宋_GB2312" w:eastAsia="仿宋_GB2312"/>
          <w:w w:val="98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0839-6624981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2" w:firstLineChars="200"/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/>
          <w:b/>
          <w:bCs/>
          <w:sz w:val="32"/>
          <w:szCs w:val="32"/>
          <w:lang w:val="en-US" w:eastAsia="zh-CN"/>
        </w:rPr>
        <w:t>（三）行政执法责任制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〔2005〕</w:t>
      </w: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  <w:t>37号）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  <w:t>《四川省行政执法监督条例》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  <w:t>《行政机关公务员处分条例》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  <w:t>《事业单位工作人员处分规定》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  <w:t xml:space="preserve">    《广元市行政执法评议考核办法（试行）》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  <w:t>剑阁县新闻出版局行政执法裁量权标准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320" w:firstLineChars="100"/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四川省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新闻出版局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关于印发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&lt;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四川省新闻出版行政处罚自由裁量权指导标准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&gt;</w:t>
      </w:r>
      <w:r>
        <w:rPr>
          <w:rFonts w:hint="eastAsia" w:ascii="仿宋_GB2312" w:hAnsi="仿宋_GB2312" w:eastAsia="仿宋_GB2312"/>
          <w:color w:val="000000"/>
          <w:sz w:val="32"/>
          <w:szCs w:val="32"/>
        </w:rPr>
        <w:t>的通知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（试行）》</w:t>
      </w:r>
    </w:p>
    <w:p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  <w:t>七、剑阁县新闻出版局无随机抽查事项清单、市场主体库（或检查对象库）、2024年抽查计划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八</w:t>
      </w:r>
      <w:r>
        <w:rPr>
          <w:rFonts w:hint="eastAsia" w:ascii="黑体" w:hAnsi="黑体" w:eastAsia="黑体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剑阁县</w:t>
      </w:r>
      <w:r>
        <w:rPr>
          <w:rFonts w:hint="eastAsia" w:ascii="黑体" w:hAnsi="黑体" w:eastAsia="黑体"/>
          <w:b w:val="0"/>
          <w:bCs w:val="0"/>
          <w:sz w:val="32"/>
          <w:szCs w:val="32"/>
          <w:lang w:eastAsia="zh-CN"/>
        </w:rPr>
        <w:t>新闻出版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局行政执法文书样式、行政执法案卷评查制度</w:t>
      </w:r>
    </w:p>
    <w:p>
      <w:pPr>
        <w:keepNext w:val="0"/>
        <w:keepLines w:val="0"/>
        <w:pageBreakBefore w:val="0"/>
        <w:suppressAutoHyphens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left="0" w:leftChars="0" w:firstLine="640" w:firstLineChars="20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/>
          <w:b w:val="0"/>
          <w:bCs w:val="0"/>
          <w:kern w:val="2"/>
          <w:sz w:val="32"/>
          <w:szCs w:val="32"/>
          <w:lang w:val="en-US" w:eastAsia="zh-CN" w:bidi="ar-SA"/>
        </w:rPr>
        <w:t>执行行政执法文书标准(四川省地方标DB51/T</w:t>
      </w:r>
      <w:r>
        <w:rPr>
          <w:rFonts w:hint="eastAsia" w:ascii="仿宋_GB2312" w:hAnsi="仿宋_GB2312" w:eastAsia="仿宋_GB2312"/>
          <w:b w:val="0"/>
          <w:bCs w:val="0"/>
          <w:color w:val="000000"/>
          <w:spacing w:val="-20"/>
          <w:kern w:val="2"/>
          <w:sz w:val="32"/>
          <w:szCs w:val="32"/>
          <w:lang w:val="en-US" w:eastAsia="zh-CN" w:bidi="ar-SA"/>
        </w:rPr>
        <w:t xml:space="preserve"> 2722-2020</w:t>
      </w:r>
      <w:r>
        <w:rPr>
          <w:rFonts w:hint="eastAsia" w:ascii="仿宋_GB2312" w:hAnsi="仿宋_GB2312" w:eastAsia="仿宋_GB2312"/>
          <w:b w:val="0"/>
          <w:bCs w:val="0"/>
          <w:kern w:val="2"/>
          <w:sz w:val="32"/>
          <w:szCs w:val="32"/>
          <w:lang w:val="en-US" w:eastAsia="zh-CN" w:bidi="ar-SA"/>
        </w:rPr>
        <w:t>)、《广元市司法局关于印发行政执法案卷评查标准的通知》（广司发〔2022〕16号）。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  <w:t>九、剑阁县新闻出版局上年度双随机抽查结果、</w:t>
      </w: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行政许可和处罚决定、上年度本机关行政执法数据总体情况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snapToGrid/>
        <w:spacing w:before="0" w:beforeAutospacing="0" w:after="0" w:afterAutospacing="0" w:line="576" w:lineRule="exact"/>
        <w:ind w:left="0" w:right="0" w:firstLine="640" w:firstLineChars="200"/>
        <w:jc w:val="both"/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/>
          <w:kern w:val="2"/>
          <w:sz w:val="32"/>
          <w:szCs w:val="32"/>
          <w:lang w:val="en-US" w:eastAsia="zh-CN" w:bidi="ar"/>
        </w:rPr>
        <w:t>剑阁县新闻出版局无上年度双随机抽查结果，2023年度办理行政许可5件，无行政处罚决定2件。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  <w:t>十、剑阁县新闻出版局实行行政执法“三项制度”方案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u w:val="none"/>
          <w:lang w:val="en-US" w:eastAsia="zh-CN"/>
        </w:rPr>
        <w:t>执行《四川省行政执法公示办法》《四川省行政执法全过程记录办法》《四川省重大行政执法决定法制审核办法》。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leftChars="200"/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  <w:t>十一、剑阁县新闻出版局分类检查事项目录和不予和免予、从轻和减轻、从重处罚情形（无）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autoSpaceDE/>
        <w:autoSpaceDN/>
        <w:bidi w:val="0"/>
        <w:snapToGrid/>
        <w:spacing w:line="576" w:lineRule="exact"/>
        <w:ind w:leftChars="200"/>
        <w:rPr>
          <w:rFonts w:hint="eastAsia" w:ascii="黑体" w:hAnsi="黑体" w:eastAsia="黑体"/>
          <w:b w:val="0"/>
          <w:color w:val="000000"/>
          <w:sz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color w:val="000000"/>
          <w:sz w:val="32"/>
          <w:szCs w:val="32"/>
          <w:lang w:val="en-US" w:eastAsia="zh-CN"/>
        </w:rPr>
        <w:t>十二、剑阁县新闻出版局行政执法事项目录</w:t>
      </w:r>
    </w:p>
    <w:p>
      <w:pPr>
        <w:keepNext w:val="0"/>
        <w:keepLines w:val="0"/>
        <w:widowControl/>
        <w:suppressLineNumbers w:val="0"/>
        <w:suppressAutoHyphens/>
        <w:bidi w:val="0"/>
        <w:ind w:firstLine="1600" w:firstLineChars="400"/>
        <w:jc w:val="both"/>
        <w:textAlignment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</w:p>
    <w:tbl>
      <w:tblPr>
        <w:tblStyle w:val="2"/>
        <w:tblpPr w:leftFromText="180" w:rightFromText="180" w:vertAnchor="text" w:horzAnchor="page" w:tblpX="1769" w:tblpY="221"/>
        <w:tblOverlap w:val="never"/>
        <w:tblW w:w="89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9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suppressAutoHyphens/>
              <w:bidi w:val="0"/>
              <w:ind w:firstLine="800" w:firstLineChars="200"/>
              <w:jc w:val="both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剑阁县新闻出版局行政执法事项目录</w:t>
            </w:r>
          </w:p>
        </w:tc>
      </w:tr>
    </w:tbl>
    <w:tbl>
      <w:tblPr>
        <w:tblStyle w:val="3"/>
        <w:tblpPr w:leftFromText="180" w:rightFromText="180" w:vertAnchor="text" w:horzAnchor="page" w:tblpX="1759" w:tblpY="254"/>
        <w:tblOverlap w:val="never"/>
        <w:tblW w:w="89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983"/>
        <w:gridCol w:w="1817"/>
        <w:gridCol w:w="38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300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3847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8" w:hRule="atLeast"/>
        </w:trPr>
        <w:tc>
          <w:tcPr>
            <w:tcW w:w="2300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单位</w:t>
            </w:r>
          </w:p>
        </w:tc>
        <w:tc>
          <w:tcPr>
            <w:tcW w:w="983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序号</w:t>
            </w:r>
          </w:p>
        </w:tc>
        <w:tc>
          <w:tcPr>
            <w:tcW w:w="181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行政执法类型</w:t>
            </w:r>
          </w:p>
        </w:tc>
        <w:tc>
          <w:tcPr>
            <w:tcW w:w="384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uppressAutoHyphens/>
              <w:bidi w:val="0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  <w:t>行政执法事项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300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剑阁县新闻出版局</w:t>
            </w:r>
          </w:p>
        </w:tc>
        <w:tc>
          <w:tcPr>
            <w:tcW w:w="983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行政许可</w:t>
            </w:r>
          </w:p>
        </w:tc>
        <w:tc>
          <w:tcPr>
            <w:tcW w:w="384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电影单位设立审批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300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剑阁县新闻出版局</w:t>
            </w:r>
          </w:p>
        </w:tc>
        <w:tc>
          <w:tcPr>
            <w:tcW w:w="983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行政许可</w:t>
            </w:r>
          </w:p>
        </w:tc>
        <w:tc>
          <w:tcPr>
            <w:tcW w:w="384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设立点播影院审批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300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剑阁县新闻出版局</w:t>
            </w:r>
          </w:p>
        </w:tc>
        <w:tc>
          <w:tcPr>
            <w:tcW w:w="983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行政许可</w:t>
            </w:r>
          </w:p>
        </w:tc>
        <w:tc>
          <w:tcPr>
            <w:tcW w:w="384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内部资料性准印核发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2300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剑阁县新闻出版局</w:t>
            </w:r>
          </w:p>
        </w:tc>
        <w:tc>
          <w:tcPr>
            <w:tcW w:w="983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81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行政许可</w:t>
            </w:r>
          </w:p>
        </w:tc>
        <w:tc>
          <w:tcPr>
            <w:tcW w:w="3847" w:type="dxa"/>
            <w:noWrap w:val="0"/>
            <w:vAlign w:val="top"/>
          </w:tcPr>
          <w:p>
            <w:pPr>
              <w:suppressAutoHyphens/>
              <w:bidi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vertAlign w:val="baseline"/>
                <w:lang w:val="en-US" w:eastAsia="zh-CN"/>
              </w:rPr>
              <w:t>出版物经营许可</w:t>
            </w:r>
          </w:p>
        </w:tc>
      </w:tr>
    </w:tbl>
    <w:p>
      <w:pPr>
        <w:keepNext w:val="0"/>
        <w:keepLines w:val="0"/>
        <w:widowControl/>
        <w:suppressLineNumbers w:val="0"/>
        <w:suppressAutoHyphens/>
        <w:bidi w:val="0"/>
        <w:ind w:firstLine="1600" w:firstLineChars="400"/>
        <w:jc w:val="both"/>
        <w:textAlignment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uppressAutoHyphens/>
        <w:bidi w:val="0"/>
        <w:ind w:firstLine="1600" w:firstLineChars="400"/>
        <w:jc w:val="both"/>
        <w:textAlignment w:val="center"/>
        <w:rPr>
          <w:rFonts w:hint="eastAsia" w:ascii="方正小标宋简体" w:hAnsi="方正小标宋简体" w:eastAsia="方正小标宋简体" w:cs="方正小标宋简体"/>
          <w:i w:val="0"/>
          <w:iCs w:val="0"/>
          <w:color w:val="000000"/>
          <w:kern w:val="0"/>
          <w:sz w:val="40"/>
          <w:szCs w:val="40"/>
          <w:u w:val="none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wordWrap/>
        <w:overflowPunct/>
        <w:topLinePunct w:val="0"/>
        <w:autoSpaceDE/>
        <w:autoSpaceDN/>
        <w:bidi w:val="0"/>
        <w:snapToGrid/>
        <w:spacing w:line="576" w:lineRule="exact"/>
        <w:ind w:leftChars="200"/>
        <w:jc w:val="center"/>
        <w:rPr>
          <w:rFonts w:hint="eastAsia" w:ascii="黑体" w:hAnsi="黑体" w:eastAsia="黑体"/>
          <w:b w:val="0"/>
          <w:color w:val="000000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jc w:val="left"/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jc w:val="left"/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76" w:lineRule="exact"/>
        <w:ind w:firstLine="640" w:firstLineChars="200"/>
        <w:jc w:val="left"/>
        <w:rPr>
          <w:rFonts w:hint="eastAsia" w:ascii="仿宋_GB2312" w:hAnsi="仿宋_GB2312" w:eastAsia="仿宋_GB2312"/>
          <w:b w:val="0"/>
          <w:bCs w:val="0"/>
          <w:color w:val="000000"/>
          <w:sz w:val="32"/>
          <w:szCs w:val="32"/>
          <w:u w:val="none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8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FB" w:usb2="0000002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iberation Sans">
    <w:altName w:val="Arial"/>
    <w:panose1 w:val="00000000000000000000"/>
    <w:charset w:val="00"/>
    <w:family w:val="swiss"/>
    <w:pitch w:val="default"/>
    <w:sig w:usb0="00000000" w:usb1="00000000" w:usb2="00000000" w:usb3="00000000" w:csb0="00040001" w:csb1="00000000"/>
  </w:font>
  <w:font w:name="Noto Sans CJK SC Regular">
    <w:altName w:val="宋体"/>
    <w:panose1 w:val="020B0500000000000000"/>
    <w:charset w:val="86"/>
    <w:family w:val="auto"/>
    <w:pitch w:val="default"/>
    <w:sig w:usb0="00000000" w:usb1="00000000" w:usb2="00000016" w:usb3="00000000" w:csb0="602E0107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tabs>
        <w:tab w:val="clear" w:pos="4153"/>
        <w:tab w:val="clear" w:pos="8306"/>
      </w:tabs>
      <w:rPr>
        <w:sz w:val="18"/>
      </w:rPr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_x0000_s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15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  <w:p/>
                      </w:txbxContent>
                    </wps:txbx>
                    <wps:bodyPr rot="0" vert="horz" wrap="square" lIns="91440" tIns="45720" rIns="91440" bIns="45720" anchor="t" anchorCtr="false"/>
                  </wps:wsp>
                </a:graphicData>
              </a:graphic>
            </wp:anchor>
          </w:drawing>
        </mc:Choice>
        <mc:Fallback>
          <w:pict>
            <v:rect id="_x0000_s2049" o:spid="_x0000_s1026" o:spt="1" style="position:absolute;left:0pt;margin-top:0pt;height:144pt;width:144pt;mso-position-horizontal:left;mso-position-horizontal-relative:margin;z-index:251659264;mso-width-relative:page;mso-height-relative:page;" filled="f" stroked="f" coordsize="21600,21600" o:gfxdata="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WAAAAZHJzL1BLAQIUABQAAAAIAIdO4kDY&#10;xs8E0wAAAAUBAAAPAAAAAAAAAAEAIAAAADgAAABkcnMvZG93bnJldi54bWxQSwECFAAUAAAACACH&#10;TuJA0e5LCaEBAAA8AwAADgAAAAAAAAABACAAAAA4AQAAZHJzL2Uyb0RvYy54bWxQSwUGAAAAAAYA&#10;BgBZAQAASwUAAAAA&#10;"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pPr>
                      <w:pStyle w:val="15"/>
                      <w:tabs>
                        <w:tab w:val="clear" w:pos="4153"/>
                        <w:tab w:val="clear" w:pos="8306"/>
                      </w:tabs>
                      <w:rPr>
                        <w:rFonts w:hint="eastAsia" w:ascii="宋体" w:hAnsi="宋体" w:eastAsia="宋体"/>
                        <w:sz w:val="24"/>
                        <w:szCs w:val="24"/>
                        <w:lang w:eastAsia="zh-CN"/>
                      </w:rPr>
                    </w:pPr>
                    <w:r>
                      <w:rPr>
                        <w:rFonts w:hint="eastAsia" w:ascii="宋体" w:hAnsi="宋体" w:eastAsia="宋体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  <w:p/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FAC623"/>
    <w:multiLevelType w:val="singleLevel"/>
    <w:tmpl w:val="ADFAC62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DEE566"/>
    <w:multiLevelType w:val="singleLevel"/>
    <w:tmpl w:val="FBDEE56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DDD4F60"/>
    <w:multiLevelType w:val="singleLevel"/>
    <w:tmpl w:val="FDDD4F60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true"/>
  <w:documentProtection w:enforcement="0"/>
  <w:defaultTabStop w:val="420"/>
  <w:displayHorizontalDrawingGridEvery w:val="1"/>
  <w:displayVerticalDrawingGridEvery w:val="1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VjZjZjZGNlMmMzZmIzNmE1ZjViYTIyMDVhMjhlMmUifQ=="/>
  </w:docVars>
  <w:rsids>
    <w:rsidRoot w:val="00000000"/>
    <w:rsid w:val="16840727"/>
    <w:rsid w:val="2E9A6F20"/>
    <w:rsid w:val="31831FF1"/>
    <w:rsid w:val="6DFFEA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5"/>
    <w:qFormat/>
    <w:uiPriority w:val="0"/>
    <w:pPr>
      <w:widowControl w:val="0"/>
      <w:suppressAutoHyphens/>
      <w:bidi w:val="0"/>
      <w:jc w:val="both"/>
    </w:pPr>
    <w:rPr>
      <w:rFonts w:ascii="Calibri" w:hAnsi="Calibri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标题 11"/>
    <w:basedOn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  <w:lang w:val="en-US" w:eastAsia="zh-CN" w:bidi="ar"/>
    </w:rPr>
  </w:style>
  <w:style w:type="paragraph" w:customStyle="1" w:styleId="6">
    <w:name w:val="标题 41"/>
    <w:basedOn w:val="1"/>
    <w:link w:val="9"/>
    <w:qFormat/>
    <w:uiPriority w:val="0"/>
    <w:pPr>
      <w:keepNext/>
      <w:keepLines/>
      <w:spacing w:before="280" w:beforeAutospacing="0" w:after="29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customStyle="1" w:styleId="7">
    <w:name w:val="默认段落字体11"/>
    <w:link w:val="1"/>
    <w:qFormat/>
    <w:uiPriority w:val="0"/>
  </w:style>
  <w:style w:type="table" w:customStyle="1" w:styleId="8">
    <w:name w:val="普通表格1"/>
    <w:semiHidden/>
    <w:qFormat/>
    <w:uiPriority w:val="0"/>
  </w:style>
  <w:style w:type="character" w:customStyle="1" w:styleId="9">
    <w:name w:val="标题 4 Char"/>
    <w:link w:val="6"/>
    <w:qFormat/>
    <w:uiPriority w:val="0"/>
    <w:rPr>
      <w:rFonts w:ascii="Arial" w:hAnsi="Arial" w:eastAsia="黑体"/>
      <w:b/>
      <w:sz w:val="28"/>
    </w:rPr>
  </w:style>
  <w:style w:type="paragraph" w:customStyle="1" w:styleId="10">
    <w:name w:val="正文缩进1"/>
    <w:basedOn w:val="1"/>
    <w:qFormat/>
    <w:uiPriority w:val="0"/>
    <w:pPr>
      <w:ind w:firstLine="200" w:firstLineChars="200"/>
    </w:pPr>
    <w:rPr>
      <w:rFonts w:ascii="Times New Roman" w:hAnsi="Times New Roman"/>
      <w:szCs w:val="22"/>
    </w:rPr>
  </w:style>
  <w:style w:type="paragraph" w:customStyle="1" w:styleId="11">
    <w:name w:val="题注1"/>
    <w:basedOn w:val="1"/>
    <w:qFormat/>
    <w:uiPriority w:val="0"/>
    <w:pPr>
      <w:widowControl w:val="0"/>
      <w:suppressLineNumbers/>
      <w:suppressAutoHyphens/>
      <w:spacing w:before="120" w:after="120"/>
    </w:pPr>
    <w:rPr>
      <w:i/>
      <w:iCs/>
      <w:sz w:val="24"/>
      <w:szCs w:val="24"/>
    </w:rPr>
  </w:style>
  <w:style w:type="paragraph" w:customStyle="1" w:styleId="12">
    <w:name w:val="称呼1"/>
    <w:basedOn w:val="1"/>
    <w:qFormat/>
    <w:uiPriority w:val="0"/>
  </w:style>
  <w:style w:type="paragraph" w:customStyle="1" w:styleId="13">
    <w:name w:val="正文文本1"/>
    <w:basedOn w:val="1"/>
    <w:qFormat/>
    <w:uiPriority w:val="0"/>
    <w:pPr>
      <w:spacing w:before="0" w:after="140" w:line="276" w:lineRule="auto"/>
    </w:pPr>
  </w:style>
  <w:style w:type="paragraph" w:customStyle="1" w:styleId="14">
    <w:name w:val="正文文本缩进1"/>
    <w:basedOn w:val="1"/>
    <w:qFormat/>
    <w:uiPriority w:val="0"/>
    <w:pPr>
      <w:ind w:left="420" w:leftChars="200"/>
    </w:pPr>
  </w:style>
  <w:style w:type="paragraph" w:customStyle="1" w:styleId="15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16">
    <w:name w:val="列表1"/>
    <w:basedOn w:val="13"/>
    <w:qFormat/>
    <w:uiPriority w:val="0"/>
  </w:style>
  <w:style w:type="paragraph" w:customStyle="1" w:styleId="17">
    <w:name w:val="正文首行缩进 21"/>
    <w:basedOn w:val="14"/>
    <w:qFormat/>
    <w:uiPriority w:val="0"/>
    <w:pPr>
      <w:ind w:firstLine="420" w:firstLineChars="200"/>
    </w:pPr>
  </w:style>
  <w:style w:type="table" w:customStyle="1" w:styleId="18">
    <w:name w:val="网格型1"/>
    <w:basedOn w:val="8"/>
    <w:qFormat/>
    <w:uiPriority w:val="0"/>
    <w:pPr>
      <w:widowControl w:val="0"/>
      <w:jc w:val="both"/>
    </w:pPr>
  </w:style>
  <w:style w:type="character" w:customStyle="1" w:styleId="19">
    <w:name w:val="超链接1"/>
    <w:basedOn w:val="7"/>
    <w:link w:val="1"/>
    <w:qFormat/>
    <w:uiPriority w:val="0"/>
    <w:rPr>
      <w:color w:val="0000FF"/>
      <w:u w:val="single"/>
    </w:rPr>
  </w:style>
  <w:style w:type="paragraph" w:customStyle="1" w:styleId="20">
    <w:name w:val="BodyText"/>
    <w:basedOn w:val="1"/>
    <w:qFormat/>
    <w:uiPriority w:val="0"/>
    <w:pPr>
      <w:spacing w:after="120"/>
    </w:pPr>
  </w:style>
  <w:style w:type="character" w:customStyle="1" w:styleId="21">
    <w:name w:val="默认段落字体1"/>
    <w:link w:val="1"/>
    <w:qFormat/>
    <w:uiPriority w:val="0"/>
  </w:style>
  <w:style w:type="paragraph" w:customStyle="1" w:styleId="22">
    <w:name w:val="Heading"/>
    <w:basedOn w:val="1"/>
    <w:qFormat/>
    <w:uiPriority w:val="0"/>
    <w:pPr>
      <w:keepNext/>
      <w:widowControl w:val="0"/>
      <w:suppressAutoHyphens/>
      <w:spacing w:before="240" w:after="120"/>
    </w:pPr>
    <w:rPr>
      <w:rFonts w:ascii="Liberation Sans" w:hAnsi="Liberation Sans" w:eastAsia="Noto Sans CJK SC Regular"/>
      <w:sz w:val="28"/>
      <w:szCs w:val="28"/>
      <w:lang w:bidi="ar-SA"/>
    </w:rPr>
  </w:style>
  <w:style w:type="paragraph" w:customStyle="1" w:styleId="23">
    <w:name w:val="Index"/>
    <w:basedOn w:val="1"/>
    <w:qFormat/>
    <w:uiPriority w:val="0"/>
    <w:pPr>
      <w:widowControl w:val="0"/>
      <w:suppressLineNumbers/>
      <w:suppressAutoHyphens/>
    </w:pPr>
  </w:style>
  <w:style w:type="paragraph" w:styleId="24">
    <w:name w:val="List Paragraph"/>
    <w:basedOn w:val="1"/>
    <w:qFormat/>
    <w:uiPriority w:val="0"/>
    <w:pPr>
      <w:ind w:firstLine="200" w:firstLineChars="200"/>
    </w:pPr>
    <w:rPr>
      <w:rFonts w:ascii="Calibri" w:hAnsi="Calibri" w:eastAsia="宋体"/>
      <w:szCs w:val="22"/>
      <w:lang w:bidi="ar-SA"/>
    </w:rPr>
  </w:style>
  <w:style w:type="character" w:customStyle="1" w:styleId="25">
    <w:name w:val="font01"/>
    <w:basedOn w:val="7"/>
    <w:link w:val="1"/>
    <w:qFormat/>
    <w:uiPriority w:val="0"/>
    <w:rPr>
      <w:rFonts w:ascii="Helvetica" w:hAnsi="Helvetica" w:eastAsia="Helvetica"/>
      <w:color w:val="333333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1702</Words>
  <Characters>1906</Characters>
  <Lines>0</Lines>
  <Paragraphs>0</Paragraphs>
  <TotalTime>3</TotalTime>
  <ScaleCrop>false</ScaleCrop>
  <LinksUpToDate>false</LinksUpToDate>
  <CharactersWithSpaces>1958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2024-07-19T16:26:00Z</dcterms:created>
  <dc:creator>WPS_1696561537</dc:creator>
  <cp:lastModifiedBy>user</cp:lastModifiedBy>
  <dcterms:modified xsi:type="dcterms:W3CDTF">2025-02-08T10:12:39Z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0A34682927CF4BD18E5781BEA6F57C4E_13</vt:lpwstr>
  </property>
</Properties>
</file>