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2200" w:firstLineChars="500"/>
        <w:jc w:val="both"/>
        <w:textAlignment w:val="auto"/>
        <w:outlineLvl w:val="9"/>
        <w:rPr>
          <w:rFonts w:hint="eastAsia" w:ascii="方正小标宋简体" w:hAnsi="方正小标宋简体" w:eastAsia="方正小标宋简体" w:cs="方正小标宋简体"/>
          <w:b w:val="0"/>
          <w:bCs w:val="0"/>
          <w:sz w:val="44"/>
          <w:szCs w:val="44"/>
          <w:lang w:eastAsia="zh-CN"/>
        </w:rPr>
      </w:pPr>
      <w:bookmarkStart w:id="0" w:name="_GoBack"/>
      <w:bookmarkEnd w:id="0"/>
      <w:r>
        <w:rPr>
          <w:rFonts w:hint="eastAsia" w:ascii="方正小标宋简体" w:hAnsi="方正小标宋简体" w:eastAsia="方正小标宋简体" w:cs="方正小标宋简体"/>
          <w:b w:val="0"/>
          <w:bCs w:val="0"/>
          <w:sz w:val="44"/>
          <w:szCs w:val="44"/>
          <w:lang w:eastAsia="zh-CN"/>
        </w:rPr>
        <w:t>剑阁县盐店镇人民政府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八、剑阁县盐店镇人民政府行政执法文书样式、行政执法案件评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小标宋简体" w:hAnsi="方正小标宋简体" w:eastAsia="方正小标宋简体" w:cs="方正小标宋简体"/>
          <w:b w:val="0"/>
          <w:bCs w:val="0"/>
          <w:sz w:val="44"/>
          <w:szCs w:val="44"/>
          <w:lang w:eastAsia="zh-CN"/>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盐店镇人民政府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剑阁县盐店镇人民政府</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黑体" w:hAnsi="黑体" w:eastAsia="黑体" w:cs="黑体"/>
          <w:b w:val="0"/>
          <w:bCs w:val="0"/>
          <w:sz w:val="32"/>
          <w:szCs w:val="32"/>
          <w:lang w:eastAsia="zh-CN"/>
        </w:rPr>
      </w:pP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一、剑阁县盐店镇人民政府行政执法主体</w:t>
      </w:r>
    </w:p>
    <w:p>
      <w:pPr>
        <w:keepNext w:val="0"/>
        <w:keepLines w:val="0"/>
        <w:pageBreakBefore w:val="0"/>
        <w:numPr>
          <w:ilvl w:val="0"/>
          <w:numId w:val="0"/>
        </w:numPr>
        <w:kinsoku/>
        <w:wordWrap/>
        <w:topLinePunct w:val="0"/>
        <w:bidi w:val="0"/>
        <w:snapToGrid/>
        <w:spacing w:line="560" w:lineRule="exact"/>
        <w:ind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eastAsia="zh-CN"/>
        </w:rPr>
        <w:t>（一）行政执法主体</w:t>
      </w:r>
      <w:r>
        <w:rPr>
          <w:rFonts w:hint="eastAsia" w:ascii="楷体_GB2312" w:hAnsi="楷体_GB2312" w:eastAsia="楷体_GB2312" w:cs="楷体_GB2312"/>
          <w:b/>
          <w:bCs/>
          <w:sz w:val="32"/>
          <w:szCs w:val="32"/>
          <w:lang w:val="en-US" w:eastAsia="zh-CN"/>
        </w:rPr>
        <w:t>1个</w:t>
      </w: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盐店镇人民政府   </w:t>
      </w: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地址：四川省广元市剑阁县盐店镇西街5号   </w:t>
      </w: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邮编：628310       </w:t>
      </w: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电话：0839-6627774     传真：0839-6627774</w:t>
      </w:r>
    </w:p>
    <w:p>
      <w:pPr>
        <w:keepNext w:val="0"/>
        <w:keepLines w:val="0"/>
        <w:pageBreakBefore w:val="0"/>
        <w:numPr>
          <w:ilvl w:val="0"/>
          <w:numId w:val="0"/>
        </w:numPr>
        <w:kinsoku/>
        <w:wordWrap/>
        <w:topLinePunct w:val="0"/>
        <w:bidi w:val="0"/>
        <w:snapToGrid/>
        <w:spacing w:line="560" w:lineRule="exact"/>
        <w:ind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（二）行政执法机构设置5个</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1.综合行政执法办公室(社会治理和信访群众工作办公室、应急管理办公室)</w:t>
      </w:r>
      <w:r>
        <w:rPr>
          <w:rFonts w:hint="eastAsia" w:ascii="仿宋_GB2312" w:hAnsi="仿宋_GB2312" w:eastAsia="仿宋_GB2312" w:cs="仿宋_GB2312"/>
          <w:b w:val="0"/>
          <w:bCs w:val="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故；负责森林防火、地震和地质灾害等工作；负责建设工程质量、交通运输、食品卫生、公共设施等安全监督管理工作；负责辖区城乡基层治理体系构建以及基层社会治理效能提升等相关工作；负责综合治理、深化改革、依法治镇、矛盾纠纷调解、信访维稳、扫黄打非、防邪等工作；负责流动人口管理工作。完成党委、政府交办的其他工作。</w:t>
      </w:r>
    </w:p>
    <w:p>
      <w:pPr>
        <w:pStyle w:val="3"/>
        <w:keepNext w:val="0"/>
        <w:keepLines w:val="0"/>
        <w:pageBreakBefore w:val="0"/>
        <w:kinsoku/>
        <w:wordWrap/>
        <w:topLinePunct w:val="0"/>
        <w:bidi w:val="0"/>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负责人：魏凌霞         联系电话：0839-6627774</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2.社会事务办公室。</w:t>
      </w:r>
      <w:r>
        <w:rPr>
          <w:rFonts w:hint="eastAsia" w:ascii="仿宋_GB2312" w:hAnsi="仿宋_GB2312" w:eastAsia="仿宋_GB2312" w:cs="仿宋_GB2312"/>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负责人：殷小婷        联系电话：0839-6627774</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3.经济发展办公室(生态环境保护办公室)。</w:t>
      </w:r>
      <w:r>
        <w:rPr>
          <w:rFonts w:hint="eastAsia" w:ascii="仿宋_GB2312" w:hAnsi="仿宋_GB2312" w:eastAsia="仿宋_GB2312" w:cs="仿宋_GB2312"/>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    负责人：王靖程        联系电话：0839-6627774</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4.党政综合与乡村振兴办公室(农业农村工作办公室)。</w:t>
      </w:r>
      <w:r>
        <w:rPr>
          <w:rFonts w:hint="eastAsia" w:ascii="仿宋_GB2312" w:hAnsi="仿宋_GB2312" w:eastAsia="仿宋_GB2312" w:cs="仿宋_GB2312"/>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负责人：杨可        联系电话：0839-6627774</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2"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5.财政所。</w:t>
      </w:r>
      <w:r>
        <w:rPr>
          <w:rFonts w:hint="eastAsia" w:ascii="仿宋_GB2312" w:hAnsi="仿宋_GB2312" w:eastAsia="仿宋_GB2312" w:cs="仿宋_GB2312"/>
          <w:b w:val="0"/>
          <w:bCs w:val="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负责人：李博        联系电话：0839-6627774</w:t>
      </w:r>
    </w:p>
    <w:p>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64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二、剑阁县盐店镇人民政府执法人员清单</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805"/>
        <w:gridCol w:w="4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序号</w:t>
            </w:r>
          </w:p>
        </w:tc>
        <w:tc>
          <w:tcPr>
            <w:tcW w:w="2805" w:type="dxa"/>
            <w:noWrap w:val="0"/>
            <w:vAlign w:val="center"/>
          </w:tcPr>
          <w:p>
            <w:pPr>
              <w:keepNext w:val="0"/>
              <w:keepLines w:val="0"/>
              <w:pageBreakBefore w:val="0"/>
              <w:numPr>
                <w:ilvl w:val="0"/>
                <w:numId w:val="0"/>
              </w:numPr>
              <w:kinsoku/>
              <w:wordWrap/>
              <w:topLinePunct w:val="0"/>
              <w:bidi w:val="0"/>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姓名</w:t>
            </w:r>
          </w:p>
        </w:tc>
        <w:tc>
          <w:tcPr>
            <w:tcW w:w="4733" w:type="dxa"/>
            <w:noWrap w:val="0"/>
            <w:vAlign w:val="center"/>
          </w:tcPr>
          <w:p>
            <w:pPr>
              <w:keepNext w:val="0"/>
              <w:keepLines w:val="0"/>
              <w:pageBreakBefore w:val="0"/>
              <w:numPr>
                <w:ilvl w:val="0"/>
                <w:numId w:val="0"/>
              </w:numPr>
              <w:kinsoku/>
              <w:wordWrap/>
              <w:topLinePunct w:val="0"/>
              <w:bidi w:val="0"/>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center"/>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w:t>
            </w:r>
          </w:p>
        </w:tc>
        <w:tc>
          <w:tcPr>
            <w:tcW w:w="2805" w:type="dxa"/>
            <w:noWrap w:val="0"/>
            <w:vAlign w:val="center"/>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冉新建</w:t>
            </w:r>
          </w:p>
        </w:tc>
        <w:tc>
          <w:tcPr>
            <w:tcW w:w="4733"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w:t>
            </w:r>
          </w:p>
        </w:tc>
        <w:tc>
          <w:tcPr>
            <w:tcW w:w="2805"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高清祥</w:t>
            </w:r>
          </w:p>
        </w:tc>
        <w:tc>
          <w:tcPr>
            <w:tcW w:w="4733"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4"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w:t>
            </w:r>
          </w:p>
        </w:tc>
        <w:tc>
          <w:tcPr>
            <w:tcW w:w="2805"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李  博</w:t>
            </w:r>
          </w:p>
        </w:tc>
        <w:tc>
          <w:tcPr>
            <w:tcW w:w="4733"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w:t>
            </w:r>
          </w:p>
        </w:tc>
        <w:tc>
          <w:tcPr>
            <w:tcW w:w="2805"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梁明星</w:t>
            </w:r>
          </w:p>
        </w:tc>
        <w:tc>
          <w:tcPr>
            <w:tcW w:w="4733"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5</w:t>
            </w:r>
          </w:p>
        </w:tc>
        <w:tc>
          <w:tcPr>
            <w:tcW w:w="2805"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李永华</w:t>
            </w:r>
          </w:p>
        </w:tc>
        <w:tc>
          <w:tcPr>
            <w:tcW w:w="4733"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default"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23070397071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c>
          <w:tcPr>
            <w:tcW w:w="2805"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c>
          <w:tcPr>
            <w:tcW w:w="4733" w:type="dxa"/>
            <w:noWrap w:val="0"/>
            <w:vAlign w:val="top"/>
          </w:tcPr>
          <w:p>
            <w:pPr>
              <w:keepNext w:val="0"/>
              <w:keepLines w:val="0"/>
              <w:pageBreakBefore w:val="0"/>
              <w:numPr>
                <w:ilvl w:val="0"/>
                <w:numId w:val="0"/>
              </w:numPr>
              <w:kinsoku/>
              <w:wordWrap/>
              <w:topLinePunct w:val="0"/>
              <w:bidi w:val="0"/>
              <w:snapToGrid/>
              <w:spacing w:line="560" w:lineRule="exact"/>
              <w:jc w:val="center"/>
              <w:textAlignment w:val="auto"/>
              <w:rPr>
                <w:rFonts w:hint="eastAsia" w:ascii="仿宋_GB2312" w:hAnsi="仿宋_GB2312" w:eastAsia="仿宋_GB2312" w:cs="仿宋_GB2312"/>
                <w:sz w:val="32"/>
                <w:szCs w:val="32"/>
                <w:vertAlign w:val="baseline"/>
                <w:lang w:val="en-US" w:eastAsia="zh-CN"/>
              </w:rPr>
            </w:pPr>
          </w:p>
        </w:tc>
      </w:tr>
    </w:tbl>
    <w:p>
      <w:pPr>
        <w:keepNext w:val="0"/>
        <w:keepLines w:val="0"/>
        <w:pageBreakBefore w:val="0"/>
        <w:numPr>
          <w:ilvl w:val="0"/>
          <w:numId w:val="0"/>
        </w:numPr>
        <w:kinsoku/>
        <w:wordWrap/>
        <w:topLinePunct w:val="0"/>
        <w:bidi w:val="0"/>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三、剑阁县盐店镇人民政府行政权力责任清单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color w:val="FF0000"/>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keepNext w:val="0"/>
        <w:keepLines w:val="0"/>
        <w:pageBreakBefore w:val="0"/>
        <w:kinsoku/>
        <w:wordWrap/>
        <w:topLinePunct w:val="0"/>
        <w:bidi w:val="0"/>
        <w:snapToGrid/>
        <w:spacing w:line="576"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四、剑阁县盐店镇人民政府重大行政执法审核目录清单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五、剑阁县盐店镇人民政府行政执法救济渠道、行政执法责任制</w:t>
      </w:r>
    </w:p>
    <w:p>
      <w:pPr>
        <w:keepNext w:val="0"/>
        <w:keepLines w:val="0"/>
        <w:pageBreakBefore w:val="0"/>
        <w:widowControl w:val="0"/>
        <w:suppressLineNumbers w:val="0"/>
        <w:kinsoku/>
        <w:wordWrap/>
        <w:topLinePunct w:val="0"/>
        <w:bidi w:val="0"/>
        <w:snapToGrid/>
        <w:spacing w:before="0" w:beforeAutospacing="0" w:after="0" w:afterAutospacing="0" w:line="560" w:lineRule="exact"/>
        <w:ind w:left="0" w:right="0"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（一）当事人依法享有的权利、救济途径、方式</w:t>
      </w:r>
    </w:p>
    <w:p>
      <w:pPr>
        <w:keepNext w:val="0"/>
        <w:keepLines w:val="0"/>
        <w:pageBreakBefore w:val="0"/>
        <w:numPr>
          <w:ilvl w:val="0"/>
          <w:numId w:val="0"/>
        </w:numPr>
        <w:kinsoku/>
        <w:wordWrap/>
        <w:topLinePunct w:val="0"/>
        <w:bidi w:val="0"/>
        <w:snapToGrid/>
        <w:spacing w:line="560" w:lineRule="exact"/>
        <w:ind w:firstLine="642"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1.依法享有的权利 </w:t>
      </w:r>
    </w:p>
    <w:p>
      <w:pPr>
        <w:keepNext w:val="0"/>
        <w:keepLines w:val="0"/>
        <w:pageBreakBefore w:val="0"/>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numPr>
          <w:ilvl w:val="0"/>
          <w:numId w:val="0"/>
        </w:numPr>
        <w:kinsoku/>
        <w:wordWrap/>
        <w:topLinePunct w:val="0"/>
        <w:bidi w:val="0"/>
        <w:snapToGrid/>
        <w:spacing w:line="560" w:lineRule="exact"/>
        <w:ind w:firstLine="642"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2.救济途径 </w:t>
      </w:r>
    </w:p>
    <w:p>
      <w:pPr>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kinsoku/>
        <w:wordWrap/>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属地复议机关</w:t>
      </w:r>
      <w:r>
        <w:rPr>
          <w:rFonts w:hint="eastAsia" w:ascii="仿宋_GB2312" w:hAnsi="仿宋_GB2312" w:eastAsia="仿宋_GB2312" w:cs="仿宋_GB2312"/>
          <w:kern w:val="0"/>
          <w:sz w:val="32"/>
          <w:szCs w:val="32"/>
        </w:rPr>
        <w:t>：剑阁县人民政府</w:t>
      </w:r>
    </w:p>
    <w:p>
      <w:pPr>
        <w:keepNext w:val="0"/>
        <w:keepLines w:val="0"/>
        <w:pageBreakBefore w:val="0"/>
        <w:kinsoku/>
        <w:wordWrap/>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复议办案机关：剑阁县司法局行政复议与应诉股</w:t>
      </w:r>
    </w:p>
    <w:p>
      <w:pPr>
        <w:keepNext w:val="0"/>
        <w:keepLines w:val="0"/>
        <w:pageBreakBefore w:val="0"/>
        <w:kinsoku/>
        <w:wordWrap/>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联系电话：0839-5208080</w:t>
      </w:r>
    </w:p>
    <w:p>
      <w:pPr>
        <w:keepNext w:val="0"/>
        <w:keepLines w:val="0"/>
        <w:pageBreakBefore w:val="0"/>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部门名称：剑阁县人民法院</w:t>
      </w:r>
    </w:p>
    <w:p>
      <w:pPr>
        <w:keepNext w:val="0"/>
        <w:keepLines w:val="0"/>
        <w:pageBreakBefore w:val="0"/>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地址：剑阁县</w:t>
      </w:r>
      <w:r>
        <w:rPr>
          <w:rFonts w:hint="eastAsia" w:ascii="仿宋_GB2312" w:hAnsi="仿宋_GB2312" w:eastAsia="仿宋_GB2312" w:cs="仿宋_GB2312"/>
          <w:kern w:val="0"/>
          <w:sz w:val="32"/>
          <w:szCs w:val="32"/>
          <w:lang w:eastAsia="zh-CN"/>
        </w:rPr>
        <w:t>下寺镇</w:t>
      </w:r>
      <w:r>
        <w:rPr>
          <w:rFonts w:hint="eastAsia" w:ascii="仿宋_GB2312" w:hAnsi="仿宋_GB2312" w:eastAsia="仿宋_GB2312" w:cs="仿宋_GB2312"/>
          <w:kern w:val="0"/>
          <w:sz w:val="32"/>
          <w:szCs w:val="32"/>
        </w:rPr>
        <w:t>剑门关大道北段502号</w:t>
      </w:r>
    </w:p>
    <w:p>
      <w:pPr>
        <w:keepNext w:val="0"/>
        <w:keepLines w:val="0"/>
        <w:pageBreakBefore w:val="0"/>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联系电话：0839</w:t>
      </w:r>
      <w:r>
        <w:rPr>
          <w:rFonts w:hint="eastAsia" w:ascii="仿宋_GB2312" w:hAnsi="仿宋_GB2312" w:eastAsia="仿宋_GB2312" w:cs="仿宋_GB2312"/>
          <w:kern w:val="0"/>
          <w:sz w:val="32"/>
          <w:szCs w:val="32"/>
          <w:lang w:val="en-US" w:eastAsia="zh-CN"/>
        </w:rPr>
        <w:t>-5208429</w:t>
      </w:r>
    </w:p>
    <w:p>
      <w:pPr>
        <w:keepNext w:val="0"/>
        <w:keepLines w:val="0"/>
        <w:pageBreakBefore w:val="0"/>
        <w:widowControl w:val="0"/>
        <w:suppressLineNumbers w:val="0"/>
        <w:kinsoku/>
        <w:wordWrap/>
        <w:topLinePunct w:val="0"/>
        <w:bidi w:val="0"/>
        <w:snapToGrid/>
        <w:spacing w:before="0" w:beforeAutospacing="0" w:after="0" w:afterAutospacing="0" w:line="560" w:lineRule="exact"/>
        <w:ind w:left="0" w:right="0"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（二）对行政执法的监督投诉举报的方式、途径</w:t>
      </w:r>
    </w:p>
    <w:p>
      <w:pPr>
        <w:pStyle w:val="3"/>
        <w:keepNext w:val="0"/>
        <w:keepLines w:val="0"/>
        <w:pageBreakBefore w:val="0"/>
        <w:numPr>
          <w:ilvl w:val="0"/>
          <w:numId w:val="0"/>
        </w:numPr>
        <w:kinsoku/>
        <w:wordWrap/>
        <w:topLinePunct w:val="0"/>
        <w:bidi w:val="0"/>
        <w:snapToGrid/>
        <w:spacing w:line="560" w:lineRule="exact"/>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kern w:val="2"/>
          <w:sz w:val="32"/>
          <w:szCs w:val="32"/>
          <w:lang w:val="en-US" w:eastAsia="zh-CN" w:bidi="ar-SA"/>
        </w:rPr>
        <w:t>县级监督部门：剑阁县司法局</w:t>
      </w:r>
    </w:p>
    <w:p>
      <w:pPr>
        <w:pStyle w:val="3"/>
        <w:keepNext w:val="0"/>
        <w:keepLines w:val="0"/>
        <w:pageBreakBefore w:val="0"/>
        <w:numPr>
          <w:ilvl w:val="0"/>
          <w:numId w:val="0"/>
        </w:numPr>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承办股室：行政执法协调监督股</w:t>
      </w:r>
    </w:p>
    <w:p>
      <w:pPr>
        <w:keepNext w:val="0"/>
        <w:keepLines w:val="0"/>
        <w:pageBreakBefore w:val="0"/>
        <w:kinsoku/>
        <w:wordWrap/>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地址：剑阁县下寺镇隆庆街2号（剑阁县司法局二楼）</w:t>
      </w:r>
    </w:p>
    <w:p>
      <w:pPr>
        <w:keepNext w:val="0"/>
        <w:keepLines w:val="0"/>
        <w:pageBreakBefore w:val="0"/>
        <w:kinsoku/>
        <w:wordWrap/>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投诉</w:t>
      </w:r>
      <w:r>
        <w:rPr>
          <w:rFonts w:hint="eastAsia" w:ascii="仿宋_GB2312" w:hAnsi="仿宋_GB2312" w:eastAsia="仿宋_GB2312" w:cs="仿宋_GB2312"/>
          <w:sz w:val="32"/>
          <w:szCs w:val="32"/>
        </w:rPr>
        <w:t>电话：0839-5208080</w:t>
      </w:r>
    </w:p>
    <w:p>
      <w:pPr>
        <w:keepNext w:val="0"/>
        <w:keepLines w:val="0"/>
        <w:pageBreakBefore w:val="0"/>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剑阁县盐店镇人民政府党政综合办公室</w:t>
      </w:r>
    </w:p>
    <w:p>
      <w:pPr>
        <w:keepNext w:val="0"/>
        <w:keepLines w:val="0"/>
        <w:pageBreakBefore w:val="0"/>
        <w:kinsoku/>
        <w:wordWrap/>
        <w:topLinePunct w:val="0"/>
        <w:bidi w:val="0"/>
        <w:snapToGrid/>
        <w:spacing w:line="560" w:lineRule="exact"/>
        <w:ind w:firstLine="626" w:firstLineChars="200"/>
        <w:jc w:val="left"/>
        <w:textAlignment w:val="auto"/>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lang w:val="en-US" w:eastAsia="zh-CN"/>
        </w:rPr>
        <w:t>四川省广元市剑阁县盐店镇红旗社区西街5号</w:t>
      </w:r>
      <w:r>
        <w:rPr>
          <w:rFonts w:hint="eastAsia" w:ascii="仿宋_GB2312" w:hAnsi="仿宋_GB2312" w:eastAsia="仿宋_GB2312" w:cs="仿宋_GB2312"/>
          <w:w w:val="98"/>
          <w:sz w:val="32"/>
          <w:szCs w:val="32"/>
          <w:lang w:val="en-US" w:eastAsia="zh-CN"/>
        </w:rPr>
        <w:t xml:space="preserve"> </w:t>
      </w:r>
    </w:p>
    <w:p>
      <w:pPr>
        <w:keepNext w:val="0"/>
        <w:keepLines w:val="0"/>
        <w:pageBreakBefore w:val="0"/>
        <w:kinsoku/>
        <w:wordWrap/>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839-6627774</w:t>
      </w:r>
    </w:p>
    <w:p>
      <w:pPr>
        <w:keepNext w:val="0"/>
        <w:keepLines w:val="0"/>
        <w:pageBreakBefore w:val="0"/>
        <w:widowControl w:val="0"/>
        <w:suppressLineNumbers w:val="0"/>
        <w:kinsoku/>
        <w:wordWrap/>
        <w:topLinePunct w:val="0"/>
        <w:bidi w:val="0"/>
        <w:snapToGrid/>
        <w:spacing w:before="0" w:beforeAutospacing="0" w:after="0" w:afterAutospacing="0" w:line="560" w:lineRule="exact"/>
        <w:ind w:left="0" w:right="0" w:firstLine="642" w:firstLineChars="200"/>
        <w:jc w:val="left"/>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keepNext w:val="0"/>
        <w:keepLines w:val="0"/>
        <w:pageBreakBefore w:val="0"/>
        <w:widowControl w:val="0"/>
        <w:suppressLineNumbers w:val="0"/>
        <w:kinsoku/>
        <w:wordWrap/>
        <w:topLinePunct w:val="0"/>
        <w:bidi w:val="0"/>
        <w:snapToGrid/>
        <w:spacing w:before="0" w:beforeAutospacing="0" w:after="0" w:afterAutospacing="0" w:line="560" w:lineRule="exact"/>
        <w:ind w:left="0" w:right="0" w:firstLine="640" w:firstLineChars="200"/>
        <w:jc w:val="left"/>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kern w:val="2"/>
          <w:sz w:val="32"/>
          <w:szCs w:val="32"/>
          <w:lang w:val="en-US" w:eastAsia="zh-CN" w:bidi="ar"/>
        </w:rPr>
        <w:t>37号）</w:t>
      </w:r>
    </w:p>
    <w:p>
      <w:pPr>
        <w:keepNext w:val="0"/>
        <w:keepLines w:val="0"/>
        <w:pageBreakBefore w:val="0"/>
        <w:kinsoku/>
        <w:wordWrap/>
        <w:overflowPunct w:val="0"/>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《四川省行政执法监督条例》</w:t>
      </w:r>
    </w:p>
    <w:p>
      <w:pPr>
        <w:keepNext w:val="0"/>
        <w:keepLines w:val="0"/>
        <w:pageBreakBefore w:val="0"/>
        <w:kinsoku/>
        <w:wordWrap/>
        <w:overflowPunct w:val="0"/>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《行政机关公务员处分条例》</w:t>
      </w:r>
    </w:p>
    <w:p>
      <w:pPr>
        <w:keepNext w:val="0"/>
        <w:keepLines w:val="0"/>
        <w:pageBreakBefore w:val="0"/>
        <w:kinsoku/>
        <w:wordWrap/>
        <w:overflowPunct w:val="0"/>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《事业单位工作人员处分规定》</w:t>
      </w:r>
    </w:p>
    <w:p>
      <w:pPr>
        <w:keepNext w:val="0"/>
        <w:keepLines w:val="0"/>
        <w:pageBreakBefore w:val="0"/>
        <w:kinsoku/>
        <w:wordWrap/>
        <w:overflowPunct w:val="0"/>
        <w:topLinePunct w:val="0"/>
        <w:bidi w:val="0"/>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《广元市行政执法评议考核办法（试行）》</w:t>
      </w:r>
    </w:p>
    <w:p>
      <w:pPr>
        <w:keepNext w:val="0"/>
        <w:keepLines w:val="0"/>
        <w:pageBreakBefore w:val="0"/>
        <w:kinsoku/>
        <w:wordWrap/>
        <w:topLinePunct w:val="0"/>
        <w:bidi w:val="0"/>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六、剑阁县盐店镇人民政府行政执法裁量权标准</w:t>
      </w:r>
    </w:p>
    <w:p>
      <w:pPr>
        <w:keepNext w:val="0"/>
        <w:keepLines w:val="0"/>
        <w:pageBreakBefore w:val="0"/>
        <w:widowControl w:val="0"/>
        <w:suppressLineNumbers w:val="0"/>
        <w:kinsoku/>
        <w:wordWrap/>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执行《四川省行政裁量权基准管理规定》2024年1月12日四川省人民政府令第360号公布（自2024年2月19日起施行）</w:t>
      </w:r>
    </w:p>
    <w:p>
      <w:pPr>
        <w:keepNext w:val="0"/>
        <w:keepLines w:val="0"/>
        <w:pageBreakBefore w:val="0"/>
        <w:numPr>
          <w:ilvl w:val="0"/>
          <w:numId w:val="0"/>
        </w:numPr>
        <w:kinsoku/>
        <w:wordWrap/>
        <w:topLinePunct w:val="0"/>
        <w:bidi w:val="0"/>
        <w:snapToGrid/>
        <w:spacing w:line="576" w:lineRule="exact"/>
        <w:ind w:left="0" w:lef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sz w:val="32"/>
          <w:szCs w:val="32"/>
          <w:lang w:val="en-US" w:eastAsia="zh-CN"/>
        </w:rPr>
        <w:t>七、剑阁县盐店镇人民政府</w:t>
      </w:r>
      <w:r>
        <w:rPr>
          <w:rFonts w:hint="eastAsia" w:ascii="黑体" w:hAnsi="黑体" w:eastAsia="黑体" w:cs="黑体"/>
          <w:b w:val="0"/>
          <w:bCs w:val="0"/>
          <w:sz w:val="32"/>
          <w:szCs w:val="32"/>
          <w:lang w:val="en-US" w:eastAsia="zh-CN"/>
        </w:rPr>
        <w:t xml:space="preserve">无随机抽查事项清单、市场主体库、2024年抽查计划 </w:t>
      </w:r>
    </w:p>
    <w:p>
      <w:pPr>
        <w:keepNext w:val="0"/>
        <w:keepLines w:val="0"/>
        <w:pageBreakBefore w:val="0"/>
        <w:kinsoku/>
        <w:wordWrap/>
        <w:topLinePunct w:val="0"/>
        <w:bidi w:val="0"/>
        <w:snapToGrid/>
        <w:spacing w:line="56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八、剑阁县盐店镇人民政府行政执法文书样式、行政执法案卷评查制度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kinsoku/>
        <w:wordWrap/>
        <w:topLinePunct w:val="0"/>
        <w:bidi w:val="0"/>
        <w:snapToGrid/>
        <w:spacing w:line="560" w:lineRule="exact"/>
        <w:ind w:firstLine="320" w:firstLineChars="100"/>
        <w:jc w:val="left"/>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九、剑阁县盐店镇人民政府上年度办理行政检查合计138次、未办理行政许可和行政处罚案件</w:t>
      </w:r>
    </w:p>
    <w:p>
      <w:pPr>
        <w:keepNext w:val="0"/>
        <w:keepLines w:val="0"/>
        <w:pageBreakBefore w:val="0"/>
        <w:kinsoku/>
        <w:wordWrap/>
        <w:topLinePunct w:val="0"/>
        <w:bidi w:val="0"/>
        <w:snapToGrid/>
        <w:spacing w:line="560" w:lineRule="exact"/>
        <w:ind w:firstLine="320" w:firstLineChars="1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十、剑阁县盐店镇人民政府实行行政执法“三项制度”方案</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color w:val="auto"/>
          <w:sz w:val="32"/>
          <w:szCs w:val="32"/>
          <w:u w:val="none"/>
          <w:lang w:val="en-US" w:eastAsia="zh-CN"/>
        </w:rPr>
      </w:pPr>
    </w:p>
    <w:p>
      <w:pPr>
        <w:keepNext w:val="0"/>
        <w:keepLines w:val="0"/>
        <w:pageBreakBefore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b w:val="0"/>
          <w:bCs w:val="0"/>
          <w:color w:val="auto"/>
          <w:sz w:val="32"/>
          <w:szCs w:val="32"/>
          <w:u w:val="none"/>
          <w:lang w:val="en-US" w:eastAsia="zh-CN"/>
        </w:rPr>
      </w:pPr>
    </w:p>
    <w:p>
      <w:pPr>
        <w:pStyle w:val="10"/>
        <w:rPr>
          <w:rFonts w:hint="eastAsia"/>
          <w:lang w:eastAsia="zh-CN"/>
        </w:rPr>
      </w:pPr>
    </w:p>
    <w:p>
      <w:r>
        <w:rPr>
          <w:rFonts w:hint="eastAsia" w:ascii="仿宋_GB2312" w:hAnsi="仿宋_GB2312" w:eastAsia="仿宋_GB2312" w:cs="仿宋_GB2312"/>
          <w:sz w:val="32"/>
          <w:szCs w:val="32"/>
        </w:rPr>
        <w:t xml:space="preserve"> </w:t>
      </w: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SQizEBwCAAApBAAADgAAAAAAAAABACAAAAA1AQAAZHJzL2Uyb0RvYy54bWxQSwUG&#10;AAAAAAYABgBZAQAAwwUAAAAA&#10;">
              <v:fill on="f" focussize="0,0"/>
              <v:stroke on="f" weight="0.5pt"/>
              <v:imagedata o:title=""/>
              <o:lock v:ext="edit" aspectratio="f"/>
              <v:textbox inset="0mm,0mm,0mm,0mm" style="mso-fit-shape-to-text:t;">
                <w:txbxContent>
                  <w:p>
                    <w:pPr>
                      <w:pStyle w:val="5"/>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536F5019"/>
    <w:rsid w:val="08A41020"/>
    <w:rsid w:val="09AC74FC"/>
    <w:rsid w:val="0F4F5B07"/>
    <w:rsid w:val="1BA613DD"/>
    <w:rsid w:val="28C01372"/>
    <w:rsid w:val="345C7374"/>
    <w:rsid w:val="381240E8"/>
    <w:rsid w:val="390C2146"/>
    <w:rsid w:val="3F734709"/>
    <w:rsid w:val="45521829"/>
    <w:rsid w:val="46E10C71"/>
    <w:rsid w:val="48C42E04"/>
    <w:rsid w:val="4E2F7B2D"/>
    <w:rsid w:val="4E8862BB"/>
    <w:rsid w:val="536F5019"/>
    <w:rsid w:val="56CD6F61"/>
    <w:rsid w:val="5D65360A"/>
    <w:rsid w:val="64367525"/>
    <w:rsid w:val="658904F7"/>
    <w:rsid w:val="68A54CF3"/>
    <w:rsid w:val="69CC4E56"/>
    <w:rsid w:val="72A93667"/>
    <w:rsid w:val="763F0C67"/>
    <w:rsid w:val="7B841090"/>
    <w:rsid w:val="DDFFA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200" w:firstLineChars="200"/>
    </w:pPr>
    <w:rPr>
      <w:rFonts w:ascii="Times New Roman" w:hAnsi="Times New Roman"/>
      <w:szCs w:val="22"/>
    </w:rPr>
  </w:style>
  <w:style w:type="paragraph" w:styleId="4">
    <w:name w:val="Plain Text"/>
    <w:basedOn w:val="1"/>
    <w:qFormat/>
    <w:uiPriority w:val="99"/>
    <w:rPr>
      <w:rFonts w:ascii="宋体" w:hAnsi="Courier New" w:eastAsia="Times New Roman" w:cs="宋体"/>
      <w:b/>
      <w:bCs/>
      <w:sz w:val="32"/>
      <w:szCs w:val="32"/>
    </w:rPr>
  </w:style>
  <w:style w:type="paragraph" w:styleId="5">
    <w:name w:val="footer"/>
    <w:basedOn w:val="1"/>
    <w:qFormat/>
    <w:uiPriority w:val="0"/>
    <w:pPr>
      <w:tabs>
        <w:tab w:val="center" w:pos="4153"/>
        <w:tab w:val="right" w:pos="8306"/>
      </w:tabs>
      <w:snapToGrid w:val="0"/>
      <w:jc w:val="left"/>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paragraph" w:customStyle="1" w:styleId="10">
    <w:name w:val="BodyText"/>
    <w:basedOn w:val="1"/>
    <w:qFormat/>
    <w:uiPriority w:val="0"/>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市委办</Company>
  <Pages>9</Pages>
  <Words>2918</Words>
  <Characters>3405</Characters>
  <Lines>0</Lines>
  <Paragraphs>0</Paragraphs>
  <TotalTime>6</TotalTime>
  <ScaleCrop>false</ScaleCrop>
  <LinksUpToDate>false</LinksUpToDate>
  <CharactersWithSpaces>3490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2024-07-09T09:39:00Z</dcterms:created>
  <dc:creator>lenovo</dc:creator>
  <cp:lastModifiedBy>user</cp:lastModifiedBy>
  <cp:lastPrinted>2024-07-26T17:46:00Z</cp:lastPrinted>
  <dcterms:modified xsi:type="dcterms:W3CDTF">2025-02-08T10:21:59Z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1A7C255D3FD5416A8A4A2ADD78BBDAE9_13</vt:lpwstr>
  </property>
</Properties>
</file>