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CESI仿宋-GB2312" w:hAnsi="CESI仿宋-GB2312" w:eastAsia="CESI仿宋-GB2312" w:cs="CESI仿宋-GB2312"/>
          <w:b w:val="0"/>
          <w:bCs w:val="0"/>
          <w:i w:val="0"/>
          <w:iCs w:val="0"/>
          <w:color w:val="000000"/>
          <w:sz w:val="32"/>
          <w:szCs w:val="32"/>
          <w:u w:val="none"/>
          <w:lang w:val="en-US" w:eastAsia="zh-CN"/>
        </w:rPr>
      </w:pPr>
      <w:r>
        <w:rPr>
          <w:rFonts w:hint="eastAsia" w:ascii="CESI仿宋-GB2312" w:hAnsi="CESI仿宋-GB2312" w:eastAsia="CESI仿宋-GB2312" w:cs="CESI仿宋-GB2312"/>
          <w:b w:val="0"/>
          <w:bCs w:val="0"/>
          <w:i w:val="0"/>
          <w:iCs w:val="0"/>
          <w:color w:val="000000"/>
          <w:sz w:val="32"/>
          <w:szCs w:val="32"/>
          <w:u w:val="none"/>
          <w:lang w:eastAsia="zh-CN"/>
        </w:rPr>
        <w:t>附件</w:t>
      </w:r>
      <w:r>
        <w:rPr>
          <w:rFonts w:hint="eastAsia" w:ascii="CESI仿宋-GB2312" w:hAnsi="CESI仿宋-GB2312" w:eastAsia="CESI仿宋-GB2312" w:cs="CESI仿宋-GB2312"/>
          <w:b w:val="0"/>
          <w:bCs w:val="0"/>
          <w:i w:val="0"/>
          <w:iCs w:val="0"/>
          <w:color w:val="000000"/>
          <w:sz w:val="32"/>
          <w:szCs w:val="32"/>
          <w:u w:val="none"/>
          <w:lang w:val="en-US" w:eastAsia="zh-CN"/>
        </w:rPr>
        <w:t>1</w:t>
      </w:r>
    </w:p>
    <w:p>
      <w:pPr>
        <w:keepNext w:val="0"/>
        <w:keepLines w:val="0"/>
        <w:widowControl/>
        <w:suppressLineNumbers w:val="0"/>
        <w:jc w:val="center"/>
        <w:textAlignment w:val="center"/>
        <w:rPr>
          <w:rFonts w:hint="eastAsia" w:ascii="CESI仿宋-GB2312" w:hAnsi="CESI仿宋-GB2312" w:eastAsia="CESI仿宋-GB2312" w:cs="CESI仿宋-GB2312"/>
          <w:b w:val="0"/>
          <w:bCs w:val="0"/>
          <w:sz w:val="32"/>
          <w:szCs w:val="32"/>
          <w:lang w:val="en-US" w:eastAsia="zh-CN"/>
        </w:rPr>
      </w:pPr>
      <w:bookmarkStart w:id="0" w:name="_GoBack"/>
      <w:r>
        <w:rPr>
          <w:rFonts w:hint="eastAsia" w:ascii="宋体" w:hAnsi="宋体" w:eastAsia="宋体" w:cs="宋体"/>
          <w:b/>
          <w:bCs/>
          <w:i w:val="0"/>
          <w:iCs w:val="0"/>
          <w:color w:val="000000"/>
          <w:sz w:val="32"/>
          <w:szCs w:val="32"/>
          <w:u w:val="none"/>
        </w:rPr>
        <w:t>剑阁县水利局2025年中央和省级（提前批）财政衔接推进乡村振兴补助资金项目安排表</w:t>
      </w:r>
      <w:bookmarkEnd w:id="0"/>
    </w:p>
    <w:tbl>
      <w:tblPr>
        <w:tblStyle w:val="4"/>
        <w:tblW w:w="5000" w:type="pct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48"/>
        <w:gridCol w:w="1466"/>
        <w:gridCol w:w="1270"/>
        <w:gridCol w:w="3198"/>
        <w:gridCol w:w="1204"/>
        <w:gridCol w:w="93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序号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项目名称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实施地点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建设规模及内容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补助资金（万元）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2"/>
                <w:szCs w:val="22"/>
                <w:u w:val="none"/>
                <w:lang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普安镇光荣村产业供水项目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普安镇光荣村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升级改造管网3000米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普安镇新中村供水保障项目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普安镇新中村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新建收集池、调节池及管网延伸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白龙镇古楼村管网延伸工程项目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白龙镇古楼村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管网延伸工程1处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43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白龙镇石滩村管网延伸工程项目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白龙镇石滩村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管网延伸工程1处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51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白龙镇先锋村农村供水保障项目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白龙镇先锋村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二组升级改造村级供水工程，配套净化设备及管网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公兴镇金铃村供水保障项目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公兴镇金铃村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新建一至八组管网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安装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dn63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PE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9000米、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50PE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6000米、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32PE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4000米、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25PE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36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7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剑门关镇双鱼村供水保障项目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剑门关镇双鱼村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修建200立方米蓄水池1口，改造管网5000米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金仙镇大顺村供水保障项目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金仙镇大顺村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新建一至八组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63PE管800m，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32PE管8000m，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25PE管15000m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开封镇白云村供水站维修养护项目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开封镇白云村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原高山村供水站水池墙体维修，新增1套净水设备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涂山镇迎新村供水保障项目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涂山镇迎新村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升级改造四组管网7000米，新建200立方米调节池1处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王河镇蜀柏村供水保障项目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王河镇蜀柏村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管网延伸主管网3500米，支管网4000米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元山镇石板村供水保障项目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元山镇石板村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新建二、三组自来水管网延伸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9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0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PE管3000米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香沉镇乘元社区供水保障项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香沉镇乘元社区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整治四组石界山坪塘溢洪道308米，维修放水设施1处（沉沙凼、梯步、闸阀井）、引水渠系36米、坝顶整形。更换二组水泵、新建100立方蓄水池1口及（提水）管道配套设施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香沉镇龙台村供水保障项目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香沉镇龙台村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管网延伸5000米，新建300方蓄水池1处，泵站1处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演圣镇梁垭村供水保障项目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演圣镇梁垭村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维修六组100立方米蓄水池1口，配套四组净水设施设备1套，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安装dn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40PE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管2200米，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25PE管1200米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25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6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羊岭镇庙坝社区供水保障项目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羊岭镇庙坝社区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管网延伸主管道</w:t>
            </w: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110PE管10000米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55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17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杨村镇锦屏村供水保障项目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杨村镇锦屏村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锦屏村一组、四组管网延伸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45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  <w:lang w:val="en-US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18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张王镇金光村供水保障项目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张王镇金光村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新建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长石一组200方水池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，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至金光村3组管网延伸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50PE管5000米，</w:t>
            </w:r>
            <w:r>
              <w:rPr>
                <w:rFonts w:hint="eastAsia" w:ascii="宋体" w:hAnsi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dn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auto"/>
                <w:kern w:val="0"/>
                <w:sz w:val="18"/>
                <w:szCs w:val="18"/>
                <w:u w:val="none"/>
                <w:lang w:val="en-US" w:eastAsia="zh-CN" w:bidi="ar"/>
              </w:rPr>
              <w:t>25PE管4000米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19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张王镇金号村供水保障项目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张王镇金号村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供水站改造，管网延伸4000米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20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涂山镇太和村供水保障项目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涂山镇太和村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维修整治配套渠系1200米。22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21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姚家镇团结村供水保障项目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姚家镇团结村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整治团结村4组饮水渠系，1500米。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26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22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普安镇营盘社区供水工程维修养护项目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普安镇营盘社区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村级供水站更换设施设备、管网延伸及整治水库渠系5000米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49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26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23</w:t>
            </w:r>
          </w:p>
        </w:tc>
        <w:tc>
          <w:tcPr>
            <w:tcW w:w="860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店子镇元丰村供水保障项目</w:t>
            </w:r>
          </w:p>
        </w:tc>
        <w:tc>
          <w:tcPr>
            <w:tcW w:w="74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店子镇元丰村</w:t>
            </w:r>
          </w:p>
        </w:tc>
        <w:tc>
          <w:tcPr>
            <w:tcW w:w="187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管网延伸工程1处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107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jc w:val="both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0" w:hRule="atLeast"/>
        </w:trPr>
        <w:tc>
          <w:tcPr>
            <w:tcW w:w="3744" w:type="pct"/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合计</w:t>
            </w:r>
          </w:p>
        </w:tc>
        <w:tc>
          <w:tcPr>
            <w:tcW w:w="70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870</w:t>
            </w:r>
          </w:p>
        </w:tc>
        <w:tc>
          <w:tcPr>
            <w:tcW w:w="5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00007A87" w:usb1="80000000" w:usb2="00000008" w:usb3="00000000" w:csb0="400001FF" w:csb1="FFFF0000"/>
  </w:font>
  <w:font w:name="黑体">
    <w:panose1 w:val="02010600030101010101"/>
    <w:charset w:val="86"/>
    <w:family w:val="auto"/>
    <w:pitch w:val="default"/>
    <w:sig w:usb0="00000001" w:usb1="080E0000" w:usb2="00000000" w:usb3="00000000" w:csb0="00040000" w:csb1="00000000"/>
  </w:font>
  <w:font w:name="Courier New">
    <w:panose1 w:val="02070309020205020404"/>
    <w:charset w:val="01"/>
    <w:family w:val="modern"/>
    <w:pitch w:val="default"/>
    <w:sig w:usb0="00007A87" w:usb1="80000000" w:usb2="00000008" w:usb3="00000000" w:csb0="400001FF" w:csb1="FFFF0000"/>
  </w:font>
  <w:font w:name="Symbol">
    <w:panose1 w:val="02000609000000000000"/>
    <w:charset w:val="02"/>
    <w:family w:val="roman"/>
    <w:pitch w:val="default"/>
    <w:sig w:usb0="800000AF" w:usb1="4000204A" w:usb2="00000000" w:usb3="00000000" w:csb0="20000000" w:csb1="00000000"/>
  </w:font>
  <w:font w:name="Calibri">
    <w:altName w:val="Lucida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Lucida Sans">
    <w:panose1 w:val="020B0602030504020204"/>
    <w:charset w:val="00"/>
    <w:family w:val="auto"/>
    <w:pitch w:val="default"/>
    <w:sig w:usb0="00000000" w:usb1="00000000" w:usb2="00000000" w:usb3="00000000" w:csb0="00000000" w:csb1="00000000"/>
  </w:font>
  <w:font w:name="CESI仿宋-GB2312">
    <w:panose1 w:val="02000500000000000000"/>
    <w:charset w:val="86"/>
    <w:family w:val="auto"/>
    <w:pitch w:val="default"/>
    <w:sig w:usb0="800002AF" w:usb1="084F6CF8" w:usb2="00000010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60"/>
  <w:embedSystemFonts/>
  <w:bordersDoNotSurroundHeader w:val="true"/>
  <w:bordersDoNotSurroundFooter w:val="true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DBFDA44B"/>
    <w:rsid w:val="DBFDA4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qFormat/>
    <w:uiPriority w:val="99"/>
    <w:pPr>
      <w:ind w:leftChars="0" w:firstLine="210"/>
    </w:pPr>
    <w:rPr>
      <w:rFonts w:eastAsia="宋体"/>
      <w:sz w:val="21"/>
      <w:szCs w:val="20"/>
    </w:rPr>
  </w:style>
  <w:style w:type="paragraph" w:styleId="3">
    <w:name w:val="Body Text Indent"/>
    <w:basedOn w:val="1"/>
    <w:qFormat/>
    <w:uiPriority w:val="0"/>
    <w:pPr>
      <w:widowControl/>
      <w:spacing w:before="31" w:beforeLines="10" w:after="31" w:afterLines="10" w:line="460" w:lineRule="exact"/>
      <w:ind w:firstLine="480"/>
      <w:jc w:val="left"/>
    </w:pPr>
    <w:rPr>
      <w:rFonts w:ascii="宋体" w:hAnsi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true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false"/>
        </a:gradFill>
        <a:gradFill rotWithShape="true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false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true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false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Office_11.1.0.10161_F1E327BC-269C-435d-A152-05C5408002CA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2025-02-28T14:41:00Z</dcterms:created>
  <dc:creator>user</dc:creator>
  <cp:lastModifiedBy>user</cp:lastModifiedBy>
  <dcterms:modified xsi:type="dcterms:W3CDTF">2025-02-28T14:42:31Z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2052-11.1.0.10161</vt:lpwstr>
  </property>
</Properties>
</file>