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both"/>
        <w:textAlignment w:val="auto"/>
        <w:outlineLvl w:val="9"/>
        <w:rPr>
          <w:rFonts w:hint="eastAsia" w:ascii="方正小标宋简体" w:hAnsi="方正小标宋简体" w:eastAsia="方正小标宋简体" w:cs="方正小标宋简体"/>
          <w:sz w:val="44"/>
          <w:szCs w:val="44"/>
          <w:lang w:eastAsia="zh-CN"/>
        </w:rPr>
      </w:pPr>
    </w:p>
    <w:p>
      <w:pPr>
        <w:pStyle w:val="5"/>
        <w:rPr>
          <w:rFonts w:hint="eastAsia" w:ascii="方正小标宋简体" w:hAnsi="方正小标宋简体" w:eastAsia="方正小标宋简体" w:cs="方正小标宋简体"/>
          <w:sz w:val="44"/>
          <w:szCs w:val="44"/>
          <w:lang w:eastAsia="zh-CN"/>
        </w:rPr>
      </w:pPr>
    </w:p>
    <w:p>
      <w:pPr>
        <w:pStyle w:val="2"/>
        <w:rPr>
          <w:rFonts w:hint="eastAsia"/>
        </w:rPr>
      </w:pPr>
      <w:bookmarkStart w:id="0" w:name="_GoBack"/>
      <w:bookmarkEnd w:id="0"/>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剑阁县退役军人事务局行政执法集中</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内容公式</w:t>
      </w:r>
    </w:p>
    <w:p>
      <w:pPr>
        <w:numPr>
          <w:ilvl w:val="0"/>
          <w:numId w:val="0"/>
        </w:numPr>
        <w:ind w:firstLine="640" w:firstLineChars="200"/>
        <w:rPr>
          <w:rFonts w:hint="eastAsia" w:ascii="黑体" w:hAnsi="黑体" w:eastAsia="黑体" w:cs="黑体"/>
          <w:sz w:val="32"/>
          <w:szCs w:val="32"/>
          <w:lang w:val="en-US" w:eastAsia="zh-CN"/>
        </w:rPr>
      </w:pP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一、剑阁县退役军人事务局行政执法主体</w:t>
      </w:r>
    </w:p>
    <w:p>
      <w:pPr>
        <w:numPr>
          <w:ilvl w:val="0"/>
          <w:numId w:val="0"/>
        </w:numPr>
        <w:ind w:firstLine="640" w:firstLineChars="200"/>
        <w:rPr>
          <w:rFonts w:hint="eastAsia" w:ascii="仿宋" w:hAnsi="仿宋" w:eastAsia="仿宋" w:cs="仿宋"/>
          <w:color w:val="auto"/>
          <w:sz w:val="32"/>
          <w:szCs w:val="32"/>
          <w:lang w:val="en-US" w:eastAsia="zh-CN"/>
        </w:rPr>
      </w:pPr>
      <w:r>
        <w:rPr>
          <w:rFonts w:hint="eastAsia" w:ascii="黑体" w:hAnsi="黑体" w:eastAsia="黑体" w:cs="黑体"/>
          <w:sz w:val="32"/>
          <w:szCs w:val="32"/>
          <w:lang w:val="en-US" w:eastAsia="zh-CN"/>
        </w:rPr>
        <w:t>行政执法主体1个</w:t>
      </w:r>
      <w:r>
        <w:rPr>
          <w:rFonts w:hint="eastAsia" w:ascii="仿宋" w:hAnsi="仿宋" w:eastAsia="仿宋" w:cs="仿宋"/>
          <w:sz w:val="32"/>
          <w:szCs w:val="32"/>
          <w:lang w:val="en-US" w:eastAsia="zh-CN"/>
        </w:rPr>
        <w:t>：剑阁县退役军人事务局   地址：四川省广元市剑阁县下寺镇剑门关大道北段377号  邮编：628300   电话：</w:t>
      </w:r>
      <w:r>
        <w:rPr>
          <w:rFonts w:hint="eastAsia" w:ascii="仿宋" w:hAnsi="仿宋" w:eastAsia="仿宋" w:cs="仿宋"/>
          <w:color w:val="auto"/>
          <w:sz w:val="32"/>
          <w:szCs w:val="32"/>
        </w:rPr>
        <w:t>0839-6603</w:t>
      </w:r>
      <w:r>
        <w:rPr>
          <w:rFonts w:hint="eastAsia" w:ascii="仿宋" w:hAnsi="仿宋" w:eastAsia="仿宋" w:cs="仿宋"/>
          <w:color w:val="auto"/>
          <w:sz w:val="32"/>
          <w:szCs w:val="32"/>
          <w:lang w:val="en-US" w:eastAsia="zh-CN"/>
        </w:rPr>
        <w:t>102</w:t>
      </w:r>
    </w:p>
    <w:p>
      <w:pPr>
        <w:numPr>
          <w:ilvl w:val="0"/>
          <w:numId w:val="0"/>
        </w:numPr>
        <w:ind w:firstLine="640" w:firstLineChars="200"/>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行政执法机构设置1个</w:t>
      </w:r>
      <w:r>
        <w:rPr>
          <w:rFonts w:hint="eastAsia" w:ascii="仿宋" w:hAnsi="仿宋" w:eastAsia="仿宋" w:cs="仿宋"/>
          <w:sz w:val="32"/>
          <w:szCs w:val="32"/>
          <w:lang w:val="en-US" w:eastAsia="zh-CN"/>
        </w:rPr>
        <w:t>：</w:t>
      </w: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拥军优抚与安置股</w:t>
      </w:r>
    </w:p>
    <w:p>
      <w:pPr>
        <w:numPr>
          <w:ilvl w:val="0"/>
          <w:numId w:val="0"/>
        </w:numPr>
        <w:ind w:firstLine="640" w:firstLineChars="200"/>
        <w:rPr>
          <w:rFonts w:hint="eastAsia" w:ascii="仿宋" w:hAnsi="仿宋" w:eastAsia="仿宋" w:cs="仿宋"/>
          <w:sz w:val="32"/>
          <w:szCs w:val="32"/>
        </w:rPr>
      </w:pPr>
      <w:r>
        <w:rPr>
          <w:rFonts w:hint="eastAsia" w:ascii="黑体" w:hAnsi="黑体" w:eastAsia="黑体" w:cs="黑体"/>
          <w:sz w:val="32"/>
          <w:szCs w:val="32"/>
          <w:lang w:val="en-US" w:eastAsia="zh-CN"/>
        </w:rPr>
        <w:t>主要职责</w:t>
      </w:r>
      <w:r>
        <w:rPr>
          <w:rFonts w:hint="eastAsia" w:ascii="仿宋" w:hAnsi="仿宋" w:eastAsia="仿宋" w:cs="仿宋"/>
          <w:sz w:val="32"/>
          <w:szCs w:val="32"/>
          <w:lang w:val="en-US" w:eastAsia="zh-CN"/>
        </w:rPr>
        <w:t>：</w:t>
      </w:r>
      <w:r>
        <w:rPr>
          <w:rFonts w:hint="eastAsia" w:ascii="仿宋" w:hAnsi="仿宋" w:eastAsia="仿宋" w:cs="仿宋"/>
          <w:sz w:val="32"/>
          <w:szCs w:val="32"/>
        </w:rPr>
        <w:t>拟订计划分配的军队转业干部、符合政府安排工作条件的退役士兵接收安置、教育培训政策和年度安置计划并组织实施,负责自主择业军队转业干部、复员干部、自主就业退役士兵的服务管理，承担接收移交安置、就业创业扶持和教育培训工作，拟订就业创业年度计划并组织实施。承担随军随调家属就业创业扶持工作。负责移交地方的离退休干部、无军籍退休退职职工和符合条件的其他退役军人的移交安置、服务管理工作，管理军休保障单位。组织、协调落实退役军人住房保障、医疗保障和社会保险等待遇保障工作，贯彻执行国家、省、市有关退役军人医疗、疗养、养老等机构的政策规划。负责不适宜继续服役的伤病残军人移交安置、退休安置、供养等工作。组织、指导全县拥军优属工作，承担现役军人、退役军人、军队文职人员和军属优待、抚恤等工作。贯彻执行国民党抗战老兵等有关人员优待政策。承担退役军人总结表彰、荣誉奖励和烈士褒扬、纪念设施管理保护工作，依法承担英雄烈士保护相关工作。组织、指导英雄烈士纪念工作。指导军休所、烈士陵园建设和管理等工作。负责退役军人事务对外交流与合作。</w:t>
      </w:r>
    </w:p>
    <w:p>
      <w:pPr>
        <w:numPr>
          <w:ilvl w:val="0"/>
          <w:numId w:val="0"/>
        </w:num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股室负责人：梁丽萍   联系电话：0839-6603103</w:t>
      </w:r>
    </w:p>
    <w:p>
      <w:pPr>
        <w:keepNext w:val="0"/>
        <w:keepLines w:val="0"/>
        <w:pageBreakBefore w:val="0"/>
        <w:numPr>
          <w:ilvl w:val="0"/>
          <w:numId w:val="0"/>
        </w:numPr>
        <w:kinsoku/>
        <w:wordWrap/>
        <w:overflowPunct/>
        <w:topLinePunct w:val="0"/>
        <w:autoSpaceDE/>
        <w:bidi w:val="0"/>
        <w:adjustRightInd/>
        <w:snapToGrid/>
        <w:spacing w:line="576" w:lineRule="exact"/>
        <w:jc w:val="both"/>
        <w:rPr>
          <w:rFonts w:hint="eastAsia" w:ascii="黑体" w:hAnsi="黑体" w:eastAsia="黑体" w:cs="黑体"/>
          <w:sz w:val="32"/>
          <w:szCs w:val="32"/>
          <w:lang w:val="en-US" w:eastAsia="zh-CN"/>
        </w:rPr>
      </w:pPr>
      <w:r>
        <w:rPr>
          <w:rFonts w:hint="eastAsia" w:ascii="仿宋_GB2312" w:hAnsi="仿宋_GB2312" w:eastAsia="仿宋_GB2312" w:cs="仿宋_GB2312"/>
          <w:b/>
          <w:bCs/>
          <w:kern w:val="2"/>
          <w:sz w:val="32"/>
          <w:szCs w:val="32"/>
          <w:lang w:val="en-US" w:eastAsia="zh-CN" w:bidi="ar-SA"/>
        </w:rPr>
        <w:t xml:space="preserve">  </w:t>
      </w:r>
      <w:r>
        <w:rPr>
          <w:rFonts w:hint="eastAsia" w:ascii="黑体" w:hAnsi="黑体" w:eastAsia="黑体" w:cs="黑体"/>
          <w:sz w:val="32"/>
          <w:szCs w:val="32"/>
          <w:lang w:val="en-US" w:eastAsia="zh-CN"/>
        </w:rPr>
        <w:t xml:space="preserve">  二、剑阁县退役军人事务局行政执法人员清单</w:t>
      </w:r>
    </w:p>
    <w:p>
      <w:pPr>
        <w:pStyle w:val="2"/>
        <w:ind w:left="0" w:leftChars="0" w:firstLine="640" w:firstLineChars="200"/>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暂无人员取得行政执法证</w:t>
      </w: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三、剑阁县退役军人事务局行政执法权力、责任清单</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四川省政务服务网、剑阁县人民政府网（含行政执法权力及责任事项的权限、职责、服务指南、法定依据、流程图、程序）</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"http://gys.sczwfw.gov.cn/app/index?flag=2&amp;areaCode=510800000000" </w:instrText>
      </w:r>
      <w:r>
        <w:rPr>
          <w:rFonts w:hint="eastAsia" w:ascii="仿宋" w:hAnsi="仿宋" w:eastAsia="仿宋" w:cs="仿宋"/>
          <w:sz w:val="32"/>
          <w:szCs w:val="32"/>
          <w:lang w:val="en-US" w:eastAsia="zh-CN"/>
        </w:rPr>
        <w:fldChar w:fldCharType="separate"/>
      </w:r>
      <w:r>
        <w:rPr>
          <w:rFonts w:hint="eastAsia" w:ascii="仿宋" w:hAnsi="仿宋" w:eastAsia="仿宋" w:cs="仿宋"/>
          <w:sz w:val="32"/>
          <w:szCs w:val="32"/>
          <w:lang w:val="en-US" w:eastAsia="zh-CN"/>
        </w:rPr>
        <w:t>http://gys.sczwfw.gov.cn/app/index?flag=2&amp;areaCode=510800000000</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 xml:space="preserve">                                                   </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"http://gysjgx.sczwfw.gov.cn/app/index?flag=2&amp;areaCode=510823000000" </w:instrText>
      </w:r>
      <w:r>
        <w:rPr>
          <w:rFonts w:hint="eastAsia" w:ascii="仿宋" w:hAnsi="仿宋" w:eastAsia="仿宋" w:cs="仿宋"/>
          <w:sz w:val="32"/>
          <w:szCs w:val="32"/>
          <w:lang w:val="en-US" w:eastAsia="zh-CN"/>
        </w:rPr>
        <w:fldChar w:fldCharType="separate"/>
      </w:r>
      <w:r>
        <w:rPr>
          <w:rFonts w:hint="eastAsia" w:ascii="仿宋" w:hAnsi="仿宋" w:eastAsia="仿宋" w:cs="仿宋"/>
          <w:sz w:val="32"/>
          <w:szCs w:val="32"/>
          <w:lang w:val="en-US" w:eastAsia="zh-CN"/>
        </w:rPr>
        <w:t>http://gysjgx.sczwfw.gov.cn/app/index?flag=2&amp;areaCode=510823000000</w:t>
      </w:r>
      <w:r>
        <w:rPr>
          <w:rFonts w:hint="eastAsia" w:ascii="仿宋" w:hAnsi="仿宋" w:eastAsia="仿宋" w:cs="仿宋"/>
          <w:sz w:val="32"/>
          <w:szCs w:val="32"/>
          <w:lang w:val="en-US" w:eastAsia="zh-CN"/>
        </w:rPr>
        <w:fldChar w:fldCharType="end"/>
      </w: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四、剑阁县退役军人事务局行政执法审核目录清单（1项）</w:t>
      </w:r>
    </w:p>
    <w:p>
      <w:pPr>
        <w:numPr>
          <w:ilvl w:val="0"/>
          <w:numId w:val="0"/>
        </w:numPr>
        <w:ind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行政处罚</w:t>
      </w:r>
    </w:p>
    <w:p>
      <w:pPr>
        <w:numPr>
          <w:ilvl w:val="0"/>
          <w:numId w:val="0"/>
        </w:numPr>
        <w:ind w:firstLine="64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（一）对企业未按规定接收安置退役士兵的处罚</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退役士兵安置条例》第五十条“接收安置退役士兵的单位违反本条例的规定，有下列情形之一的，由当地人民政府退役士兵安置工作主管部门责令限期改正；逾期不改的，对企业按照涉及退役士兵人数乘以当地上年度城镇职工平均工资10倍的金额处以罚款。(一)拒绝或者无故拖延执行人民政府下达的安排退役士兵工作任务的；(二)未依法与退役士兵签订劳动合同、聘用合同的；(三)与残疾退役士兵解除劳动关系或者人事关系的。”</w:t>
      </w:r>
    </w:p>
    <w:p>
      <w:pPr>
        <w:numPr>
          <w:ilvl w:val="0"/>
          <w:numId w:val="0"/>
        </w:numPr>
        <w:ind w:firstLine="64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（二）对负有军人优待义务的单位不履行优待义务的处罚</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军人抚恤优待条例》第四十八条“负有军人优待义务的单位不履行优待义务的，由县级人民政府民政部门责令限期履行义务；逾期仍未履行的，处以2000元以上1万元以下罚款。对直接负责的主管人员和其他直接责任人员依法给予行政处分、纪律处分。因不履行优待义务使抚恤优待对象受到损失的，应当依法承担赔偿责任。”</w:t>
      </w:r>
    </w:p>
    <w:p>
      <w:pPr>
        <w:numPr>
          <w:ilvl w:val="0"/>
          <w:numId w:val="0"/>
        </w:numPr>
        <w:ind w:firstLine="64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（三）对抚恤优待对象冒领抚恤金、优待金、补助金，虚报病情骗取医药费，出具假证明、伪造证件、印章骗取抚恤金、优待金、补助金等行为的处罚</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《军人抚恤优待条例》第四十九条 抚恤优待对象有下列行为之一的，由县级人民政府民政部门给予警告，限期退回非法所得；情节严重的，停止其享受的抚恤、优待；构成犯罪的，依法追究刑事责任：(一)冒领抚恤金、优待金、补助金的；(二)虚报病情骗取医药费的；(三)出具假证明，伪造证件、印章骗取抚恤金、优待金、补助金的。 </w:t>
      </w: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五、剑阁县退役军人事务局行政执法（监督信息）救济渠道、行政执法人员责任制</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当事人依法享有的权力、救济途径、方式。</w:t>
      </w:r>
    </w:p>
    <w:p>
      <w:pPr>
        <w:numPr>
          <w:ilvl w:val="0"/>
          <w:numId w:val="0"/>
        </w:numPr>
        <w:ind w:firstLine="64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（一）依法享有的权力</w:t>
      </w:r>
    </w:p>
    <w:p>
      <w:pPr>
        <w:numPr>
          <w:ilvl w:val="0"/>
          <w:numId w:val="0"/>
        </w:numPr>
        <w:ind w:firstLine="960" w:firstLineChars="3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当事人依法享有申请回避、陈述、申辩、复议、诉讼等权力，详见相应法律规定。</w:t>
      </w:r>
    </w:p>
    <w:p>
      <w:pPr>
        <w:numPr>
          <w:ilvl w:val="0"/>
          <w:numId w:val="0"/>
        </w:numPr>
        <w:ind w:firstLine="64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（二）救济途径</w:t>
      </w:r>
    </w:p>
    <w:p>
      <w:pPr>
        <w:numPr>
          <w:ilvl w:val="0"/>
          <w:numId w:val="0"/>
        </w:numPr>
        <w:ind w:firstLine="960" w:firstLineChars="3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1.行政复议</w:t>
      </w:r>
    </w:p>
    <w:p>
      <w:pPr>
        <w:numPr>
          <w:ilvl w:val="0"/>
          <w:numId w:val="0"/>
        </w:numPr>
        <w:ind w:left="958" w:leftChars="456" w:firstLine="6" w:firstLineChars="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部门一：广元市退役军人事务局权益维护与法规科</w:t>
      </w:r>
    </w:p>
    <w:p>
      <w:pPr>
        <w:numPr>
          <w:ilvl w:val="0"/>
          <w:numId w:val="0"/>
        </w:numPr>
        <w:ind w:firstLine="960" w:firstLineChars="3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地址：广元市利州区利州东路一段681号（广元市退役军人事务局五楼）</w:t>
      </w:r>
    </w:p>
    <w:p>
      <w:pPr>
        <w:numPr>
          <w:ilvl w:val="0"/>
          <w:numId w:val="0"/>
        </w:numPr>
        <w:ind w:firstLine="960" w:firstLineChars="3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电话：0839-3220125</w:t>
      </w:r>
    </w:p>
    <w:p>
      <w:pPr>
        <w:numPr>
          <w:ilvl w:val="0"/>
          <w:numId w:val="0"/>
        </w:numPr>
        <w:ind w:firstLine="960" w:firstLineChars="3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部门二：剑阁县司法局行政复议与应诉股     </w:t>
      </w:r>
    </w:p>
    <w:p>
      <w:pPr>
        <w:numPr>
          <w:ilvl w:val="0"/>
          <w:numId w:val="0"/>
        </w:numPr>
        <w:ind w:left="958" w:leftChars="456" w:firstLine="6" w:firstLineChars="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地址：剑阁县下寺镇修城坝隆庆街2号（司法局二楼）电话：0839-5208080</w:t>
      </w:r>
    </w:p>
    <w:p>
      <w:pPr>
        <w:numPr>
          <w:ilvl w:val="0"/>
          <w:numId w:val="0"/>
        </w:numPr>
        <w:ind w:firstLine="1292" w:firstLineChars="404"/>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2.行政诉讼</w:t>
      </w:r>
    </w:p>
    <w:p>
      <w:pPr>
        <w:numPr>
          <w:ilvl w:val="0"/>
          <w:numId w:val="0"/>
        </w:numPr>
        <w:ind w:firstLine="960" w:firstLineChars="3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部门：剑阁县人民法院 </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地址：广元市剑阁县下寺镇修城园区剑门大道16号 </w:t>
      </w:r>
    </w:p>
    <w:p>
      <w:pPr>
        <w:numPr>
          <w:ilvl w:val="0"/>
          <w:numId w:val="0"/>
        </w:numPr>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（三）对行政执法的监督投诉举报的方式、途径</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部门：剑阁县司法局行政执法协调监督股</w:t>
      </w:r>
    </w:p>
    <w:p>
      <w:pPr>
        <w:numPr>
          <w:ilvl w:val="0"/>
          <w:numId w:val="0"/>
        </w:numPr>
        <w:ind w:left="958" w:leftChars="456" w:firstLine="6" w:firstLineChars="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地址：剑阁县下寺镇修城坝隆庆街2号（司法局二楼）电话：0839-5208080</w:t>
      </w:r>
    </w:p>
    <w:p>
      <w:pPr>
        <w:numPr>
          <w:ilvl w:val="0"/>
          <w:numId w:val="0"/>
        </w:numPr>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（四）行政执法责任制</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 w:hAnsi="仿宋" w:eastAsia="仿宋" w:cs="仿宋"/>
          <w:sz w:val="32"/>
          <w:szCs w:val="32"/>
          <w:lang w:val="en-US" w:eastAsia="zh-CN"/>
        </w:rPr>
        <w:t>1.</w:t>
      </w:r>
      <w:r>
        <w:rPr>
          <w:rFonts w:hint="eastAsia" w:ascii="仿宋_GB2312" w:hAnsi="仿宋_GB2312" w:eastAsia="仿宋_GB2312" w:cs="仿宋_GB2312"/>
          <w:kern w:val="2"/>
          <w:sz w:val="32"/>
          <w:szCs w:val="32"/>
          <w:lang w:val="en-US" w:eastAsia="zh-CN" w:bidi="ar"/>
        </w:rPr>
        <w:t>《国务院办公厅关于推行行政执法责任制的若干意见》（国办发[2005]37号）</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2.《四川省人民政府办公厅关于深化行政执法责任制的实施意见》(川办发[2005]36号)</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3.《四川省落实行政执法责任制全面推进依法行政考核办法》(川府法[2005]24号)</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4.四川省行政执法监督条例</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5.行政机关公务员处分条例</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6.事业单位工作人员处分暂行规定</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六、剑阁县退役军人事务局行政执法自由裁量标准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《四川省规范行政执法裁量权规定》</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四川省人民政府令第278号公布2014年5月17日</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四川省民政部门规范</w:t>
      </w:r>
      <w:r>
        <w:rPr>
          <w:rFonts w:hint="eastAsia" w:ascii="仿宋_GB2312" w:hAnsi="仿宋_GB2312" w:eastAsia="仿宋_GB2312" w:cs="仿宋_GB2312"/>
          <w:sz w:val="32"/>
          <w:szCs w:val="32"/>
        </w:rPr>
        <w:t>行政处罚裁量权实施办法》</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2010年5月26日</w:t>
      </w:r>
      <w:r>
        <w:rPr>
          <w:rFonts w:hint="eastAsia" w:ascii="仿宋_GB2312" w:hAnsi="仿宋_GB2312" w:eastAsia="仿宋_GB2312" w:cs="仿宋_GB2312"/>
          <w:sz w:val="32"/>
          <w:szCs w:val="32"/>
          <w:lang w:eastAsia="zh-CN"/>
        </w:rPr>
        <w:t>）</w:t>
      </w:r>
    </w:p>
    <w:p>
      <w:pPr>
        <w:pStyle w:val="2"/>
        <w:rPr>
          <w:rFonts w:hint="eastAsia"/>
          <w:lang w:eastAsia="zh-CN"/>
        </w:rPr>
      </w:pP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bidi w:val="0"/>
        <w:adjustRightInd/>
        <w:snapToGrid/>
        <w:spacing w:line="576" w:lineRule="exact"/>
        <w:jc w:val="both"/>
        <w:rPr>
          <w:rFonts w:hint="eastAsia" w:ascii="仿宋_GB2312" w:hAnsi="仿宋_GB2312" w:eastAsia="仿宋_GB2312" w:cs="仿宋_GB2312"/>
          <w:b/>
          <w:bCs/>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bidi w:val="0"/>
        <w:adjustRightInd/>
        <w:snapToGrid/>
        <w:spacing w:line="576" w:lineRule="exact"/>
        <w:jc w:val="both"/>
        <w:rPr>
          <w:rFonts w:hint="eastAsia" w:ascii="仿宋_GB2312" w:hAnsi="仿宋_GB2312" w:eastAsia="仿宋_GB2312" w:cs="仿宋_GB2312"/>
          <w:b/>
          <w:bCs/>
          <w:kern w:val="2"/>
          <w:sz w:val="32"/>
          <w:szCs w:val="32"/>
          <w:lang w:val="en-US" w:eastAsia="zh-CN" w:bidi="ar-SA"/>
        </w:rPr>
        <w:sectPr>
          <w:pgSz w:w="11906" w:h="16838"/>
          <w:pgMar w:top="1440" w:right="1800" w:bottom="1440" w:left="1800" w:header="851" w:footer="992" w:gutter="0"/>
          <w:pgNumType w:fmt="numberInDash"/>
          <w:cols w:space="0" w:num="1"/>
          <w:rtlGutter w:val="0"/>
          <w:docGrid w:type="lines" w:linePitch="312" w:charSpace="0"/>
        </w:sectPr>
      </w:pPr>
    </w:p>
    <w:p>
      <w:pPr>
        <w:keepNext w:val="0"/>
        <w:keepLines w:val="0"/>
        <w:pageBreakBefore w:val="0"/>
        <w:widowControl w:val="0"/>
        <w:numPr>
          <w:ilvl w:val="0"/>
          <w:numId w:val="0"/>
        </w:numPr>
        <w:kinsoku/>
        <w:wordWrap/>
        <w:overflowPunct/>
        <w:topLinePunct w:val="0"/>
        <w:autoSpaceDE/>
        <w:bidi w:val="0"/>
        <w:adjustRightInd/>
        <w:snapToGrid/>
        <w:spacing w:line="576" w:lineRule="exact"/>
        <w:jc w:val="both"/>
        <w:rPr>
          <w:rFonts w:hint="eastAsia" w:ascii="仿宋" w:hAnsi="仿宋" w:eastAsia="仿宋" w:cs="仿宋"/>
          <w:sz w:val="32"/>
          <w:szCs w:val="32"/>
          <w:lang w:val="en-US" w:eastAsia="zh-CN"/>
        </w:rPr>
      </w:pPr>
      <w:r>
        <w:rPr>
          <w:rFonts w:hint="eastAsia" w:ascii="仿宋_GB2312" w:hAnsi="仿宋_GB2312" w:eastAsia="仿宋_GB2312" w:cs="仿宋_GB2312"/>
          <w:b/>
          <w:bCs/>
          <w:kern w:val="2"/>
          <w:sz w:val="32"/>
          <w:szCs w:val="32"/>
          <w:lang w:val="en-US" w:eastAsia="zh-CN" w:bidi="ar-SA"/>
        </w:rPr>
        <w:t>七、剑阁县退役军人事务局2021年双随机抽查计划</w:t>
      </w:r>
    </w:p>
    <w:tbl>
      <w:tblPr>
        <w:tblStyle w:val="8"/>
        <w:tblW w:w="14985" w:type="dxa"/>
        <w:tblInd w:w="-7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1733"/>
        <w:gridCol w:w="1100"/>
        <w:gridCol w:w="1691"/>
        <w:gridCol w:w="870"/>
        <w:gridCol w:w="7545"/>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726" w:type="dxa"/>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序</w:t>
            </w:r>
            <w:r>
              <w:rPr>
                <w:rFonts w:hint="default" w:ascii="仿宋" w:hAnsi="仿宋" w:eastAsia="仿宋" w:cs="仿宋"/>
                <w:i w:val="0"/>
                <w:color w:val="000000"/>
                <w:kern w:val="0"/>
                <w:sz w:val="24"/>
                <w:szCs w:val="24"/>
                <w:u w:val="none"/>
                <w:lang w:eastAsia="zh-CN" w:bidi="ar"/>
              </w:rPr>
              <w:t xml:space="preserve"> </w:t>
            </w:r>
            <w:r>
              <w:rPr>
                <w:rFonts w:hint="eastAsia" w:ascii="仿宋" w:hAnsi="仿宋" w:eastAsia="仿宋" w:cs="仿宋"/>
                <w:i w:val="0"/>
                <w:color w:val="000000"/>
                <w:kern w:val="0"/>
                <w:sz w:val="24"/>
                <w:szCs w:val="24"/>
                <w:u w:val="none"/>
                <w:lang w:val="en-US" w:eastAsia="zh-CN" w:bidi="ar"/>
              </w:rPr>
              <w:t>号</w:t>
            </w:r>
          </w:p>
        </w:tc>
        <w:tc>
          <w:tcPr>
            <w:tcW w:w="1733" w:type="dxa"/>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抽查事项</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名    称</w:t>
            </w:r>
          </w:p>
        </w:tc>
        <w:tc>
          <w:tcPr>
            <w:tcW w:w="1100" w:type="dxa"/>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检查</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主体</w:t>
            </w:r>
          </w:p>
        </w:tc>
        <w:tc>
          <w:tcPr>
            <w:tcW w:w="1691" w:type="dxa"/>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检查</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依据</w:t>
            </w:r>
          </w:p>
        </w:tc>
        <w:tc>
          <w:tcPr>
            <w:tcW w:w="870" w:type="dxa"/>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检查</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对象</w:t>
            </w:r>
          </w:p>
        </w:tc>
        <w:tc>
          <w:tcPr>
            <w:tcW w:w="7545" w:type="dxa"/>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检查内容</w:t>
            </w:r>
          </w:p>
        </w:tc>
        <w:tc>
          <w:tcPr>
            <w:tcW w:w="1320" w:type="dxa"/>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抽查方式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0" w:hRule="atLeast"/>
        </w:trPr>
        <w:tc>
          <w:tcPr>
            <w:tcW w:w="726" w:type="dxa"/>
            <w:vAlign w:val="center"/>
          </w:tcPr>
          <w:p>
            <w:pPr>
              <w:keepNext w:val="0"/>
              <w:keepLines w:val="0"/>
              <w:widowControl/>
              <w:suppressLineNumbers w:val="0"/>
              <w:jc w:val="left"/>
              <w:textAlignment w:val="top"/>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w:t>
            </w:r>
          </w:p>
        </w:tc>
        <w:tc>
          <w:tcPr>
            <w:tcW w:w="1733" w:type="dxa"/>
            <w:vAlign w:val="center"/>
          </w:tcPr>
          <w:p>
            <w:pPr>
              <w:keepNext w:val="0"/>
              <w:keepLines w:val="0"/>
              <w:widowControl/>
              <w:suppressLineNumbers w:val="0"/>
              <w:jc w:val="left"/>
              <w:textAlignment w:val="top"/>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违反《退役士兵安置条例》</w:t>
            </w:r>
          </w:p>
        </w:tc>
        <w:tc>
          <w:tcPr>
            <w:tcW w:w="1100" w:type="dxa"/>
            <w:vAlign w:val="center"/>
          </w:tcPr>
          <w:p>
            <w:pPr>
              <w:keepNext w:val="0"/>
              <w:keepLines w:val="0"/>
              <w:widowControl/>
              <w:suppressLineNumbers w:val="0"/>
              <w:jc w:val="left"/>
              <w:textAlignment w:val="top"/>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剑阁县</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退役军人事务局</w:t>
            </w:r>
          </w:p>
        </w:tc>
        <w:tc>
          <w:tcPr>
            <w:tcW w:w="1691" w:type="dxa"/>
            <w:vAlign w:val="center"/>
          </w:tcPr>
          <w:p>
            <w:pPr>
              <w:keepNext w:val="0"/>
              <w:keepLines w:val="0"/>
              <w:widowControl/>
              <w:suppressLineNumbers w:val="0"/>
              <w:jc w:val="left"/>
              <w:textAlignment w:val="top"/>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《退役士兵安置条例》第五十条</w:t>
            </w:r>
          </w:p>
        </w:tc>
        <w:tc>
          <w:tcPr>
            <w:tcW w:w="870" w:type="dxa"/>
            <w:vAlign w:val="center"/>
          </w:tcPr>
          <w:p>
            <w:pPr>
              <w:keepNext w:val="0"/>
              <w:keepLines w:val="0"/>
              <w:widowControl/>
              <w:suppressLineNumbers w:val="0"/>
              <w:jc w:val="left"/>
              <w:textAlignment w:val="top"/>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接收安置退役士兵的单位</w:t>
            </w:r>
          </w:p>
        </w:tc>
        <w:tc>
          <w:tcPr>
            <w:tcW w:w="7545" w:type="dxa"/>
            <w:vAlign w:val="center"/>
          </w:tcPr>
          <w:p>
            <w:pPr>
              <w:keepNext w:val="0"/>
              <w:keepLines w:val="0"/>
              <w:widowControl/>
              <w:numPr>
                <w:ilvl w:val="0"/>
                <w:numId w:val="1"/>
              </w:numPr>
              <w:suppressLineNumbers w:val="0"/>
              <w:jc w:val="left"/>
              <w:textAlignment w:val="top"/>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拒绝或者无故拖延执行人民政府下达的安排退役士兵工作任务的。</w:t>
            </w:r>
          </w:p>
          <w:p>
            <w:pPr>
              <w:keepNext w:val="0"/>
              <w:keepLines w:val="0"/>
              <w:widowControl/>
              <w:numPr>
                <w:ilvl w:val="0"/>
                <w:numId w:val="0"/>
              </w:numPr>
              <w:suppressLineNumbers w:val="0"/>
              <w:jc w:val="left"/>
              <w:textAlignment w:val="top"/>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2.未依法与退役士兵签订劳动合同、聘用合同的。</w:t>
            </w:r>
          </w:p>
          <w:p>
            <w:pPr>
              <w:keepNext w:val="0"/>
              <w:keepLines w:val="0"/>
              <w:widowControl/>
              <w:numPr>
                <w:ilvl w:val="0"/>
                <w:numId w:val="0"/>
              </w:numPr>
              <w:suppressLineNumbers w:val="0"/>
              <w:jc w:val="left"/>
              <w:textAlignment w:val="top"/>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3.与残疾退役士兵解除劳动关系或者人事关系的。</w:t>
            </w:r>
          </w:p>
        </w:tc>
        <w:tc>
          <w:tcPr>
            <w:tcW w:w="1320" w:type="dxa"/>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i w:val="0"/>
                <w:color w:val="000000"/>
                <w:kern w:val="0"/>
                <w:sz w:val="24"/>
                <w:szCs w:val="24"/>
                <w:u w:val="none"/>
                <w:lang w:val="en-US" w:eastAsia="zh-CN" w:bidi="ar"/>
              </w:rPr>
              <w:t>随机抽查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4" w:hRule="atLeast"/>
        </w:trPr>
        <w:tc>
          <w:tcPr>
            <w:tcW w:w="726" w:type="dxa"/>
          </w:tcPr>
          <w:p>
            <w:pPr>
              <w:keepNext w:val="0"/>
              <w:keepLines w:val="0"/>
              <w:widowControl/>
              <w:suppressLineNumbers w:val="0"/>
              <w:jc w:val="left"/>
              <w:textAlignment w:val="top"/>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w:t>
            </w:r>
          </w:p>
        </w:tc>
        <w:tc>
          <w:tcPr>
            <w:tcW w:w="1733" w:type="dxa"/>
            <w:vAlign w:val="center"/>
          </w:tcPr>
          <w:p>
            <w:pPr>
              <w:keepNext w:val="0"/>
              <w:keepLines w:val="0"/>
              <w:widowControl/>
              <w:suppressLineNumbers w:val="0"/>
              <w:jc w:val="left"/>
              <w:textAlignment w:val="top"/>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违反《退役士兵安置条例》</w:t>
            </w:r>
          </w:p>
        </w:tc>
        <w:tc>
          <w:tcPr>
            <w:tcW w:w="1100" w:type="dxa"/>
            <w:vAlign w:val="center"/>
          </w:tcPr>
          <w:p>
            <w:pPr>
              <w:keepNext w:val="0"/>
              <w:keepLines w:val="0"/>
              <w:widowControl/>
              <w:suppressLineNumbers w:val="0"/>
              <w:jc w:val="left"/>
              <w:textAlignment w:val="top"/>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剑阁县</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退役军人事务局</w:t>
            </w:r>
          </w:p>
        </w:tc>
        <w:tc>
          <w:tcPr>
            <w:tcW w:w="1691" w:type="dxa"/>
            <w:vAlign w:val="center"/>
          </w:tcPr>
          <w:p>
            <w:pPr>
              <w:keepNext w:val="0"/>
              <w:keepLines w:val="0"/>
              <w:widowControl/>
              <w:suppressLineNumbers w:val="0"/>
              <w:jc w:val="left"/>
              <w:textAlignment w:val="top"/>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《军人抚恤优待条例》第四十八条</w:t>
            </w:r>
          </w:p>
        </w:tc>
        <w:tc>
          <w:tcPr>
            <w:tcW w:w="870" w:type="dxa"/>
            <w:vAlign w:val="center"/>
          </w:tcPr>
          <w:p>
            <w:pPr>
              <w:keepNext w:val="0"/>
              <w:keepLines w:val="0"/>
              <w:widowControl/>
              <w:suppressLineNumbers w:val="0"/>
              <w:jc w:val="left"/>
              <w:textAlignment w:val="top"/>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负有军人优待义务的单位不履行优待义务的</w:t>
            </w:r>
          </w:p>
        </w:tc>
        <w:tc>
          <w:tcPr>
            <w:tcW w:w="7545" w:type="dxa"/>
            <w:vAlign w:val="top"/>
          </w:tcPr>
          <w:p>
            <w:pPr>
              <w:keepNext w:val="0"/>
              <w:keepLines w:val="0"/>
              <w:widowControl/>
              <w:suppressLineNumbers w:val="0"/>
              <w:jc w:val="left"/>
              <w:textAlignment w:val="top"/>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1.负有军人优待义务的单位不履行优待义务的，由县级人民政府民政部门责令限期履行义务。</w:t>
            </w:r>
          </w:p>
          <w:p>
            <w:pPr>
              <w:keepNext w:val="0"/>
              <w:keepLines w:val="0"/>
              <w:widowControl/>
              <w:suppressLineNumbers w:val="0"/>
              <w:jc w:val="left"/>
              <w:textAlignment w:val="top"/>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2.逾期仍未履行的，处以2000元以上1万元以下罚款。</w:t>
            </w:r>
          </w:p>
          <w:p>
            <w:pPr>
              <w:keepNext w:val="0"/>
              <w:keepLines w:val="0"/>
              <w:widowControl/>
              <w:suppressLineNumbers w:val="0"/>
              <w:jc w:val="left"/>
              <w:textAlignment w:val="top"/>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3.对直接负责的主管人员和其他直接责任人员依法给予行政处分、纪律处分。</w:t>
            </w:r>
          </w:p>
          <w:p>
            <w:pPr>
              <w:keepNext w:val="0"/>
              <w:keepLines w:val="0"/>
              <w:widowControl/>
              <w:suppressLineNumbers w:val="0"/>
              <w:jc w:val="left"/>
              <w:textAlignment w:val="top"/>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4.因不履行优待义务使抚恤优待对象受到损失的，应当依法承担赔偿责任。</w:t>
            </w:r>
          </w:p>
          <w:p>
            <w:pPr>
              <w:keepNext w:val="0"/>
              <w:keepLines w:val="0"/>
              <w:widowControl/>
              <w:suppressLineNumbers w:val="0"/>
              <w:jc w:val="left"/>
              <w:textAlignment w:val="top"/>
              <w:rPr>
                <w:rFonts w:hint="eastAsia" w:ascii="仿宋" w:hAnsi="仿宋" w:eastAsia="仿宋" w:cs="仿宋"/>
                <w:i w:val="0"/>
                <w:color w:val="000000"/>
                <w:kern w:val="0"/>
                <w:sz w:val="24"/>
                <w:szCs w:val="24"/>
                <w:u w:val="none"/>
                <w:lang w:val="en-US" w:eastAsia="zh-CN" w:bidi="ar"/>
              </w:rPr>
            </w:pPr>
          </w:p>
        </w:tc>
        <w:tc>
          <w:tcPr>
            <w:tcW w:w="1320" w:type="dxa"/>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随机抽查</w:t>
            </w:r>
          </w:p>
        </w:tc>
      </w:tr>
    </w:tbl>
    <w:p>
      <w:pPr>
        <w:pStyle w:val="5"/>
        <w:rPr>
          <w:rFonts w:hint="eastAsia"/>
          <w:lang w:val="en-US" w:eastAsia="zh-CN"/>
        </w:rPr>
      </w:pPr>
    </w:p>
    <w:p>
      <w:pPr>
        <w:pStyle w:val="5"/>
        <w:rPr>
          <w:rFonts w:hint="eastAsia"/>
          <w:lang w:val="en-US" w:eastAsia="zh-CN"/>
        </w:rPr>
        <w:sectPr>
          <w:pgSz w:w="16838" w:h="11906" w:orient="landscape"/>
          <w:pgMar w:top="1800" w:right="1440" w:bottom="1800" w:left="1440" w:header="851" w:footer="992" w:gutter="0"/>
          <w:pgNumType w:fmt="numberInDash"/>
          <w:cols w:space="425" w:num="1"/>
          <w:docGrid w:type="lines" w:linePitch="312" w:charSpace="0"/>
        </w:sectPr>
      </w:pPr>
    </w:p>
    <w:p>
      <w:pPr>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八、剑阁县退役军人事务局行政执法文书样式、行政执法案卷评查制度</w:t>
      </w:r>
    </w:p>
    <w:p>
      <w:pPr>
        <w:keepNext w:val="0"/>
        <w:keepLines w:val="0"/>
        <w:pageBreakBefore w:val="0"/>
        <w:kinsoku/>
        <w:wordWrap/>
        <w:overflowPunct/>
        <w:topLinePunct w:val="0"/>
        <w:autoSpaceDE/>
        <w:autoSpaceDN/>
        <w:bidi w:val="0"/>
        <w:adjustRightInd/>
        <w:snapToGrid/>
        <w:spacing w:line="576" w:lineRule="exact"/>
        <w:ind w:left="638" w:leftChars="304" w:firstLine="0" w:firstLineChars="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执行行政执法文书标准(四川省地方标DB51/T-2020)</w:t>
      </w:r>
    </w:p>
    <w:p>
      <w:pPr>
        <w:keepNext w:val="0"/>
        <w:keepLines w:val="0"/>
        <w:pageBreakBefore w:val="0"/>
        <w:kinsoku/>
        <w:wordWrap/>
        <w:overflowPunct/>
        <w:topLinePunct w:val="0"/>
        <w:autoSpaceDE/>
        <w:autoSpaceDN/>
        <w:bidi w:val="0"/>
        <w:adjustRightInd/>
        <w:snapToGrid/>
        <w:spacing w:line="576" w:lineRule="exact"/>
        <w:ind w:left="638" w:leftChars="304" w:firstLine="0" w:firstLineChars="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kern w:val="2"/>
          <w:sz w:val="32"/>
          <w:szCs w:val="32"/>
          <w:lang w:val="en-US" w:eastAsia="zh-CN" w:bidi="ar-SA"/>
        </w:rPr>
        <w:t>执行</w:t>
      </w:r>
      <w:r>
        <w:rPr>
          <w:rFonts w:hint="eastAsia" w:ascii="仿宋_GB2312" w:hAnsi="仿宋_GB2312" w:eastAsia="仿宋_GB2312" w:cs="仿宋_GB2312"/>
          <w:sz w:val="32"/>
          <w:szCs w:val="32"/>
        </w:rPr>
        <w:t>广元市司法局关于印发《广元市司法行政机关行政执法案卷评查办法》及相关配套规定的通知(广司发</w:t>
      </w:r>
      <w:r>
        <w:rPr>
          <w:rFonts w:hint="eastAsia" w:ascii="仿宋" w:hAnsi="仿宋" w:eastAsia="仿宋" w:cs="仿宋"/>
          <w:sz w:val="32"/>
          <w:szCs w:val="32"/>
          <w:lang w:val="en-US" w:eastAsia="zh-CN"/>
        </w:rPr>
        <w:t>〔2011〕</w:t>
      </w:r>
      <w:r>
        <w:rPr>
          <w:rFonts w:hint="eastAsia" w:ascii="仿宋_GB2312" w:hAnsi="仿宋_GB2312" w:eastAsia="仿宋_GB2312" w:cs="仿宋_GB2312"/>
          <w:sz w:val="32"/>
          <w:szCs w:val="32"/>
        </w:rPr>
        <w:t>86号)</w:t>
      </w:r>
    </w:p>
    <w:p>
      <w:pPr>
        <w:keepNext w:val="0"/>
        <w:keepLines w:val="0"/>
        <w:pageBreakBefore w:val="0"/>
        <w:numPr>
          <w:ilvl w:val="0"/>
          <w:numId w:val="0"/>
        </w:numPr>
        <w:kinsoku/>
        <w:wordWrap/>
        <w:overflowPunct/>
        <w:topLinePunct w:val="0"/>
        <w:autoSpaceDE/>
        <w:autoSpaceDN/>
        <w:bidi w:val="0"/>
        <w:adjustRightInd/>
        <w:snapToGrid/>
        <w:spacing w:line="576" w:lineRule="exact"/>
        <w:jc w:val="both"/>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sz w:val="32"/>
          <w:szCs w:val="32"/>
          <w:lang w:val="en-US" w:eastAsia="zh-CN"/>
        </w:rPr>
        <w:t xml:space="preserve">   九、剑阁县退役军人事务局</w:t>
      </w:r>
      <w:r>
        <w:rPr>
          <w:rFonts w:hint="eastAsia" w:ascii="仿宋" w:hAnsi="仿宋" w:eastAsia="仿宋" w:cs="仿宋"/>
          <w:b/>
          <w:bCs/>
          <w:color w:val="000000" w:themeColor="text1"/>
          <w:sz w:val="32"/>
          <w:szCs w:val="32"/>
          <w:lang w:val="en-US" w:eastAsia="zh-CN"/>
          <w14:textFill>
            <w14:solidFill>
              <w14:schemeClr w14:val="tx1"/>
            </w14:solidFill>
          </w14:textFill>
        </w:rPr>
        <w:t>上年度双随机抽查结果、行政处罚决定、上年度本机关行政执法数据总体情况</w:t>
      </w:r>
    </w:p>
    <w:p>
      <w:pPr>
        <w:keepNext w:val="0"/>
        <w:keepLines w:val="0"/>
        <w:pageBreakBefore w:val="0"/>
        <w:kinsoku/>
        <w:wordWrap/>
        <w:overflowPunct/>
        <w:topLinePunct w:val="0"/>
        <w:autoSpaceDE/>
        <w:autoSpaceDN/>
        <w:bidi w:val="0"/>
        <w:adjustRightInd/>
        <w:snapToGrid/>
        <w:spacing w:line="576" w:lineRule="exact"/>
        <w:ind w:left="638" w:leftChars="304" w:firstLine="0" w:firstLineChars="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无</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eastAsia" w:ascii="仿宋" w:hAnsi="仿宋" w:eastAsia="仿宋" w:cs="仿宋"/>
          <w:b w:val="0"/>
          <w:bCs/>
          <w:i w:val="0"/>
          <w:caps w:val="0"/>
          <w:color w:val="000000" w:themeColor="text1"/>
          <w:spacing w:val="0"/>
          <w:kern w:val="0"/>
          <w:sz w:val="32"/>
          <w:szCs w:val="32"/>
          <w:lang w:val="en-US" w:eastAsia="zh-CN" w:bidi="ar"/>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十、剑阁县退役军人事务局实行行政执法三项制度方案</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比照执行《四川省行政执法公示办法》《四川省行政执法全过程记录办法》《四川省重大行政执法决定法制审核办法》。</w:t>
      </w:r>
    </w:p>
    <w:p>
      <w:pPr>
        <w:rPr>
          <w:sz w:val="24"/>
          <w:szCs w:val="32"/>
        </w:rPr>
      </w:pPr>
    </w:p>
    <w:p>
      <w:pPr>
        <w:pStyle w:val="2"/>
        <w:rPr>
          <w:sz w:val="24"/>
          <w:szCs w:val="32"/>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ind w:left="0" w:leftChars="0" w:firstLine="0" w:firstLineChars="0"/>
        <w:rPr>
          <w:sz w:val="24"/>
          <w:szCs w:val="32"/>
        </w:rPr>
      </w:pPr>
    </w:p>
    <w:p>
      <w:pPr>
        <w:pStyle w:val="2"/>
        <w:rPr>
          <w:sz w:val="24"/>
          <w:szCs w:val="32"/>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right="0"/>
        <w:jc w:val="center"/>
        <w:rPr>
          <w:rFonts w:hint="eastAsia" w:ascii="方正小标宋简体" w:hAnsi="方正小标宋简体" w:eastAsia="方正小标宋简体" w:cs="方正小标宋简体"/>
          <w:b w:val="0"/>
          <w:bCs/>
          <w:i w:val="0"/>
          <w:caps w:val="0"/>
          <w:color w:val="333333"/>
          <w:spacing w:val="0"/>
          <w:kern w:val="0"/>
          <w:sz w:val="44"/>
          <w:szCs w:val="4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right="0"/>
        <w:jc w:val="center"/>
        <w:rPr>
          <w:rFonts w:hint="eastAsia" w:ascii="方正小标宋简体" w:hAnsi="方正小标宋简体" w:eastAsia="方正小标宋简体" w:cs="方正小标宋简体"/>
          <w:b w:val="0"/>
          <w:bCs/>
          <w:i w:val="0"/>
          <w:caps w:val="0"/>
          <w:color w:val="333333"/>
          <w:spacing w:val="0"/>
          <w:kern w:val="0"/>
          <w:sz w:val="44"/>
          <w:szCs w:val="44"/>
          <w:lang w:val="en-US" w:eastAsia="zh-CN" w:bidi="ar"/>
        </w:rPr>
      </w:pPr>
      <w:r>
        <w:rPr>
          <w:rFonts w:hint="eastAsia" w:ascii="方正小标宋简体" w:hAnsi="方正小标宋简体" w:eastAsia="方正小标宋简体" w:cs="方正小标宋简体"/>
          <w:b w:val="0"/>
          <w:bCs/>
          <w:i w:val="0"/>
          <w:caps w:val="0"/>
          <w:color w:val="333333"/>
          <w:spacing w:val="0"/>
          <w:kern w:val="0"/>
          <w:sz w:val="44"/>
          <w:szCs w:val="44"/>
          <w:lang w:val="en-US" w:eastAsia="zh-CN" w:bidi="ar"/>
        </w:rPr>
        <w:t>剑阁县退役军人事务局实行行政执法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right="0"/>
        <w:jc w:val="center"/>
        <w:rPr>
          <w:rFonts w:hint="eastAsia" w:ascii="方正小标宋简体" w:hAnsi="方正小标宋简体" w:eastAsia="方正小标宋简体" w:cs="方正小标宋简体"/>
          <w:b w:val="0"/>
          <w:bCs/>
          <w:i w:val="0"/>
          <w:caps w:val="0"/>
          <w:color w:val="333333"/>
          <w:spacing w:val="0"/>
          <w:kern w:val="0"/>
          <w:sz w:val="44"/>
          <w:szCs w:val="44"/>
          <w:lang w:val="en-US" w:eastAsia="zh-CN" w:bidi="ar"/>
        </w:rPr>
      </w:pPr>
      <w:r>
        <w:rPr>
          <w:rFonts w:hint="eastAsia" w:ascii="方正小标宋简体" w:hAnsi="方正小标宋简体" w:eastAsia="方正小标宋简体" w:cs="方正小标宋简体"/>
          <w:b w:val="0"/>
          <w:bCs/>
          <w:i w:val="0"/>
          <w:caps w:val="0"/>
          <w:color w:val="333333"/>
          <w:spacing w:val="0"/>
          <w:kern w:val="0"/>
          <w:sz w:val="44"/>
          <w:szCs w:val="44"/>
          <w:lang w:val="en-US" w:eastAsia="zh-CN" w:bidi="ar"/>
        </w:rPr>
        <w:t>三项制度方案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center"/>
        <w:rPr>
          <w:rFonts w:hint="eastAsia" w:ascii="仿宋" w:hAnsi="仿宋" w:eastAsia="仿宋" w:cs="仿宋"/>
          <w:b w:val="0"/>
          <w:bCs/>
          <w:i w:val="0"/>
          <w:caps w:val="0"/>
          <w:color w:val="333333"/>
          <w:spacing w:val="0"/>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both"/>
        <w:rPr>
          <w:rFonts w:hint="eastAsia" w:ascii="仿宋" w:hAnsi="仿宋" w:eastAsia="仿宋" w:cs="仿宋"/>
          <w:b w:val="0"/>
          <w:bCs/>
          <w:i w:val="0"/>
          <w:caps w:val="0"/>
          <w:color w:val="333333"/>
          <w:spacing w:val="0"/>
          <w:kern w:val="0"/>
          <w:sz w:val="32"/>
          <w:szCs w:val="32"/>
          <w:lang w:val="en-US" w:eastAsia="zh-CN" w:bidi="ar"/>
        </w:rPr>
      </w:pPr>
      <w:r>
        <w:rPr>
          <w:rFonts w:hint="eastAsia" w:ascii="仿宋" w:hAnsi="仿宋" w:eastAsia="仿宋" w:cs="仿宋"/>
          <w:b w:val="0"/>
          <w:bCs/>
          <w:i w:val="0"/>
          <w:caps w:val="0"/>
          <w:color w:val="333333"/>
          <w:spacing w:val="0"/>
          <w:kern w:val="0"/>
          <w:sz w:val="32"/>
          <w:szCs w:val="32"/>
          <w:lang w:val="en-US" w:eastAsia="zh-CN" w:bidi="ar"/>
        </w:rPr>
        <w:t>根据省、市、县三级关于推行行政执法公示制度执法全过程记录制度重大执法决定法制审核制度的有关要求，结合我局实际，制定本实施方案。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both"/>
        <w:rPr>
          <w:rFonts w:hint="eastAsia" w:ascii="黑体" w:hAnsi="黑体" w:eastAsia="黑体" w:cs="黑体"/>
          <w:b w:val="0"/>
          <w:bCs/>
          <w:i w:val="0"/>
          <w:caps w:val="0"/>
          <w:color w:val="333333"/>
          <w:spacing w:val="0"/>
          <w:kern w:val="0"/>
          <w:sz w:val="32"/>
          <w:szCs w:val="32"/>
          <w:lang w:val="en-US" w:eastAsia="zh-CN" w:bidi="ar"/>
        </w:rPr>
      </w:pPr>
      <w:r>
        <w:rPr>
          <w:rFonts w:hint="eastAsia" w:ascii="黑体" w:hAnsi="黑体" w:eastAsia="黑体" w:cs="黑体"/>
          <w:b w:val="0"/>
          <w:bCs/>
          <w:i w:val="0"/>
          <w:caps w:val="0"/>
          <w:color w:val="333333"/>
          <w:spacing w:val="0"/>
          <w:kern w:val="0"/>
          <w:sz w:val="32"/>
          <w:szCs w:val="32"/>
          <w:lang w:val="en-US" w:eastAsia="zh-CN" w:bidi="ar"/>
        </w:rPr>
        <w:t>一、指导思想</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both"/>
        <w:rPr>
          <w:rFonts w:hint="eastAsia" w:ascii="仿宋" w:hAnsi="仿宋" w:eastAsia="仿宋" w:cs="仿宋"/>
          <w:b w:val="0"/>
          <w:bCs/>
          <w:i w:val="0"/>
          <w:caps w:val="0"/>
          <w:color w:val="333333"/>
          <w:spacing w:val="0"/>
          <w:kern w:val="0"/>
          <w:sz w:val="32"/>
          <w:szCs w:val="32"/>
          <w:lang w:val="en-US" w:eastAsia="zh-CN" w:bidi="ar"/>
        </w:rPr>
      </w:pPr>
      <w:r>
        <w:rPr>
          <w:rFonts w:hint="eastAsia" w:ascii="仿宋" w:hAnsi="仿宋" w:eastAsia="仿宋" w:cs="仿宋"/>
          <w:b w:val="0"/>
          <w:bCs/>
          <w:i w:val="0"/>
          <w:caps w:val="0"/>
          <w:color w:val="333333"/>
          <w:spacing w:val="0"/>
          <w:kern w:val="0"/>
          <w:sz w:val="32"/>
          <w:szCs w:val="32"/>
          <w:lang w:val="en-US" w:eastAsia="zh-CN" w:bidi="ar"/>
        </w:rPr>
        <w:t>全面推进行政执法公示制度、执法全过程记录制度、重大执法决定法制审核制度(以下简称“三项制度”)，着力解决优抚行政执法中存在的不作为、乱作为等问题，促进严格规范公正文明执法，保障和监督退役军人事务局机关有效履行职责，切实维护人民群众合法权益，优化营商环境，加快法治政府建设，为我县各项事业发展提供有效法治保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both"/>
        <w:rPr>
          <w:rFonts w:hint="eastAsia" w:ascii="黑体" w:hAnsi="黑体" w:eastAsia="黑体" w:cs="黑体"/>
          <w:b w:val="0"/>
          <w:bCs/>
          <w:i w:val="0"/>
          <w:caps w:val="0"/>
          <w:color w:val="333333"/>
          <w:spacing w:val="0"/>
          <w:kern w:val="0"/>
          <w:sz w:val="32"/>
          <w:szCs w:val="32"/>
          <w:lang w:val="en-US" w:eastAsia="zh-CN" w:bidi="ar"/>
        </w:rPr>
      </w:pPr>
      <w:r>
        <w:rPr>
          <w:rFonts w:hint="eastAsia" w:ascii="黑体" w:hAnsi="黑体" w:eastAsia="黑体" w:cs="黑体"/>
          <w:b w:val="0"/>
          <w:bCs/>
          <w:i w:val="0"/>
          <w:caps w:val="0"/>
          <w:color w:val="333333"/>
          <w:spacing w:val="0"/>
          <w:kern w:val="0"/>
          <w:sz w:val="32"/>
          <w:szCs w:val="32"/>
          <w:lang w:val="en-US" w:eastAsia="zh-CN" w:bidi="ar"/>
        </w:rPr>
        <w:t>二、任务措施</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both"/>
        <w:rPr>
          <w:rFonts w:hint="eastAsia" w:ascii="仿宋" w:hAnsi="仿宋" w:eastAsia="仿宋" w:cs="仿宋"/>
          <w:b w:val="0"/>
          <w:bCs/>
          <w:i w:val="0"/>
          <w:caps w:val="0"/>
          <w:color w:val="333333"/>
          <w:spacing w:val="0"/>
          <w:kern w:val="0"/>
          <w:sz w:val="32"/>
          <w:szCs w:val="32"/>
          <w:lang w:val="en-US" w:eastAsia="zh-CN" w:bidi="ar"/>
        </w:rPr>
      </w:pPr>
      <w:r>
        <w:rPr>
          <w:rFonts w:hint="eastAsia" w:ascii="仿宋" w:hAnsi="仿宋" w:eastAsia="仿宋" w:cs="仿宋"/>
          <w:b w:val="0"/>
          <w:bCs/>
          <w:i w:val="0"/>
          <w:caps w:val="0"/>
          <w:color w:val="333333"/>
          <w:spacing w:val="0"/>
          <w:kern w:val="0"/>
          <w:sz w:val="32"/>
          <w:szCs w:val="32"/>
          <w:lang w:val="en-US" w:eastAsia="zh-CN" w:bidi="ar"/>
        </w:rPr>
        <w:t>在行政处罚行政执法行为中全面推行三项制度。</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both"/>
        <w:rPr>
          <w:rFonts w:hint="eastAsia" w:ascii="仿宋" w:hAnsi="仿宋" w:eastAsia="仿宋" w:cs="仿宋"/>
          <w:b w:val="0"/>
          <w:bCs/>
          <w:i w:val="0"/>
          <w:caps w:val="0"/>
          <w:color w:val="333333"/>
          <w:spacing w:val="0"/>
          <w:kern w:val="0"/>
          <w:sz w:val="32"/>
          <w:szCs w:val="32"/>
          <w:lang w:val="en-US" w:eastAsia="zh-CN" w:bidi="ar"/>
        </w:rPr>
      </w:pPr>
      <w:r>
        <w:rPr>
          <w:rFonts w:hint="eastAsia" w:ascii="楷体" w:hAnsi="楷体" w:eastAsia="楷体" w:cs="楷体"/>
          <w:b w:val="0"/>
          <w:bCs/>
          <w:i w:val="0"/>
          <w:caps w:val="0"/>
          <w:color w:val="333333"/>
          <w:spacing w:val="0"/>
          <w:kern w:val="0"/>
          <w:sz w:val="32"/>
          <w:szCs w:val="32"/>
          <w:lang w:val="en-US" w:eastAsia="zh-CN" w:bidi="ar"/>
        </w:rPr>
        <w:t>(一)行政执法公示制度要建立健全行政执法的事前、事中、事后公开机制，通过县人民政府网站和行政审批大厅服务窗口等载体，依法及时向社会公开行政执法信息。</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both"/>
        <w:rPr>
          <w:rFonts w:hint="eastAsia" w:ascii="仿宋" w:hAnsi="仿宋" w:eastAsia="仿宋" w:cs="仿宋"/>
          <w:b w:val="0"/>
          <w:bCs/>
          <w:i w:val="0"/>
          <w:caps w:val="0"/>
          <w:color w:val="333333"/>
          <w:spacing w:val="0"/>
          <w:kern w:val="0"/>
          <w:sz w:val="32"/>
          <w:szCs w:val="32"/>
          <w:lang w:val="en-US" w:eastAsia="zh-CN" w:bidi="ar"/>
        </w:rPr>
      </w:pPr>
      <w:r>
        <w:rPr>
          <w:rFonts w:hint="eastAsia" w:ascii="仿宋" w:hAnsi="仿宋" w:eastAsia="仿宋" w:cs="仿宋"/>
          <w:b w:val="0"/>
          <w:bCs/>
          <w:i w:val="0"/>
          <w:caps w:val="0"/>
          <w:color w:val="333333"/>
          <w:spacing w:val="0"/>
          <w:kern w:val="0"/>
          <w:sz w:val="32"/>
          <w:szCs w:val="32"/>
          <w:lang w:val="en-US" w:eastAsia="zh-CN" w:bidi="ar"/>
        </w:rPr>
        <w:t>1.统一建章立制。制定行政执法公示具体办法，明确执法公示的范围、内容、载体、程序、时限要求、监督方式和保障措施等事项。建立健全对公开信息的审核、纠错机制，构建分工明确、职责明晰、便捷高效的行政执法公示运行机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both"/>
        <w:rPr>
          <w:rFonts w:hint="eastAsia" w:ascii="仿宋" w:hAnsi="仿宋" w:eastAsia="仿宋" w:cs="仿宋"/>
          <w:b w:val="0"/>
          <w:bCs/>
          <w:i w:val="0"/>
          <w:caps w:val="0"/>
          <w:color w:val="333333"/>
          <w:spacing w:val="0"/>
          <w:kern w:val="0"/>
          <w:sz w:val="32"/>
          <w:szCs w:val="32"/>
          <w:lang w:val="en-US" w:eastAsia="zh-CN" w:bidi="ar"/>
        </w:rPr>
      </w:pPr>
      <w:r>
        <w:rPr>
          <w:rFonts w:hint="eastAsia" w:ascii="仿宋" w:hAnsi="仿宋" w:eastAsia="仿宋" w:cs="仿宋"/>
          <w:b w:val="0"/>
          <w:bCs/>
          <w:i w:val="0"/>
          <w:caps w:val="0"/>
          <w:color w:val="333333"/>
          <w:spacing w:val="0"/>
          <w:kern w:val="0"/>
          <w:sz w:val="32"/>
          <w:szCs w:val="32"/>
          <w:lang w:val="en-US" w:eastAsia="zh-CN" w:bidi="ar"/>
        </w:rPr>
        <w:t>2.加强事前公开。主要公开行政执法主体、人员、职责、权限、随机抽查事项清单、依据、程序、监督方式和救济渠道等信息，并根据法律法规立改废和机构职能调整等情况动态调整。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both"/>
        <w:rPr>
          <w:rFonts w:hint="eastAsia" w:ascii="仿宋" w:hAnsi="仿宋" w:eastAsia="仿宋" w:cs="仿宋"/>
          <w:b w:val="0"/>
          <w:bCs/>
          <w:i w:val="0"/>
          <w:caps w:val="0"/>
          <w:color w:val="333333"/>
          <w:spacing w:val="0"/>
          <w:kern w:val="0"/>
          <w:sz w:val="32"/>
          <w:szCs w:val="32"/>
          <w:lang w:val="en-US" w:eastAsia="zh-CN" w:bidi="ar"/>
        </w:rPr>
      </w:pPr>
      <w:r>
        <w:rPr>
          <w:rFonts w:hint="eastAsia" w:ascii="仿宋" w:hAnsi="仿宋" w:eastAsia="仿宋" w:cs="仿宋"/>
          <w:b w:val="0"/>
          <w:bCs/>
          <w:i w:val="0"/>
          <w:caps w:val="0"/>
          <w:color w:val="333333"/>
          <w:spacing w:val="0"/>
          <w:kern w:val="0"/>
          <w:sz w:val="32"/>
          <w:szCs w:val="32"/>
          <w:lang w:val="en-US" w:eastAsia="zh-CN" w:bidi="ar"/>
        </w:rPr>
        <w:t>(1)要结合权责清单、监管清单等，编制《行政执法事项清单》，明确行政执法主体、职责、权限、依据等须事前公开的内容，报区法制办审核后予以公示。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both"/>
        <w:rPr>
          <w:rFonts w:hint="eastAsia" w:ascii="仿宋" w:hAnsi="仿宋" w:eastAsia="仿宋" w:cs="仿宋"/>
          <w:b w:val="0"/>
          <w:bCs/>
          <w:i w:val="0"/>
          <w:caps w:val="0"/>
          <w:color w:val="333333"/>
          <w:spacing w:val="0"/>
          <w:kern w:val="0"/>
          <w:sz w:val="32"/>
          <w:szCs w:val="32"/>
          <w:lang w:val="en-US" w:eastAsia="zh-CN" w:bidi="ar"/>
        </w:rPr>
      </w:pPr>
      <w:r>
        <w:rPr>
          <w:rFonts w:hint="eastAsia" w:ascii="仿宋" w:hAnsi="仿宋" w:eastAsia="仿宋" w:cs="仿宋"/>
          <w:b w:val="0"/>
          <w:bCs/>
          <w:i w:val="0"/>
          <w:caps w:val="0"/>
          <w:color w:val="333333"/>
          <w:spacing w:val="0"/>
          <w:kern w:val="0"/>
          <w:sz w:val="32"/>
          <w:szCs w:val="32"/>
          <w:lang w:val="en-US" w:eastAsia="zh-CN" w:bidi="ar"/>
        </w:rPr>
        <w:t>(2)根据相关法律法规规定，完善行政执法程序，编制行政处罚行政执法流程图，明确具体操作流程;编制行政执法服务指南，明确行政执法事项名称、依据、受理机构、审批机构、申请材料、办理流程、办理时限、监督方式、责任追究、救济渠道、办公时间、办公地址、办公电话等内容，方便群众办事。</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both"/>
        <w:rPr>
          <w:rFonts w:hint="eastAsia" w:ascii="仿宋" w:hAnsi="仿宋" w:eastAsia="仿宋" w:cs="仿宋"/>
          <w:b w:val="0"/>
          <w:bCs/>
          <w:i w:val="0"/>
          <w:caps w:val="0"/>
          <w:color w:val="333333"/>
          <w:spacing w:val="0"/>
          <w:kern w:val="0"/>
          <w:sz w:val="32"/>
          <w:szCs w:val="32"/>
          <w:lang w:val="en-US" w:eastAsia="zh-CN" w:bidi="ar"/>
        </w:rPr>
      </w:pPr>
      <w:r>
        <w:rPr>
          <w:rFonts w:hint="eastAsia" w:ascii="仿宋" w:hAnsi="仿宋" w:eastAsia="仿宋" w:cs="仿宋"/>
          <w:b w:val="0"/>
          <w:bCs/>
          <w:i w:val="0"/>
          <w:caps w:val="0"/>
          <w:color w:val="333333"/>
          <w:spacing w:val="0"/>
          <w:kern w:val="0"/>
          <w:sz w:val="32"/>
          <w:szCs w:val="32"/>
          <w:lang w:val="en-US" w:eastAsia="zh-CN" w:bidi="ar"/>
        </w:rPr>
        <w:t>(4)在政府网站上公开行政执法人员清单，实现行政执法人员信息公开透明，网上可查询，随时接受群众监督。</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both"/>
        <w:rPr>
          <w:rFonts w:hint="eastAsia" w:ascii="仿宋" w:hAnsi="仿宋" w:eastAsia="仿宋" w:cs="仿宋"/>
          <w:b w:val="0"/>
          <w:bCs/>
          <w:i w:val="0"/>
          <w:caps w:val="0"/>
          <w:color w:val="333333"/>
          <w:spacing w:val="0"/>
          <w:kern w:val="0"/>
          <w:sz w:val="32"/>
          <w:szCs w:val="32"/>
          <w:lang w:val="en-US" w:eastAsia="zh-CN" w:bidi="ar"/>
        </w:rPr>
      </w:pPr>
      <w:r>
        <w:rPr>
          <w:rFonts w:hint="eastAsia" w:ascii="仿宋" w:hAnsi="仿宋" w:eastAsia="仿宋" w:cs="仿宋"/>
          <w:b w:val="0"/>
          <w:bCs/>
          <w:i w:val="0"/>
          <w:caps w:val="0"/>
          <w:color w:val="333333"/>
          <w:spacing w:val="0"/>
          <w:kern w:val="0"/>
          <w:sz w:val="32"/>
          <w:szCs w:val="32"/>
          <w:lang w:val="en-US" w:eastAsia="zh-CN" w:bidi="ar"/>
        </w:rPr>
        <w:t>3.规范事中公示。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both"/>
        <w:rPr>
          <w:rFonts w:hint="eastAsia" w:ascii="仿宋" w:hAnsi="仿宋" w:eastAsia="仿宋" w:cs="仿宋"/>
          <w:b w:val="0"/>
          <w:bCs/>
          <w:i w:val="0"/>
          <w:caps w:val="0"/>
          <w:color w:val="333333"/>
          <w:spacing w:val="0"/>
          <w:kern w:val="0"/>
          <w:sz w:val="32"/>
          <w:szCs w:val="32"/>
          <w:lang w:val="en-US" w:eastAsia="zh-CN" w:bidi="ar"/>
        </w:rPr>
      </w:pPr>
      <w:r>
        <w:rPr>
          <w:rFonts w:hint="eastAsia" w:ascii="仿宋" w:hAnsi="仿宋" w:eastAsia="仿宋" w:cs="仿宋"/>
          <w:b w:val="0"/>
          <w:bCs/>
          <w:i w:val="0"/>
          <w:caps w:val="0"/>
          <w:color w:val="333333"/>
          <w:spacing w:val="0"/>
          <w:kern w:val="0"/>
          <w:sz w:val="32"/>
          <w:szCs w:val="32"/>
          <w:lang w:val="en-US" w:eastAsia="zh-CN" w:bidi="ar"/>
        </w:rPr>
        <w:t>(1)按省厅统一标准制定各类执法行为现场出具的执法文书样本，出具执法文书，告知行政相对人执法事由、执法依据、权利义务等内容，并做好说明解释工作。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both"/>
        <w:rPr>
          <w:rFonts w:hint="eastAsia" w:ascii="仿宋" w:hAnsi="仿宋" w:eastAsia="仿宋" w:cs="仿宋"/>
          <w:b w:val="0"/>
          <w:bCs/>
          <w:i w:val="0"/>
          <w:caps w:val="0"/>
          <w:color w:val="333333"/>
          <w:spacing w:val="0"/>
          <w:kern w:val="0"/>
          <w:sz w:val="32"/>
          <w:szCs w:val="32"/>
          <w:lang w:val="en-US" w:eastAsia="zh-CN" w:bidi="ar"/>
        </w:rPr>
      </w:pPr>
      <w:r>
        <w:rPr>
          <w:rFonts w:hint="eastAsia" w:ascii="仿宋" w:hAnsi="仿宋" w:eastAsia="仿宋" w:cs="仿宋"/>
          <w:b w:val="0"/>
          <w:bCs/>
          <w:i w:val="0"/>
          <w:caps w:val="0"/>
          <w:color w:val="333333"/>
          <w:spacing w:val="0"/>
          <w:kern w:val="0"/>
          <w:sz w:val="32"/>
          <w:szCs w:val="32"/>
          <w:lang w:val="en-US" w:eastAsia="zh-CN" w:bidi="ar"/>
        </w:rPr>
        <w:t>(2)全面实行行政执法人员持证上岗和资格管理制度，未经执法资格考试合格，不得授予执法资格，不得从事执法活动。行政执法人员开展检查、调查等执法活动要主动亮明身份，出示省政府统一印制或经备案的行政执法证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both"/>
        <w:rPr>
          <w:rFonts w:hint="eastAsia" w:ascii="仿宋" w:hAnsi="仿宋" w:eastAsia="仿宋" w:cs="仿宋"/>
          <w:b w:val="0"/>
          <w:bCs/>
          <w:i w:val="0"/>
          <w:caps w:val="0"/>
          <w:color w:val="333333"/>
          <w:spacing w:val="0"/>
          <w:kern w:val="0"/>
          <w:sz w:val="32"/>
          <w:szCs w:val="32"/>
          <w:lang w:val="en-US" w:eastAsia="zh-CN" w:bidi="ar"/>
        </w:rPr>
      </w:pPr>
      <w:r>
        <w:rPr>
          <w:rFonts w:hint="eastAsia" w:ascii="仿宋" w:hAnsi="仿宋" w:eastAsia="仿宋" w:cs="仿宋"/>
          <w:b w:val="0"/>
          <w:bCs/>
          <w:i w:val="0"/>
          <w:caps w:val="0"/>
          <w:color w:val="333333"/>
          <w:spacing w:val="0"/>
          <w:kern w:val="0"/>
          <w:sz w:val="32"/>
          <w:szCs w:val="32"/>
          <w:lang w:val="en-US" w:eastAsia="zh-CN" w:bidi="ar"/>
        </w:rPr>
        <w:t>(3)在办事大厅、服务窗口等固定办事场所明示工作人员姓名、职务、执法种类和服务事项等信息。</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both"/>
        <w:rPr>
          <w:rFonts w:hint="eastAsia" w:ascii="仿宋" w:hAnsi="仿宋" w:eastAsia="仿宋" w:cs="仿宋"/>
          <w:b w:val="0"/>
          <w:bCs/>
          <w:i w:val="0"/>
          <w:caps w:val="0"/>
          <w:color w:val="333333"/>
          <w:spacing w:val="0"/>
          <w:kern w:val="0"/>
          <w:sz w:val="32"/>
          <w:szCs w:val="32"/>
          <w:lang w:val="en-US" w:eastAsia="zh-CN" w:bidi="ar"/>
        </w:rPr>
      </w:pPr>
      <w:r>
        <w:rPr>
          <w:rFonts w:hint="eastAsia" w:ascii="仿宋" w:hAnsi="仿宋" w:eastAsia="仿宋" w:cs="仿宋"/>
          <w:b w:val="0"/>
          <w:bCs/>
          <w:i w:val="0"/>
          <w:caps w:val="0"/>
          <w:color w:val="333333"/>
          <w:spacing w:val="0"/>
          <w:kern w:val="0"/>
          <w:sz w:val="32"/>
          <w:szCs w:val="32"/>
          <w:lang w:val="en-US" w:eastAsia="zh-CN" w:bidi="ar"/>
        </w:rPr>
        <w:t>4.推动事后公开。按时主动向社会公布行政执法决定、行政处罚情况等执法结果，主动接受群众监督。</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both"/>
        <w:rPr>
          <w:rFonts w:hint="eastAsia" w:ascii="仿宋" w:hAnsi="仿宋" w:eastAsia="仿宋" w:cs="仿宋"/>
          <w:b w:val="0"/>
          <w:bCs/>
          <w:i w:val="0"/>
          <w:caps w:val="0"/>
          <w:color w:val="333333"/>
          <w:spacing w:val="0"/>
          <w:kern w:val="0"/>
          <w:sz w:val="32"/>
          <w:szCs w:val="32"/>
          <w:lang w:val="en-US" w:eastAsia="zh-CN" w:bidi="ar"/>
        </w:rPr>
      </w:pPr>
      <w:r>
        <w:rPr>
          <w:rFonts w:hint="eastAsia" w:ascii="仿宋" w:hAnsi="仿宋" w:eastAsia="仿宋" w:cs="仿宋"/>
          <w:b w:val="0"/>
          <w:bCs/>
          <w:i w:val="0"/>
          <w:caps w:val="0"/>
          <w:color w:val="333333"/>
          <w:spacing w:val="0"/>
          <w:kern w:val="0"/>
          <w:sz w:val="32"/>
          <w:szCs w:val="32"/>
          <w:lang w:val="en-US" w:eastAsia="zh-CN" w:bidi="ar"/>
        </w:rPr>
        <w:t>依据《中华人民共和国政府信息公开条例》、《企业信息公示暂行条例》及国务院有关规定，在行政执法公示具体办法中明确行政执法行为事后公开的范围、内容、方式、时限、程序和公开期限等事项，确保应当公开的执法结果都向社会主动公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both"/>
        <w:rPr>
          <w:rFonts w:hint="eastAsia" w:ascii="楷体" w:hAnsi="楷体" w:eastAsia="楷体" w:cs="楷体"/>
          <w:b w:val="0"/>
          <w:bCs/>
          <w:i w:val="0"/>
          <w:caps w:val="0"/>
          <w:color w:val="333333"/>
          <w:spacing w:val="0"/>
          <w:kern w:val="0"/>
          <w:sz w:val="32"/>
          <w:szCs w:val="32"/>
          <w:lang w:val="en-US" w:eastAsia="zh-CN" w:bidi="ar"/>
        </w:rPr>
      </w:pPr>
      <w:r>
        <w:rPr>
          <w:rFonts w:hint="eastAsia" w:ascii="楷体" w:hAnsi="楷体" w:eastAsia="楷体" w:cs="楷体"/>
          <w:b w:val="0"/>
          <w:bCs/>
          <w:i w:val="0"/>
          <w:caps w:val="0"/>
          <w:color w:val="333333"/>
          <w:spacing w:val="0"/>
          <w:kern w:val="0"/>
          <w:sz w:val="32"/>
          <w:szCs w:val="32"/>
          <w:lang w:val="en-US" w:eastAsia="zh-CN" w:bidi="ar"/>
        </w:rPr>
        <w:t>(二)执法全过程记录制度通过文字、音像等方式，对立案、调查、取证、审查、决定、送达、执行等行政执法活动进行记录并归档，实现行政执法行为的全过程留痕和可回溯管理。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both"/>
        <w:rPr>
          <w:rFonts w:hint="eastAsia" w:ascii="仿宋" w:hAnsi="仿宋" w:eastAsia="仿宋" w:cs="仿宋"/>
          <w:b w:val="0"/>
          <w:bCs/>
          <w:i w:val="0"/>
          <w:caps w:val="0"/>
          <w:color w:val="333333"/>
          <w:spacing w:val="0"/>
          <w:kern w:val="0"/>
          <w:sz w:val="32"/>
          <w:szCs w:val="32"/>
          <w:lang w:val="en-US" w:eastAsia="zh-CN" w:bidi="ar"/>
        </w:rPr>
      </w:pPr>
      <w:r>
        <w:rPr>
          <w:rFonts w:hint="eastAsia" w:ascii="仿宋" w:hAnsi="仿宋" w:eastAsia="仿宋" w:cs="仿宋"/>
          <w:b w:val="0"/>
          <w:bCs/>
          <w:i w:val="0"/>
          <w:caps w:val="0"/>
          <w:color w:val="333333"/>
          <w:spacing w:val="0"/>
          <w:kern w:val="0"/>
          <w:sz w:val="32"/>
          <w:szCs w:val="32"/>
          <w:lang w:val="en-US" w:eastAsia="zh-CN" w:bidi="ar"/>
        </w:rPr>
        <w:t>1.修订完善制度。修订完善行政处罚行政执法全过程记录具体办法，绘制全过程记录流程图，明确各个执法环节记录的内容、方式、载体等事项，完善执法信息采集、存储、分析、归档等规范化建设制度。</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both"/>
        <w:rPr>
          <w:rFonts w:hint="eastAsia" w:ascii="仿宋" w:hAnsi="仿宋" w:eastAsia="仿宋" w:cs="仿宋"/>
          <w:b w:val="0"/>
          <w:bCs/>
          <w:i w:val="0"/>
          <w:caps w:val="0"/>
          <w:color w:val="333333"/>
          <w:spacing w:val="0"/>
          <w:kern w:val="0"/>
          <w:sz w:val="32"/>
          <w:szCs w:val="32"/>
          <w:lang w:val="en-US" w:eastAsia="zh-CN" w:bidi="ar"/>
        </w:rPr>
      </w:pPr>
      <w:r>
        <w:rPr>
          <w:rFonts w:hint="eastAsia" w:ascii="仿宋" w:hAnsi="仿宋" w:eastAsia="仿宋" w:cs="仿宋"/>
          <w:b w:val="0"/>
          <w:bCs/>
          <w:i w:val="0"/>
          <w:caps w:val="0"/>
          <w:color w:val="333333"/>
          <w:spacing w:val="0"/>
          <w:kern w:val="0"/>
          <w:sz w:val="32"/>
          <w:szCs w:val="32"/>
          <w:lang w:val="en-US" w:eastAsia="zh-CN" w:bidi="ar"/>
        </w:rPr>
        <w:t>2.规范文字记录。根据行政处罚执法性质及流程等，规范执法文书制作，推行执法文书电子化，明确执法案卷标准，确保执法文书和案卷完整准确。</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both"/>
        <w:rPr>
          <w:rFonts w:hint="eastAsia" w:ascii="仿宋" w:hAnsi="仿宋" w:eastAsia="仿宋" w:cs="仿宋"/>
          <w:b w:val="0"/>
          <w:bCs/>
          <w:i w:val="0"/>
          <w:caps w:val="0"/>
          <w:color w:val="333333"/>
          <w:spacing w:val="0"/>
          <w:kern w:val="0"/>
          <w:sz w:val="32"/>
          <w:szCs w:val="32"/>
          <w:lang w:val="en-US" w:eastAsia="zh-CN" w:bidi="ar"/>
        </w:rPr>
      </w:pPr>
      <w:r>
        <w:rPr>
          <w:rFonts w:hint="eastAsia" w:ascii="仿宋" w:hAnsi="仿宋" w:eastAsia="仿宋" w:cs="仿宋"/>
          <w:b w:val="0"/>
          <w:bCs/>
          <w:i w:val="0"/>
          <w:caps w:val="0"/>
          <w:color w:val="333333"/>
          <w:spacing w:val="0"/>
          <w:kern w:val="0"/>
          <w:sz w:val="32"/>
          <w:szCs w:val="32"/>
          <w:lang w:val="en-US" w:eastAsia="zh-CN" w:bidi="ar"/>
        </w:rPr>
        <w:t>3.推行音像记录。主要是对行政处罚现场调查取证、证据保全、听证、送达等容易引发争议的行政执法活动，要进行音像记录;对直接涉及重大财产权益的现场执法活动和执法场所，要进行全过程音像记录。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both"/>
        <w:rPr>
          <w:rFonts w:hint="eastAsia" w:ascii="仿宋" w:hAnsi="仿宋" w:eastAsia="仿宋" w:cs="仿宋"/>
          <w:b w:val="0"/>
          <w:bCs/>
          <w:i w:val="0"/>
          <w:caps w:val="0"/>
          <w:color w:val="333333"/>
          <w:spacing w:val="0"/>
          <w:kern w:val="0"/>
          <w:sz w:val="32"/>
          <w:szCs w:val="32"/>
          <w:lang w:val="en-US" w:eastAsia="zh-CN" w:bidi="ar"/>
        </w:rPr>
      </w:pPr>
      <w:r>
        <w:rPr>
          <w:rFonts w:hint="eastAsia" w:ascii="仿宋" w:hAnsi="仿宋" w:eastAsia="仿宋" w:cs="仿宋"/>
          <w:b w:val="0"/>
          <w:bCs/>
          <w:i w:val="0"/>
          <w:caps w:val="0"/>
          <w:color w:val="333333"/>
          <w:spacing w:val="0"/>
          <w:kern w:val="0"/>
          <w:sz w:val="32"/>
          <w:szCs w:val="32"/>
          <w:lang w:val="en-US" w:eastAsia="zh-CN" w:bidi="ar"/>
        </w:rPr>
        <w:t>(1)结合执法工作实际，编制《音像记录事项清单》，明确进行音像记录的关键环节、记录方式以及应进行全过程音像记录的现场执法活动和执法场所。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both"/>
        <w:rPr>
          <w:rFonts w:hint="eastAsia" w:ascii="仿宋" w:hAnsi="仿宋" w:eastAsia="仿宋" w:cs="仿宋"/>
          <w:b w:val="0"/>
          <w:bCs/>
          <w:i w:val="0"/>
          <w:caps w:val="0"/>
          <w:color w:val="333333"/>
          <w:spacing w:val="0"/>
          <w:kern w:val="0"/>
          <w:sz w:val="32"/>
          <w:szCs w:val="32"/>
          <w:lang w:val="en-US" w:eastAsia="zh-CN" w:bidi="ar"/>
        </w:rPr>
      </w:pPr>
      <w:r>
        <w:rPr>
          <w:rFonts w:hint="eastAsia" w:ascii="仿宋" w:hAnsi="仿宋" w:eastAsia="仿宋" w:cs="仿宋"/>
          <w:b w:val="0"/>
          <w:bCs/>
          <w:i w:val="0"/>
          <w:caps w:val="0"/>
          <w:color w:val="333333"/>
          <w:spacing w:val="0"/>
          <w:kern w:val="0"/>
          <w:sz w:val="32"/>
          <w:szCs w:val="32"/>
          <w:lang w:val="en-US" w:eastAsia="zh-CN" w:bidi="ar"/>
        </w:rPr>
        <w:t>(2)严格按照局执法全过程记录具体办法和《音像记录事项清单》，规范开展录音、录相、照相、视频监控等音像记录和全过程音像记录工作，并将音像资料及时归档保存。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both"/>
        <w:rPr>
          <w:rFonts w:hint="eastAsia" w:ascii="仿宋" w:hAnsi="仿宋" w:eastAsia="仿宋" w:cs="仿宋"/>
          <w:b w:val="0"/>
          <w:bCs/>
          <w:i w:val="0"/>
          <w:caps w:val="0"/>
          <w:color w:val="333333"/>
          <w:spacing w:val="0"/>
          <w:kern w:val="0"/>
          <w:sz w:val="32"/>
          <w:szCs w:val="32"/>
          <w:lang w:val="en-US" w:eastAsia="zh-CN" w:bidi="ar"/>
        </w:rPr>
      </w:pPr>
      <w:r>
        <w:rPr>
          <w:rFonts w:hint="eastAsia" w:ascii="仿宋" w:hAnsi="仿宋" w:eastAsia="仿宋" w:cs="仿宋"/>
          <w:b w:val="0"/>
          <w:bCs/>
          <w:i w:val="0"/>
          <w:caps w:val="0"/>
          <w:color w:val="333333"/>
          <w:spacing w:val="0"/>
          <w:kern w:val="0"/>
          <w:sz w:val="32"/>
          <w:szCs w:val="32"/>
          <w:lang w:val="en-US" w:eastAsia="zh-CN" w:bidi="ar"/>
        </w:rPr>
        <w:t>(3)根据市、县制定的音像记录设备配备办法和配备标准，按要求配备并制定音像记录设备使用、管理办法和监督规则。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both"/>
        <w:rPr>
          <w:rFonts w:hint="eastAsia" w:ascii="仿宋" w:hAnsi="仿宋" w:eastAsia="仿宋" w:cs="仿宋"/>
          <w:b w:val="0"/>
          <w:bCs/>
          <w:i w:val="0"/>
          <w:caps w:val="0"/>
          <w:color w:val="333333"/>
          <w:spacing w:val="0"/>
          <w:kern w:val="0"/>
          <w:sz w:val="32"/>
          <w:szCs w:val="32"/>
          <w:lang w:val="en-US" w:eastAsia="zh-CN" w:bidi="ar"/>
        </w:rPr>
      </w:pPr>
      <w:r>
        <w:rPr>
          <w:rFonts w:hint="eastAsia" w:ascii="仿宋" w:hAnsi="仿宋" w:eastAsia="仿宋" w:cs="仿宋"/>
          <w:b w:val="0"/>
          <w:bCs/>
          <w:i w:val="0"/>
          <w:caps w:val="0"/>
          <w:color w:val="333333"/>
          <w:spacing w:val="0"/>
          <w:kern w:val="0"/>
          <w:sz w:val="32"/>
          <w:szCs w:val="32"/>
          <w:lang w:val="en-US" w:eastAsia="zh-CN" w:bidi="ar"/>
        </w:rPr>
        <w:t>(4)提高记录信息化水平。利用大数据等信息技术，结合办公自动化和执法办案系统建设，积极探索运用成本低、效果好、易保存、不能删改的记录方式。试行全过程音像记录的即时上传云存储模式，实现执法全过程同步网络管理，提高行政执法记录的信息化水平。</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both"/>
        <w:rPr>
          <w:rFonts w:hint="eastAsia" w:ascii="仿宋" w:hAnsi="仿宋" w:eastAsia="仿宋" w:cs="仿宋"/>
          <w:b w:val="0"/>
          <w:bCs/>
          <w:i w:val="0"/>
          <w:caps w:val="0"/>
          <w:color w:val="333333"/>
          <w:spacing w:val="0"/>
          <w:kern w:val="0"/>
          <w:sz w:val="32"/>
          <w:szCs w:val="32"/>
          <w:lang w:val="en-US" w:eastAsia="zh-CN" w:bidi="ar"/>
        </w:rPr>
      </w:pPr>
      <w:r>
        <w:rPr>
          <w:rFonts w:hint="eastAsia" w:ascii="仿宋" w:hAnsi="仿宋" w:eastAsia="仿宋" w:cs="仿宋"/>
          <w:b w:val="0"/>
          <w:bCs/>
          <w:i w:val="0"/>
          <w:caps w:val="0"/>
          <w:color w:val="333333"/>
          <w:spacing w:val="0"/>
          <w:kern w:val="0"/>
          <w:sz w:val="32"/>
          <w:szCs w:val="32"/>
          <w:lang w:val="en-US" w:eastAsia="zh-CN" w:bidi="ar"/>
        </w:rPr>
        <w:t>(6)强化记录实效。建立健全执法全过程记录信息收集、保存、管理、使用等工作制度，加强全过程记录数据统计分析，充分发挥全过程记录信息在案卷评查、执法监督、评议考核、舆情应对、行政决策和健全社会信用体系等工作中的作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both"/>
        <w:rPr>
          <w:rFonts w:hint="eastAsia" w:ascii="楷体" w:hAnsi="楷体" w:eastAsia="楷体" w:cs="楷体"/>
          <w:b w:val="0"/>
          <w:bCs/>
          <w:i w:val="0"/>
          <w:caps w:val="0"/>
          <w:color w:val="333333"/>
          <w:spacing w:val="0"/>
          <w:kern w:val="0"/>
          <w:sz w:val="32"/>
          <w:szCs w:val="32"/>
          <w:lang w:val="en-US" w:eastAsia="zh-CN" w:bidi="ar"/>
        </w:rPr>
      </w:pPr>
      <w:r>
        <w:rPr>
          <w:rFonts w:hint="eastAsia" w:ascii="楷体" w:hAnsi="楷体" w:eastAsia="楷体" w:cs="楷体"/>
          <w:b w:val="0"/>
          <w:bCs/>
          <w:i w:val="0"/>
          <w:caps w:val="0"/>
          <w:color w:val="333333"/>
          <w:spacing w:val="0"/>
          <w:kern w:val="0"/>
          <w:sz w:val="32"/>
          <w:szCs w:val="32"/>
          <w:lang w:val="en-US" w:eastAsia="zh-CN" w:bidi="ar"/>
        </w:rPr>
        <w:t>(三)重大执法决定法制审核制度</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both"/>
        <w:rPr>
          <w:rFonts w:hint="eastAsia" w:ascii="仿宋" w:hAnsi="仿宋" w:eastAsia="仿宋" w:cs="仿宋"/>
          <w:b w:val="0"/>
          <w:bCs/>
          <w:i w:val="0"/>
          <w:caps w:val="0"/>
          <w:color w:val="333333"/>
          <w:spacing w:val="0"/>
          <w:kern w:val="0"/>
          <w:sz w:val="32"/>
          <w:szCs w:val="32"/>
          <w:lang w:val="en-US" w:eastAsia="zh-CN" w:bidi="ar"/>
        </w:rPr>
      </w:pPr>
      <w:r>
        <w:rPr>
          <w:rFonts w:hint="eastAsia" w:ascii="仿宋" w:hAnsi="仿宋" w:eastAsia="仿宋" w:cs="仿宋"/>
          <w:b w:val="0"/>
          <w:bCs/>
          <w:i w:val="0"/>
          <w:caps w:val="0"/>
          <w:color w:val="333333"/>
          <w:spacing w:val="0"/>
          <w:kern w:val="0"/>
          <w:sz w:val="32"/>
          <w:szCs w:val="32"/>
          <w:lang w:val="en-US" w:eastAsia="zh-CN" w:bidi="ar"/>
        </w:rPr>
        <w:t>1.健全审核制度。依据省、市、县精神，制定或修订完善本部门重大执法决定法制审核具体办法。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both"/>
        <w:rPr>
          <w:rFonts w:hint="eastAsia" w:ascii="仿宋" w:hAnsi="仿宋" w:eastAsia="仿宋" w:cs="仿宋"/>
          <w:b w:val="0"/>
          <w:bCs/>
          <w:i w:val="0"/>
          <w:caps w:val="0"/>
          <w:color w:val="333333"/>
          <w:spacing w:val="0"/>
          <w:kern w:val="0"/>
          <w:sz w:val="32"/>
          <w:szCs w:val="32"/>
          <w:lang w:val="en-US" w:eastAsia="zh-CN" w:bidi="ar"/>
        </w:rPr>
      </w:pPr>
      <w:r>
        <w:rPr>
          <w:rFonts w:hint="eastAsia" w:ascii="仿宋" w:hAnsi="仿宋" w:eastAsia="仿宋" w:cs="仿宋"/>
          <w:b w:val="0"/>
          <w:bCs/>
          <w:i w:val="0"/>
          <w:caps w:val="0"/>
          <w:color w:val="333333"/>
          <w:spacing w:val="0"/>
          <w:kern w:val="0"/>
          <w:sz w:val="32"/>
          <w:szCs w:val="32"/>
          <w:lang w:val="en-US" w:eastAsia="zh-CN" w:bidi="ar"/>
        </w:rPr>
        <w:t>2.落实审核主体。</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both"/>
        <w:rPr>
          <w:rFonts w:hint="eastAsia" w:ascii="仿宋" w:hAnsi="仿宋" w:eastAsia="仿宋" w:cs="仿宋"/>
          <w:b w:val="0"/>
          <w:bCs/>
          <w:i w:val="0"/>
          <w:caps w:val="0"/>
          <w:color w:val="333333"/>
          <w:spacing w:val="0"/>
          <w:kern w:val="0"/>
          <w:sz w:val="32"/>
          <w:szCs w:val="32"/>
          <w:lang w:val="en-US" w:eastAsia="zh-CN" w:bidi="ar"/>
        </w:rPr>
      </w:pPr>
      <w:r>
        <w:rPr>
          <w:rFonts w:hint="eastAsia" w:ascii="仿宋" w:hAnsi="仿宋" w:eastAsia="仿宋" w:cs="仿宋"/>
          <w:b w:val="0"/>
          <w:bCs/>
          <w:i w:val="0"/>
          <w:caps w:val="0"/>
          <w:color w:val="333333"/>
          <w:spacing w:val="0"/>
          <w:kern w:val="0"/>
          <w:sz w:val="32"/>
          <w:szCs w:val="32"/>
          <w:lang w:val="en-US" w:eastAsia="zh-CN" w:bidi="ar"/>
        </w:rPr>
        <w:t>(1)重大执法决定法制审核主体为法制机构。县政府出台法制审核人员配备的具体办法后，要按要求配备和充实政治素质高、业务能力强、具有法律专业背景的法制审核人员，确保法制审核人员数量能够满足工作需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both"/>
        <w:rPr>
          <w:rFonts w:hint="eastAsia" w:ascii="仿宋" w:hAnsi="仿宋" w:eastAsia="仿宋" w:cs="仿宋"/>
          <w:b w:val="0"/>
          <w:bCs/>
          <w:i w:val="0"/>
          <w:caps w:val="0"/>
          <w:color w:val="333333"/>
          <w:spacing w:val="0"/>
          <w:kern w:val="0"/>
          <w:sz w:val="32"/>
          <w:szCs w:val="32"/>
          <w:lang w:val="en-US" w:eastAsia="zh-CN" w:bidi="ar"/>
        </w:rPr>
      </w:pPr>
      <w:r>
        <w:rPr>
          <w:rFonts w:hint="eastAsia" w:ascii="仿宋" w:hAnsi="仿宋" w:eastAsia="仿宋" w:cs="仿宋"/>
          <w:b w:val="0"/>
          <w:bCs/>
          <w:i w:val="0"/>
          <w:caps w:val="0"/>
          <w:color w:val="333333"/>
          <w:spacing w:val="0"/>
          <w:kern w:val="0"/>
          <w:sz w:val="32"/>
          <w:szCs w:val="32"/>
          <w:lang w:val="en-US" w:eastAsia="zh-CN" w:bidi="ar"/>
        </w:rPr>
        <w:t>(2)建立法制审核人员定期培训制度，积极参加和推行“互联网+培训”、案例教学等多种培训方式，不断提高法制审核人员的法律素养和业务能力。</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both"/>
        <w:rPr>
          <w:rFonts w:hint="eastAsia" w:ascii="仿宋" w:hAnsi="仿宋" w:eastAsia="仿宋" w:cs="仿宋"/>
          <w:b w:val="0"/>
          <w:bCs/>
          <w:i w:val="0"/>
          <w:caps w:val="0"/>
          <w:color w:val="333333"/>
          <w:spacing w:val="0"/>
          <w:kern w:val="0"/>
          <w:sz w:val="32"/>
          <w:szCs w:val="32"/>
          <w:lang w:val="en-US" w:eastAsia="zh-CN" w:bidi="ar"/>
        </w:rPr>
      </w:pPr>
      <w:r>
        <w:rPr>
          <w:rFonts w:hint="eastAsia" w:ascii="仿宋" w:hAnsi="仿宋" w:eastAsia="仿宋" w:cs="仿宋"/>
          <w:b w:val="0"/>
          <w:bCs/>
          <w:i w:val="0"/>
          <w:caps w:val="0"/>
          <w:color w:val="333333"/>
          <w:spacing w:val="0"/>
          <w:kern w:val="0"/>
          <w:sz w:val="32"/>
          <w:szCs w:val="32"/>
          <w:lang w:val="en-US" w:eastAsia="zh-CN" w:bidi="ar"/>
        </w:rPr>
        <w:t>(3)建立健全局法律顾问制度，对重大复杂疑难法律事务组织法律顾问协助进行研究，提出意见建议，充分发挥局法律顾问在法制审核工作中的作用。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both"/>
        <w:rPr>
          <w:rFonts w:hint="eastAsia" w:ascii="仿宋" w:hAnsi="仿宋" w:eastAsia="仿宋" w:cs="仿宋"/>
          <w:b w:val="0"/>
          <w:bCs/>
          <w:i w:val="0"/>
          <w:caps w:val="0"/>
          <w:color w:val="333333"/>
          <w:spacing w:val="0"/>
          <w:kern w:val="0"/>
          <w:sz w:val="32"/>
          <w:szCs w:val="32"/>
          <w:lang w:val="en-US" w:eastAsia="zh-CN" w:bidi="ar"/>
        </w:rPr>
      </w:pPr>
      <w:r>
        <w:rPr>
          <w:rFonts w:hint="eastAsia" w:ascii="仿宋" w:hAnsi="仿宋" w:eastAsia="仿宋" w:cs="仿宋"/>
          <w:b w:val="0"/>
          <w:bCs/>
          <w:i w:val="0"/>
          <w:caps w:val="0"/>
          <w:color w:val="333333"/>
          <w:spacing w:val="0"/>
          <w:kern w:val="0"/>
          <w:sz w:val="32"/>
          <w:szCs w:val="32"/>
          <w:lang w:val="en-US" w:eastAsia="zh-CN" w:bidi="ar"/>
        </w:rPr>
        <w:t>3.确定审核范围。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both"/>
        <w:rPr>
          <w:rFonts w:hint="eastAsia" w:ascii="仿宋" w:hAnsi="仿宋" w:eastAsia="仿宋" w:cs="仿宋"/>
          <w:b w:val="0"/>
          <w:bCs/>
          <w:i w:val="0"/>
          <w:caps w:val="0"/>
          <w:color w:val="333333"/>
          <w:spacing w:val="0"/>
          <w:kern w:val="0"/>
          <w:sz w:val="32"/>
          <w:szCs w:val="32"/>
          <w:lang w:val="en-US" w:eastAsia="zh-CN" w:bidi="ar"/>
        </w:rPr>
      </w:pPr>
      <w:r>
        <w:rPr>
          <w:rFonts w:hint="eastAsia" w:ascii="仿宋" w:hAnsi="仿宋" w:eastAsia="仿宋" w:cs="仿宋"/>
          <w:b w:val="0"/>
          <w:bCs/>
          <w:i w:val="0"/>
          <w:caps w:val="0"/>
          <w:color w:val="333333"/>
          <w:spacing w:val="0"/>
          <w:kern w:val="0"/>
          <w:sz w:val="32"/>
          <w:szCs w:val="32"/>
          <w:lang w:val="en-US" w:eastAsia="zh-CN" w:bidi="ar"/>
        </w:rPr>
        <w:t>(1)根据退役军人事务局行政执法的特点，结合涉案金额、社会影响等因素，明确界定重大行政执法决定的审核范围，编制行政处罚执法行为的《重大执法决定法制审核目录清单》。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both"/>
        <w:rPr>
          <w:rFonts w:hint="eastAsia" w:ascii="仿宋" w:hAnsi="仿宋" w:eastAsia="仿宋" w:cs="仿宋"/>
          <w:b w:val="0"/>
          <w:bCs/>
          <w:i w:val="0"/>
          <w:caps w:val="0"/>
          <w:color w:val="333333"/>
          <w:spacing w:val="0"/>
          <w:kern w:val="0"/>
          <w:sz w:val="32"/>
          <w:szCs w:val="32"/>
          <w:lang w:val="en-US" w:eastAsia="zh-CN" w:bidi="ar"/>
        </w:rPr>
      </w:pPr>
      <w:r>
        <w:rPr>
          <w:rFonts w:hint="eastAsia" w:ascii="仿宋" w:hAnsi="仿宋" w:eastAsia="仿宋" w:cs="仿宋"/>
          <w:b w:val="0"/>
          <w:bCs/>
          <w:i w:val="0"/>
          <w:caps w:val="0"/>
          <w:color w:val="333333"/>
          <w:spacing w:val="0"/>
          <w:kern w:val="0"/>
          <w:sz w:val="32"/>
          <w:szCs w:val="32"/>
          <w:lang w:val="en-US" w:eastAsia="zh-CN" w:bidi="ar"/>
        </w:rPr>
        <w:t>(2)创造条件积极扩展法制审核范围，探索对法定简易程序以外的所有执法决定进行法制审核。</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both"/>
        <w:rPr>
          <w:rFonts w:hint="eastAsia" w:ascii="仿宋" w:hAnsi="仿宋" w:eastAsia="仿宋" w:cs="仿宋"/>
          <w:b w:val="0"/>
          <w:bCs/>
          <w:i w:val="0"/>
          <w:caps w:val="0"/>
          <w:color w:val="333333"/>
          <w:spacing w:val="0"/>
          <w:kern w:val="0"/>
          <w:sz w:val="32"/>
          <w:szCs w:val="32"/>
          <w:lang w:val="en-US" w:eastAsia="zh-CN" w:bidi="ar"/>
        </w:rPr>
      </w:pPr>
      <w:r>
        <w:rPr>
          <w:rFonts w:hint="eastAsia" w:ascii="仿宋" w:hAnsi="仿宋" w:eastAsia="仿宋" w:cs="仿宋"/>
          <w:b w:val="0"/>
          <w:bCs/>
          <w:i w:val="0"/>
          <w:caps w:val="0"/>
          <w:color w:val="333333"/>
          <w:spacing w:val="0"/>
          <w:kern w:val="0"/>
          <w:sz w:val="32"/>
          <w:szCs w:val="32"/>
          <w:lang w:val="en-US" w:eastAsia="zh-CN" w:bidi="ar"/>
        </w:rPr>
        <w:t>4.细化审核程序。根据退役军人部门实际，编制《重大执法决定法制审核流程图》，明确法制审核送审材料，规范审核程序、审核载体、时限要求、法制审核意见与拟处理意见不一致的协调决策机制、责任追究机制等事项，规范法制审核行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both"/>
        <w:rPr>
          <w:rFonts w:hint="eastAsia" w:ascii="黑体" w:hAnsi="黑体" w:eastAsia="黑体" w:cs="黑体"/>
          <w:b w:val="0"/>
          <w:bCs/>
          <w:i w:val="0"/>
          <w:caps w:val="0"/>
          <w:color w:val="333333"/>
          <w:spacing w:val="0"/>
          <w:kern w:val="0"/>
          <w:sz w:val="32"/>
          <w:szCs w:val="32"/>
          <w:lang w:val="en-US" w:eastAsia="zh-CN" w:bidi="ar"/>
        </w:rPr>
      </w:pPr>
      <w:r>
        <w:rPr>
          <w:rFonts w:hint="eastAsia" w:ascii="黑体" w:hAnsi="黑体" w:eastAsia="黑体" w:cs="黑体"/>
          <w:b w:val="0"/>
          <w:bCs/>
          <w:i w:val="0"/>
          <w:caps w:val="0"/>
          <w:color w:val="333333"/>
          <w:spacing w:val="0"/>
          <w:kern w:val="0"/>
          <w:sz w:val="32"/>
          <w:szCs w:val="32"/>
          <w:lang w:val="en-US" w:eastAsia="zh-CN" w:bidi="ar"/>
        </w:rPr>
        <w:t>三、组织保障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both"/>
        <w:rPr>
          <w:rFonts w:hint="eastAsia" w:ascii="仿宋" w:hAnsi="仿宋" w:eastAsia="仿宋" w:cs="仿宋"/>
          <w:b w:val="0"/>
          <w:bCs/>
          <w:i w:val="0"/>
          <w:caps w:val="0"/>
          <w:color w:val="333333"/>
          <w:spacing w:val="0"/>
          <w:kern w:val="0"/>
          <w:sz w:val="32"/>
          <w:szCs w:val="32"/>
          <w:lang w:val="en-US" w:eastAsia="zh-CN" w:bidi="ar"/>
        </w:rPr>
      </w:pPr>
      <w:r>
        <w:rPr>
          <w:rFonts w:hint="eastAsia" w:ascii="楷体" w:hAnsi="楷体" w:eastAsia="楷体" w:cs="楷体"/>
          <w:b w:val="0"/>
          <w:bCs/>
          <w:i w:val="0"/>
          <w:caps w:val="0"/>
          <w:color w:val="333333"/>
          <w:spacing w:val="0"/>
          <w:kern w:val="0"/>
          <w:sz w:val="32"/>
          <w:szCs w:val="32"/>
          <w:lang w:val="en-US" w:eastAsia="zh-CN" w:bidi="ar"/>
        </w:rPr>
        <w:t>(一)加强组织领导。</w:t>
      </w:r>
      <w:r>
        <w:rPr>
          <w:rFonts w:hint="eastAsia" w:ascii="仿宋" w:hAnsi="仿宋" w:eastAsia="仿宋" w:cs="仿宋"/>
          <w:b w:val="0"/>
          <w:bCs/>
          <w:i w:val="0"/>
          <w:caps w:val="0"/>
          <w:color w:val="333333"/>
          <w:spacing w:val="0"/>
          <w:kern w:val="0"/>
          <w:sz w:val="32"/>
          <w:szCs w:val="32"/>
          <w:lang w:val="en-US" w:eastAsia="zh-CN" w:bidi="ar"/>
        </w:rPr>
        <w:t>要把三项制度的推行列入重要议事日程，加强组织领导，认真组织落实。成立由退役军人事务局局长任组长，副局长任副组长，办公室、主要负责同志为成员的剑阁县退役军人事务局推行三项制度工作领导小组。领导小组办公室设在退役军人事务局办公室，负责具体日常工作。领导小组全面统筹推进“三项制度”贯彻落实。</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both"/>
        <w:rPr>
          <w:rFonts w:hint="eastAsia" w:ascii="仿宋" w:hAnsi="仿宋" w:eastAsia="仿宋" w:cs="仿宋"/>
          <w:b w:val="0"/>
          <w:bCs/>
          <w:i w:val="0"/>
          <w:caps w:val="0"/>
          <w:color w:val="333333"/>
          <w:spacing w:val="0"/>
          <w:kern w:val="0"/>
          <w:sz w:val="32"/>
          <w:szCs w:val="32"/>
          <w:lang w:val="en-US" w:eastAsia="zh-CN" w:bidi="ar"/>
        </w:rPr>
      </w:pPr>
      <w:r>
        <w:rPr>
          <w:rFonts w:hint="eastAsia" w:ascii="楷体" w:hAnsi="楷体" w:eastAsia="楷体" w:cs="楷体"/>
          <w:b w:val="0"/>
          <w:bCs/>
          <w:i w:val="0"/>
          <w:caps w:val="0"/>
          <w:color w:val="333333"/>
          <w:spacing w:val="0"/>
          <w:kern w:val="0"/>
          <w:sz w:val="32"/>
          <w:szCs w:val="32"/>
          <w:lang w:val="en-US" w:eastAsia="zh-CN" w:bidi="ar"/>
        </w:rPr>
        <w:t>(二)强化统筹衔接</w:t>
      </w:r>
      <w:r>
        <w:rPr>
          <w:rFonts w:hint="eastAsia" w:ascii="仿宋" w:hAnsi="仿宋" w:eastAsia="仿宋" w:cs="仿宋"/>
          <w:b w:val="0"/>
          <w:bCs/>
          <w:i w:val="0"/>
          <w:caps w:val="0"/>
          <w:color w:val="333333"/>
          <w:spacing w:val="0"/>
          <w:kern w:val="0"/>
          <w:sz w:val="32"/>
          <w:szCs w:val="32"/>
          <w:lang w:val="en-US" w:eastAsia="zh-CN" w:bidi="ar"/>
        </w:rPr>
        <w:t>。开展工作要与深化机关作风整顿、推进“放管服”改革、优化营商环境集中整治等重点工作相结合，与规范行政执法程序、推行政府法律顾问制度、实行行政执法人员持证上岗和资格管理制度等政府法治建设的重点任务相结合，在原有推行三项制度的基础上规范完善，着力解决执法领域社会反映强烈的突出问题。切实做到率先推行、以上带下，在完成好自身任务前提下，充分发挥在全县行业系统中的带动引领作用，指导、督促下级行政执法部门严格规范实施三项制度。</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both"/>
        <w:rPr>
          <w:rFonts w:hint="eastAsia" w:ascii="仿宋" w:hAnsi="仿宋" w:eastAsia="仿宋" w:cs="仿宋"/>
          <w:b w:val="0"/>
          <w:bCs/>
          <w:i w:val="0"/>
          <w:caps w:val="0"/>
          <w:color w:val="333333"/>
          <w:spacing w:val="0"/>
          <w:kern w:val="0"/>
          <w:sz w:val="32"/>
          <w:szCs w:val="32"/>
          <w:lang w:val="en-US" w:eastAsia="zh-CN" w:bidi="ar"/>
        </w:rPr>
      </w:pPr>
      <w:r>
        <w:rPr>
          <w:rFonts w:hint="eastAsia" w:ascii="楷体" w:hAnsi="楷体" w:eastAsia="楷体" w:cs="楷体"/>
          <w:b w:val="0"/>
          <w:bCs/>
          <w:i w:val="0"/>
          <w:caps w:val="0"/>
          <w:color w:val="333333"/>
          <w:spacing w:val="0"/>
          <w:kern w:val="0"/>
          <w:sz w:val="32"/>
          <w:szCs w:val="32"/>
          <w:lang w:val="en-US" w:eastAsia="zh-CN" w:bidi="ar"/>
        </w:rPr>
        <w:t>(三)抓好宣传引导。</w:t>
      </w:r>
      <w:r>
        <w:rPr>
          <w:rFonts w:hint="eastAsia" w:ascii="仿宋" w:hAnsi="仿宋" w:eastAsia="仿宋" w:cs="仿宋"/>
          <w:b w:val="0"/>
          <w:bCs/>
          <w:i w:val="0"/>
          <w:caps w:val="0"/>
          <w:color w:val="333333"/>
          <w:spacing w:val="0"/>
          <w:kern w:val="0"/>
          <w:sz w:val="32"/>
          <w:szCs w:val="32"/>
          <w:lang w:val="en-US" w:eastAsia="zh-CN" w:bidi="ar"/>
        </w:rPr>
        <w:t>积极组织对推进三项制度工作进行宣传报道，将三项制度工作全程置于阳光下，吸引广大群众和行政管理相对人积极参与推进过程。</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both"/>
        <w:rPr>
          <w:rFonts w:hint="eastAsia" w:ascii="仿宋" w:hAnsi="仿宋" w:eastAsia="仿宋" w:cs="仿宋"/>
          <w:b w:val="0"/>
          <w:bCs/>
          <w:i w:val="0"/>
          <w:caps w:val="0"/>
          <w:color w:val="333333"/>
          <w:spacing w:val="0"/>
          <w:kern w:val="0"/>
          <w:sz w:val="32"/>
          <w:szCs w:val="32"/>
          <w:lang w:val="en-US" w:eastAsia="zh-CN" w:bidi="ar"/>
        </w:rPr>
      </w:pPr>
      <w:r>
        <w:rPr>
          <w:rFonts w:hint="eastAsia" w:ascii="楷体" w:hAnsi="楷体" w:eastAsia="楷体" w:cs="楷体"/>
          <w:b w:val="0"/>
          <w:bCs/>
          <w:i w:val="0"/>
          <w:caps w:val="0"/>
          <w:color w:val="333333"/>
          <w:spacing w:val="0"/>
          <w:kern w:val="0"/>
          <w:sz w:val="32"/>
          <w:szCs w:val="32"/>
          <w:lang w:val="en-US" w:eastAsia="zh-CN" w:bidi="ar"/>
        </w:rPr>
        <w:t>(四)强化督促考核</w:t>
      </w:r>
      <w:r>
        <w:rPr>
          <w:rFonts w:hint="eastAsia" w:ascii="仿宋" w:hAnsi="仿宋" w:eastAsia="仿宋" w:cs="仿宋"/>
          <w:b w:val="0"/>
          <w:bCs/>
          <w:i w:val="0"/>
          <w:caps w:val="0"/>
          <w:color w:val="333333"/>
          <w:spacing w:val="0"/>
          <w:kern w:val="0"/>
          <w:sz w:val="32"/>
          <w:szCs w:val="32"/>
          <w:lang w:val="en-US" w:eastAsia="zh-CN" w:bidi="ar"/>
        </w:rPr>
        <w:t>。各责任股室要切实建立推进三项制度落实台账，强化督导检查和问责力度。</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both"/>
        <w:rPr>
          <w:rFonts w:hint="eastAsia" w:ascii="仿宋" w:hAnsi="仿宋" w:eastAsia="仿宋" w:cs="仿宋"/>
          <w:b w:val="0"/>
          <w:bCs/>
          <w:i w:val="0"/>
          <w:caps w:val="0"/>
          <w:color w:val="333333"/>
          <w:spacing w:val="0"/>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both"/>
        <w:rPr>
          <w:rFonts w:hint="eastAsia" w:ascii="仿宋" w:hAnsi="仿宋" w:eastAsia="仿宋" w:cs="仿宋"/>
          <w:b w:val="0"/>
          <w:bCs/>
          <w:i w:val="0"/>
          <w:caps w:val="0"/>
          <w:color w:val="333333"/>
          <w:spacing w:val="0"/>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both"/>
        <w:rPr>
          <w:rFonts w:hint="eastAsia" w:ascii="仿宋" w:hAnsi="仿宋" w:eastAsia="仿宋" w:cs="仿宋"/>
          <w:b w:val="0"/>
          <w:bCs/>
          <w:i w:val="0"/>
          <w:caps w:val="0"/>
          <w:color w:val="333333"/>
          <w:spacing w:val="0"/>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both"/>
        <w:rPr>
          <w:rFonts w:hint="eastAsia" w:ascii="仿宋" w:hAnsi="仿宋" w:eastAsia="仿宋" w:cs="仿宋"/>
          <w:b w:val="0"/>
          <w:bCs/>
          <w:i w:val="0"/>
          <w:caps w:val="0"/>
          <w:color w:val="333333"/>
          <w:spacing w:val="0"/>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176" w:firstLineChars="1305"/>
        <w:jc w:val="both"/>
        <w:rPr>
          <w:rFonts w:hint="eastAsia" w:ascii="仿宋" w:hAnsi="仿宋" w:eastAsia="仿宋" w:cs="仿宋"/>
          <w:b w:val="0"/>
          <w:bCs/>
          <w:i w:val="0"/>
          <w:caps w:val="0"/>
          <w:color w:val="333333"/>
          <w:spacing w:val="0"/>
          <w:kern w:val="0"/>
          <w:sz w:val="32"/>
          <w:szCs w:val="32"/>
          <w:lang w:val="en-US" w:eastAsia="zh-CN" w:bidi="ar"/>
        </w:rPr>
      </w:pPr>
      <w:r>
        <w:rPr>
          <w:rFonts w:hint="eastAsia" w:ascii="仿宋" w:hAnsi="仿宋" w:eastAsia="仿宋" w:cs="仿宋"/>
          <w:b w:val="0"/>
          <w:bCs/>
          <w:i w:val="0"/>
          <w:caps w:val="0"/>
          <w:color w:val="333333"/>
          <w:spacing w:val="0"/>
          <w:kern w:val="0"/>
          <w:sz w:val="32"/>
          <w:szCs w:val="32"/>
          <w:lang w:val="en-US" w:eastAsia="zh-CN" w:bidi="ar"/>
        </w:rPr>
        <w:t>剑阁县退役军人事务局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496" w:firstLineChars="1405"/>
        <w:jc w:val="both"/>
        <w:rPr>
          <w:rFonts w:hint="default" w:ascii="仿宋" w:hAnsi="仿宋" w:eastAsia="仿宋" w:cs="仿宋"/>
          <w:b w:val="0"/>
          <w:bCs/>
          <w:i w:val="0"/>
          <w:caps w:val="0"/>
          <w:color w:val="333333"/>
          <w:spacing w:val="0"/>
          <w:kern w:val="0"/>
          <w:sz w:val="32"/>
          <w:szCs w:val="32"/>
          <w:lang w:val="en-US" w:eastAsia="zh-CN" w:bidi="ar"/>
        </w:rPr>
      </w:pPr>
      <w:r>
        <w:rPr>
          <w:rFonts w:hint="eastAsia" w:ascii="仿宋" w:hAnsi="仿宋" w:eastAsia="仿宋" w:cs="仿宋"/>
          <w:b w:val="0"/>
          <w:bCs/>
          <w:i w:val="0"/>
          <w:caps w:val="0"/>
          <w:color w:val="333333"/>
          <w:spacing w:val="0"/>
          <w:kern w:val="0"/>
          <w:sz w:val="32"/>
          <w:szCs w:val="32"/>
          <w:lang w:val="en-US" w:eastAsia="zh-CN" w:bidi="ar"/>
        </w:rPr>
        <w:t>2021年5月31日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both"/>
        <w:rPr>
          <w:rFonts w:hint="eastAsia" w:ascii="仿宋" w:hAnsi="仿宋" w:eastAsia="仿宋" w:cs="仿宋"/>
          <w:b w:val="0"/>
          <w:bCs/>
          <w:i w:val="0"/>
          <w:caps w:val="0"/>
          <w:color w:val="333333"/>
          <w:spacing w:val="0"/>
          <w:kern w:val="0"/>
          <w:sz w:val="32"/>
          <w:szCs w:val="32"/>
          <w:lang w:val="en-US" w:eastAsia="zh-CN" w:bidi="ar"/>
        </w:rPr>
      </w:pPr>
    </w:p>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p>
    <w:p>
      <w:pPr>
        <w:ind w:firstLine="320" w:firstLineChars="100"/>
        <w:rPr>
          <w:rFonts w:hint="eastAsia" w:ascii="仿宋_GB2312" w:hAnsi="仿宋_GB2312" w:eastAsia="仿宋_GB2312" w:cs="仿宋_GB2312"/>
          <w:sz w:val="32"/>
          <w:szCs w:val="32"/>
          <w:lang w:val="en-US" w:eastAsia="zh-CN"/>
        </w:rPr>
      </w:pPr>
    </w:p>
    <w:p>
      <w:pPr>
        <w:numPr>
          <w:ilvl w:val="0"/>
          <w:numId w:val="0"/>
        </w:numPr>
        <w:ind w:left="640" w:leftChars="0"/>
        <w:rPr>
          <w:rFonts w:hint="default" w:ascii="仿宋" w:hAnsi="仿宋" w:eastAsia="仿宋" w:cs="仿宋"/>
          <w:sz w:val="32"/>
          <w:szCs w:val="32"/>
          <w:lang w:val="en-US" w:eastAsia="zh-CN"/>
        </w:rPr>
      </w:pPr>
    </w:p>
    <w:p>
      <w:pPr>
        <w:numPr>
          <w:ilvl w:val="0"/>
          <w:numId w:val="0"/>
        </w:numPr>
        <w:ind w:firstLine="640"/>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7554E7"/>
    <w:multiLevelType w:val="singleLevel"/>
    <w:tmpl w:val="E47554E7"/>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31750"/>
    <w:rsid w:val="02C15662"/>
    <w:rsid w:val="067E7FBA"/>
    <w:rsid w:val="076B5EC2"/>
    <w:rsid w:val="13FF0051"/>
    <w:rsid w:val="17304D10"/>
    <w:rsid w:val="1CEE6F32"/>
    <w:rsid w:val="1F6B21FC"/>
    <w:rsid w:val="2456496A"/>
    <w:rsid w:val="297A02E6"/>
    <w:rsid w:val="2A5744C9"/>
    <w:rsid w:val="2D7E67F6"/>
    <w:rsid w:val="2F060D5E"/>
    <w:rsid w:val="311F42AB"/>
    <w:rsid w:val="320474B3"/>
    <w:rsid w:val="47110C85"/>
    <w:rsid w:val="4D3A42B0"/>
    <w:rsid w:val="4F5D52E4"/>
    <w:rsid w:val="511D3852"/>
    <w:rsid w:val="5C8909AD"/>
    <w:rsid w:val="5CA76597"/>
    <w:rsid w:val="631C5C8C"/>
    <w:rsid w:val="64165AD0"/>
    <w:rsid w:val="66620DF1"/>
    <w:rsid w:val="68D30265"/>
    <w:rsid w:val="6EAD62F1"/>
    <w:rsid w:val="6F7A6127"/>
    <w:rsid w:val="71832F47"/>
    <w:rsid w:val="73DF5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left="420" w:leftChars="200"/>
    </w:pPr>
  </w:style>
  <w:style w:type="paragraph" w:styleId="5">
    <w:name w:val="Normal Indent"/>
    <w:basedOn w:val="1"/>
    <w:unhideWhenUsed/>
    <w:qFormat/>
    <w:uiPriority w:val="99"/>
    <w:pPr>
      <w:ind w:firstLine="200" w:firstLineChars="200"/>
    </w:pPr>
    <w:rPr>
      <w:rFonts w:ascii="Times New Roman" w:hAnsi="Times New Roman"/>
      <w:szCs w:val="22"/>
    </w:rPr>
  </w:style>
  <w:style w:type="paragraph" w:styleId="6">
    <w:name w:val="footer"/>
    <w:basedOn w:val="1"/>
    <w:qFormat/>
    <w:uiPriority w:val="0"/>
    <w:pPr>
      <w:tabs>
        <w:tab w:val="center" w:pos="4153"/>
        <w:tab w:val="right" w:pos="8306"/>
      </w:tabs>
      <w:snapToGrid w:val="0"/>
      <w:jc w:val="left"/>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2020-06-03T06:47:00Z</dcterms:created>
  <dc:creator>lx</dc:creator>
  <cp:lastModifiedBy>Administrator</cp:lastModifiedBy>
  <cp:lastPrinted>2020-06-09T07:29:00Z</cp:lastPrinted>
  <dcterms:modified xsi:type="dcterms:W3CDTF">2021-06-08T02:10:14Z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FDB967323AD14A4F8CE501455A407FFC</vt:lpwstr>
  </property>
</Properties>
</file>