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</w:t>
      </w:r>
    </w:p>
    <w:p>
      <w:pPr>
        <w:widowControl/>
        <w:spacing w:line="560" w:lineRule="exact"/>
        <w:ind w:left="-105" w:leftChars="-50" w:right="-105" w:rightChars="-50"/>
        <w:jc w:val="center"/>
        <w:rPr>
          <w:rFonts w:hint="eastAsia" w:ascii="方正小标宋简体" w:hAnsi="黑体" w:eastAsia="方正小标宋简体" w:cs="宋体"/>
          <w:color w:val="000000"/>
          <w:kern w:val="0"/>
          <w:sz w:val="42"/>
          <w:szCs w:val="44"/>
        </w:rPr>
      </w:pPr>
    </w:p>
    <w:p>
      <w:pPr>
        <w:widowControl/>
        <w:spacing w:line="560" w:lineRule="exact"/>
        <w:ind w:left="-105" w:leftChars="-50" w:right="-105" w:rightChars="-50"/>
        <w:jc w:val="center"/>
        <w:rPr>
          <w:rFonts w:hint="eastAsia" w:ascii="方正小标宋简体" w:hAnsi="黑体" w:eastAsia="方正小标宋简体" w:cs="宋体"/>
          <w:color w:val="000000"/>
          <w:kern w:val="0"/>
          <w:sz w:val="42"/>
          <w:szCs w:val="44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2"/>
          <w:szCs w:val="44"/>
        </w:rPr>
        <w:t>2020年公开引进高层次人才和招聘急需紧缺专业人才第</w:t>
      </w:r>
      <w:r>
        <w:rPr>
          <w:rFonts w:hint="eastAsia" w:ascii="方正小标宋简体" w:hAnsi="黑体" w:eastAsia="方正小标宋简体" w:cs="宋体"/>
          <w:color w:val="000000"/>
          <w:kern w:val="0"/>
          <w:sz w:val="42"/>
          <w:szCs w:val="44"/>
          <w:lang w:eastAsia="zh-CN"/>
        </w:rPr>
        <w:t>三</w:t>
      </w:r>
      <w:r>
        <w:rPr>
          <w:rFonts w:hint="eastAsia" w:ascii="方正小标宋简体" w:hAnsi="黑体" w:eastAsia="方正小标宋简体" w:cs="宋体"/>
          <w:color w:val="000000"/>
          <w:kern w:val="0"/>
          <w:sz w:val="42"/>
          <w:szCs w:val="44"/>
        </w:rPr>
        <w:t>批拟</w:t>
      </w:r>
      <w:r>
        <w:rPr>
          <w:rFonts w:hint="eastAsia" w:ascii="方正小标宋简体" w:hAnsi="黑体" w:eastAsia="方正小标宋简体" w:cs="宋体"/>
          <w:color w:val="000000"/>
          <w:kern w:val="0"/>
          <w:sz w:val="42"/>
          <w:szCs w:val="44"/>
          <w:lang w:eastAsia="zh-CN"/>
        </w:rPr>
        <w:t>聘用</w:t>
      </w:r>
      <w:r>
        <w:rPr>
          <w:rFonts w:hint="eastAsia" w:ascii="方正小标宋简体" w:hAnsi="黑体" w:eastAsia="方正小标宋简体" w:cs="宋体"/>
          <w:color w:val="000000"/>
          <w:kern w:val="0"/>
          <w:sz w:val="42"/>
          <w:szCs w:val="44"/>
        </w:rPr>
        <w:t>人员名单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821"/>
        <w:gridCol w:w="640"/>
        <w:gridCol w:w="935"/>
        <w:gridCol w:w="1313"/>
        <w:gridCol w:w="3792"/>
        <w:gridCol w:w="945"/>
        <w:gridCol w:w="600"/>
        <w:gridCol w:w="2550"/>
        <w:gridCol w:w="985"/>
        <w:gridCol w:w="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序号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姓名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性别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出生年月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籍贯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毕业院校及专业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毕业时间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学历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招聘单位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招聘岗位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1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邓家豪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男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1993.10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重庆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eastAsia="zh-CN"/>
              </w:rPr>
              <w:t>綦江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重庆工商大学，新闻与传播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硕士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剑阁县廉政教育培训中心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管理岗位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2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杨  芳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女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1995.04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四川渠县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四川大学，汉语言文字学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硕士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剑阁县委信息管理中心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管理岗位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3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姜  豪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男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1999.03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四川叙永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四川农业大学，法学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本科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剑阁县社会管理信息中心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管理岗位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4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马子善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男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1991.06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四川苍溪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北京科技大学，公共管理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硕士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剑阁县机构编制信息中心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管理岗位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5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韩子颖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女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1999.06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四川华蓥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四川农业大学，法学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本科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剑阁县人才服务中心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管理岗位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6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鲁仕颉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男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1999.08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四川广元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四川农业大学，工商管理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本科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剑阁县人才服务中心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管理岗位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7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张雪菲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女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1999.11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河北景县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  <w:t>四川农业大学，文化产业管理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本科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剑阁县人才服务中心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管理岗位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8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张雅惠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女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1991.08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四川剑阁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西南大学，环境科学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2016.06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硕士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剑阁县环境卫生事务中心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9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赵  金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男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1996.05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四川江油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西南石油大学，地质学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硕士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剑阁县地质环境监测站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</w:p>
        </w:tc>
      </w:tr>
    </w:tbl>
    <w:p>
      <w:pPr>
        <w:widowControl/>
        <w:ind w:left="-105" w:leftChars="-50" w:right="-105" w:rightChars="-50"/>
        <w:jc w:val="center"/>
        <w:rPr>
          <w:rFonts w:hint="eastAsia" w:ascii="黑体" w:hAnsi="黑体" w:eastAsia="黑体" w:cs="宋体"/>
          <w:color w:val="auto"/>
          <w:kern w:val="0"/>
          <w:sz w:val="19"/>
          <w:szCs w:val="21"/>
          <w:lang w:val="en-US" w:eastAsia="zh-CN"/>
        </w:rPr>
        <w:sectPr>
          <w:pgSz w:w="16840" w:h="11907" w:orient="landscape"/>
          <w:pgMar w:top="1701" w:right="1417" w:bottom="1701" w:left="1417" w:header="851" w:footer="1247" w:gutter="0"/>
          <w:pgNumType w:fmt="decimal"/>
          <w:cols w:space="720" w:num="1"/>
          <w:titlePg/>
          <w:docGrid w:type="linesAndChars" w:linePitch="315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821"/>
        <w:gridCol w:w="640"/>
        <w:gridCol w:w="935"/>
        <w:gridCol w:w="1313"/>
        <w:gridCol w:w="3792"/>
        <w:gridCol w:w="945"/>
        <w:gridCol w:w="600"/>
        <w:gridCol w:w="2550"/>
        <w:gridCol w:w="985"/>
        <w:gridCol w:w="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  <w:lang w:val="en-US" w:eastAsia="zh-CN"/>
              </w:rPr>
              <w:t>10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  <w:t>王  琦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  <w:t>男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  <w:t>1997.07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  <w:t>山东枣庄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  <w:t>西南交通大学，音乐表演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  <w:t>2021.06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  <w:t>本科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  <w:t>剑阁县文化馆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11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潘  颜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女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1999.01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重庆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eastAsia="zh-CN"/>
              </w:rPr>
              <w:t>大足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四川农业大学，物联网工程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本科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剑阁县医疗保障事务中心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12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黄  黎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女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1995.03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四川资中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四川农业大学，生物化学与分子生物学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19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硕士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剑阁县农产品质量安全中心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13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王维鑫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女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1996.11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陕西城固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四川农业大学，农艺与种业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硕士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剑阁县经济作物技术推广站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14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袁  巧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女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1995.08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重庆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eastAsia="zh-CN"/>
              </w:rPr>
              <w:t>城口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四川农业大学，农艺与种业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硕士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剑阁县农业技术推广站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15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郭仕朝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男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1995.10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四川广元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四川农业大学，动物遗传育种与繁殖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硕士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剑阁县畜禽产业发展服务中心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16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赖秀兰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女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1994.05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四川威远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四川农业大学，畜牧学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硕士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剑阁县畜禽产业发展服务中心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17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  <w:t>田洁婷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  <w:t>女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  <w:t>1999.08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  <w:t>四川梓潼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  <w:t>西华师范大学，汉语言文学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  <w:t>2021.06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  <w:t>本科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  <w:t>四川省剑阁中学校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18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王  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男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1996.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7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四川旺苍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四川师范大学，思想政治教育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本科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四川省剑阁中学校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19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何  毅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男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1995.11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四川蓬安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西南科技大学，生物学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硕士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四川省剑阁中学校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  <w:lang w:val="en-US" w:eastAsia="zh-CN"/>
              </w:rPr>
              <w:t>20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魏梦娇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女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1998.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8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四川三台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四川师范大学，生物技术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本科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四川省剑门关高级中学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9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21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陈新龙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男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1998.08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四川旺苍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四川师范大学，化学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本科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四川省剑门关高级中学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22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李道伟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男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1997.04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四川剑阁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西华师范大学，物理学（师范）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本科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四川省剑门关高级中学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23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胡原方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女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1998.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7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重庆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eastAsia="zh-CN"/>
              </w:rPr>
              <w:t>綦江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四川师范大学，数学与应用数学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本科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四川省剑州中学校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24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袁  娜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女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1998.10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四川广元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四川师范大学，汉语言文学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本科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四川省剑州中学校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25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许文林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男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1998.10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四川广元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西华师范大学，物理学（师范）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本科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四川省剑州中学校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26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杨宇波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男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1997.06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四川阆中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成都医学院，预防医学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本科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剑阁县疾病预防控制中心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27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白金玉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男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1998.05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四川旺苍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成都医学院，预防医学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2021.0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本科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剑阁县疾病预防控制中心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28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雷  彬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男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1992.05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四川古蔺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重庆医科大学，针灸推拿学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2017.07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本科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剑阁县中医医院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  <w:t>29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李天旭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男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1991.07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甘肃庆阳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湖南中医药大学，中西医临床医学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2017.06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本科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剑阁县中医医院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  <w:lang w:val="en-US" w:eastAsia="zh-CN"/>
              </w:rPr>
            </w:pPr>
          </w:p>
        </w:tc>
      </w:tr>
    </w:tbl>
    <w:p>
      <w:pPr>
        <w:spacing w:line="2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07451"/>
    <w:rsid w:val="12D24A5B"/>
    <w:rsid w:val="3500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uiPriority w:val="0"/>
    <w:rPr>
      <w:rFonts w:ascii="仿宋_GB2312" w:eastAsia="仿宋_GB2312"/>
      <w:kern w:val="2"/>
      <w:sz w:val="3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2021-07-16T09:46:00Z</dcterms:created>
  <dc:creator>吾钺</dc:creator>
  <cp:lastModifiedBy>吾钺</cp:lastModifiedBy>
  <dcterms:modified xsi:type="dcterms:W3CDTF">2021-07-16T09:48:07Z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