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jc w:val="both"/>
        <w:rPr>
          <w:rFonts w:hint="eastAsia" w:ascii="方正小标宋简体" w:hAnsi="方正小标宋简体" w:eastAsia="方正小标宋简体" w:cs="方正小标宋简体"/>
          <w:b/>
          <w:spacing w:val="104"/>
          <w:kern w:val="0"/>
          <w:sz w:val="44"/>
          <w:szCs w:val="44"/>
        </w:rPr>
      </w:pPr>
    </w:p>
    <w:p>
      <w:pPr>
        <w:spacing w:line="360" w:lineRule="auto"/>
        <w:rPr>
          <w:rFonts w:hint="eastAsia" w:ascii="黑体" w:hAnsi="黑体" w:eastAsia="黑体"/>
          <w:b/>
          <w:sz w:val="32"/>
          <w:szCs w:val="32"/>
        </w:rPr>
      </w:pPr>
      <w:r>
        <w:rPr>
          <w:rFonts w:hint="eastAsia" w:ascii="黑体" w:hAnsi="黑体" w:eastAsia="黑体"/>
          <w:b/>
          <w:sz w:val="32"/>
          <w:szCs w:val="32"/>
        </w:rPr>
        <w:t>附件</w:t>
      </w:r>
    </w:p>
    <w:p>
      <w:pPr>
        <w:widowControl/>
        <w:spacing w:line="560" w:lineRule="exact"/>
        <w:ind w:left="-105" w:leftChars="-50" w:right="-105" w:rightChars="-50"/>
        <w:jc w:val="center"/>
        <w:rPr>
          <w:rFonts w:hint="eastAsia" w:ascii="方正小标宋简体" w:hAnsi="黑体" w:eastAsia="方正小标宋简体" w:cs="宋体"/>
          <w:b/>
          <w:color w:val="000000"/>
          <w:kern w:val="0"/>
          <w:sz w:val="42"/>
          <w:szCs w:val="44"/>
        </w:rPr>
      </w:pPr>
    </w:p>
    <w:p>
      <w:pPr>
        <w:widowControl/>
        <w:spacing w:line="560" w:lineRule="exact"/>
        <w:ind w:left="-105" w:leftChars="-50" w:right="-105" w:rightChars="-50"/>
        <w:jc w:val="center"/>
        <w:rPr>
          <w:rFonts w:hint="eastAsia" w:ascii="方正小标宋简体" w:hAnsi="黑体" w:eastAsia="方正小标宋简体" w:cs="宋体"/>
          <w:b/>
          <w:color w:val="000000"/>
          <w:kern w:val="0"/>
          <w:sz w:val="42"/>
          <w:szCs w:val="44"/>
        </w:rPr>
      </w:pPr>
      <w:r>
        <w:rPr>
          <w:rFonts w:hint="eastAsia" w:ascii="方正小标宋简体" w:hAnsi="黑体" w:eastAsia="方正小标宋简体" w:cs="宋体"/>
          <w:b/>
          <w:color w:val="000000"/>
          <w:kern w:val="0"/>
          <w:sz w:val="42"/>
          <w:szCs w:val="44"/>
        </w:rPr>
        <w:t>2021年公开引进高层次人才和招聘急需紧缺专业人才第一批拟聘用人员名单</w:t>
      </w:r>
    </w:p>
    <w:p>
      <w:pPr>
        <w:rPr>
          <w:b/>
        </w:rPr>
      </w:pPr>
    </w:p>
    <w:tbl>
      <w:tblPr>
        <w:tblStyle w:val="4"/>
        <w:tblW w:w="15139" w:type="dxa"/>
        <w:jc w:val="center"/>
        <w:tblLayout w:type="fixed"/>
        <w:tblCellMar>
          <w:top w:w="0" w:type="dxa"/>
          <w:left w:w="108" w:type="dxa"/>
          <w:bottom w:w="0" w:type="dxa"/>
          <w:right w:w="108" w:type="dxa"/>
        </w:tblCellMar>
      </w:tblPr>
      <w:tblGrid>
        <w:gridCol w:w="559"/>
        <w:gridCol w:w="890"/>
        <w:gridCol w:w="571"/>
        <w:gridCol w:w="935"/>
        <w:gridCol w:w="1313"/>
        <w:gridCol w:w="3226"/>
        <w:gridCol w:w="1125"/>
        <w:gridCol w:w="900"/>
        <w:gridCol w:w="2859"/>
        <w:gridCol w:w="1185"/>
        <w:gridCol w:w="1576"/>
      </w:tblGrid>
      <w:tr>
        <w:tblPrEx>
          <w:tblCellMar>
            <w:top w:w="0" w:type="dxa"/>
            <w:left w:w="108" w:type="dxa"/>
            <w:bottom w:w="0" w:type="dxa"/>
            <w:right w:w="108" w:type="dxa"/>
          </w:tblCellMar>
        </w:tblPrEx>
        <w:trPr>
          <w:trHeight w:val="582" w:hRule="atLeas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序号</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姓名</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性别</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出生年月</w:t>
            </w:r>
          </w:p>
        </w:tc>
        <w:tc>
          <w:tcPr>
            <w:tcW w:w="1313"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籍贯</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毕业院校及专业</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毕业时间</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学历</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招聘单位</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招聘岗位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ascii="黑体" w:hAnsi="黑体" w:eastAsia="黑体" w:cs="宋体"/>
                <w:b/>
                <w:kern w:val="0"/>
                <w:szCs w:val="21"/>
              </w:rPr>
            </w:pPr>
            <w:r>
              <w:rPr>
                <w:rFonts w:hint="eastAsia" w:ascii="黑体" w:hAnsi="黑体" w:eastAsia="黑体" w:cs="宋体"/>
                <w:b/>
                <w:kern w:val="0"/>
                <w:szCs w:val="21"/>
              </w:rPr>
              <w:t>备注</w:t>
            </w: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阳建碧</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1994.11</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lang w:val="en"/>
              </w:rPr>
              <w:t>四川</w:t>
            </w:r>
            <w:r>
              <w:rPr>
                <w:rFonts w:hint="eastAsia" w:ascii="仿宋_GB2312" w:hAnsi="仿宋_GB2312" w:eastAsia="仿宋_GB2312" w:cs="仿宋_GB2312"/>
                <w:b/>
                <w:bCs/>
              </w:rPr>
              <w:t>邻水</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西南政法大学，政治学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2022.07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剑阁县委办公室信息中心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王  燕</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1996.06</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陕西宁强</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湖北省社会科学院，中共党史</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剑阁县委办公室信息中心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李林芳</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1995.04</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西南财经大学，行政管理</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剑阁县政府办公室信息中心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唐博洋</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1995.08</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电子科技大学，会计学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2019.07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剑阁县干部人事档案管理中心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5</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白小乔</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1996.06</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四川青川</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6"/>
                <w:kern w:val="0"/>
                <w:szCs w:val="21"/>
              </w:rPr>
              <w:t>四川电影电视学院，播音与主持艺术</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2019.07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剑阁县融媒体中心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6</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杨晶晶</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1996.02</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中国传媒大学，广播电视编导</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2021.01</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剑阁县融媒体中心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7</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王浩宇</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1995.06</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zCs w:val="21"/>
              </w:rPr>
              <w:t>黑龙江大学，广播电视编导</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剑阁县融媒体中心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8</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胡佑君</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1998.03</w:t>
            </w:r>
          </w:p>
        </w:tc>
        <w:tc>
          <w:tcPr>
            <w:tcW w:w="1313"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四川乐至</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四川大学锦江学院，会计学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2021.06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 w:eastAsia="zh-CN"/>
              </w:rPr>
            </w:pPr>
            <w:r>
              <w:rPr>
                <w:rFonts w:hint="eastAsia" w:ascii="仿宋_GB2312" w:hAnsi="仿宋_GB2312" w:eastAsia="仿宋_GB2312" w:cs="仿宋_GB2312"/>
                <w:b/>
                <w:color w:val="000000"/>
                <w:szCs w:val="21"/>
                <w:lang w:val="en-US" w:eastAsia="zh-CN"/>
              </w:rPr>
              <w:t>剑阁县项目推进事务中心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9</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唐慧茹</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2000.07</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大连理工大学，经济学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lang w:val="en"/>
              </w:rPr>
              <w:t>剑阁县项目推进事务中心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10</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罗明辉</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1995.01</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贵州师范大学，</w:t>
            </w:r>
          </w:p>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电子信息科学与技术</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2017.07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剑阁县生产力促进中心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11</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罗涵宇</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1994.12</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6"/>
                <w:kern w:val="0"/>
                <w:szCs w:val="21"/>
              </w:rPr>
              <w:t>华中师范大学，信息管理与信息系统</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2016.06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剑阁县生产力促进中心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12</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杨  均</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2001.09</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11"/>
                <w:kern w:val="0"/>
                <w:szCs w:val="21"/>
              </w:rPr>
              <w:t>牡丹江师范学院，电子信息科学与技术</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剑阁县生产力促进中心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13</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周  吉</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1998.06</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四川古蔺</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四川文理学院，应用统计学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剑阁县生产力促进中心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14</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史知畔</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1996.12</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四川农业大学，社会工作</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剑阁县社会救助管理服务中心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15</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王建云</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1995.09</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西安财经大学行知学院，金融学</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lang w:val="en"/>
              </w:rPr>
            </w:pPr>
            <w:r>
              <w:rPr>
                <w:rFonts w:hint="eastAsia" w:ascii="仿宋_GB2312" w:hAnsi="仿宋_GB2312" w:eastAsia="仿宋_GB2312" w:cs="仿宋_GB2312"/>
                <w:b/>
                <w:kern w:val="0"/>
                <w:szCs w:val="21"/>
              </w:rPr>
              <w:t>剑阁县财政投资评审中心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16</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吴中杭</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1993.03</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重    庆</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西南大学，工商管理</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2016.06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剑阁县财政投资评审中心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r>
              <w:rPr>
                <w:rFonts w:hint="eastAsia" w:ascii="仿宋_GB2312" w:hAnsi="仿宋_GB2312" w:eastAsia="仿宋_GB2312" w:cs="仿宋_GB2312"/>
                <w:b/>
                <w:color w:val="000000"/>
                <w:kern w:val="0"/>
                <w:szCs w:val="21"/>
              </w:rPr>
              <w:t>17</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吴艾玲</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1991.11</w:t>
            </w:r>
          </w:p>
        </w:tc>
        <w:tc>
          <w:tcPr>
            <w:tcW w:w="1313"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重    庆</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default" w:ascii="仿宋_GB2312" w:hAnsi="仿宋_GB2312" w:eastAsia="仿宋_GB2312" w:cs="仿宋_GB2312"/>
                <w:b/>
                <w:color w:val="000000"/>
                <w:kern w:val="0"/>
                <w:szCs w:val="21"/>
                <w:lang w:val="en-US"/>
              </w:rPr>
              <w:t>中南财经政法大学</w:t>
            </w:r>
            <w:r>
              <w:rPr>
                <w:rFonts w:hint="eastAsia" w:ascii="仿宋_GB2312" w:hAnsi="仿宋_GB2312" w:eastAsia="仿宋_GB2312" w:cs="仿宋_GB2312"/>
                <w:b/>
                <w:color w:val="000000"/>
                <w:kern w:val="0"/>
                <w:szCs w:val="21"/>
                <w:lang w:val="en-US" w:eastAsia="zh-CN"/>
              </w:rPr>
              <w:t>，</w:t>
            </w:r>
            <w:r>
              <w:rPr>
                <w:rFonts w:hint="default" w:ascii="仿宋_GB2312" w:hAnsi="仿宋_GB2312" w:eastAsia="仿宋_GB2312" w:cs="仿宋_GB2312"/>
                <w:b/>
                <w:color w:val="000000"/>
                <w:kern w:val="0"/>
                <w:szCs w:val="21"/>
                <w:lang w:val="en-US"/>
              </w:rPr>
              <w:t>保险</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2014.06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剑阁县农民工服务中心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18</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龙科培</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2000.08</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四川青川</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青岛城市学院，物联网工程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剑阁县农民工服务中心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w:t>
            </w:r>
          </w:p>
        </w:tc>
        <w:tc>
          <w:tcPr>
            <w:tcW w:w="89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王诗芬</w:t>
            </w:r>
          </w:p>
        </w:tc>
        <w:tc>
          <w:tcPr>
            <w:tcW w:w="571"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女</w:t>
            </w:r>
          </w:p>
        </w:tc>
        <w:tc>
          <w:tcPr>
            <w:tcW w:w="935" w:type="dxa"/>
            <w:tcBorders>
              <w:top w:val="single" w:color="auto" w:sz="4" w:space="0"/>
              <w:left w:val="nil"/>
              <w:bottom w:val="single" w:color="auto" w:sz="4" w:space="0"/>
              <w:right w:val="single" w:color="auto" w:sz="4" w:space="0"/>
            </w:tcBorders>
            <w:noWrap/>
            <w:vAlign w:val="center"/>
          </w:tcPr>
          <w:p>
            <w:pPr>
              <w:jc w:val="both"/>
              <w:rPr>
                <w:rFonts w:hint="default"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spacing w:val="-6"/>
                <w:sz w:val="21"/>
                <w:lang w:val="en-US" w:eastAsia="zh-CN"/>
              </w:rPr>
              <w:t>1997.02</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四川邻水</w:t>
            </w:r>
          </w:p>
        </w:tc>
        <w:tc>
          <w:tcPr>
            <w:tcW w:w="32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四川农业大学，城乡规划</w:t>
            </w:r>
          </w:p>
        </w:tc>
        <w:tc>
          <w:tcPr>
            <w:tcW w:w="112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2020.06</w:t>
            </w:r>
          </w:p>
        </w:tc>
        <w:tc>
          <w:tcPr>
            <w:tcW w:w="9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本科</w:t>
            </w:r>
          </w:p>
        </w:tc>
        <w:tc>
          <w:tcPr>
            <w:tcW w:w="2859"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剑阁县国土空间规划编制</w:t>
            </w:r>
          </w:p>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研究中心</w:t>
            </w:r>
          </w:p>
        </w:tc>
        <w:tc>
          <w:tcPr>
            <w:tcW w:w="118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color w:val="000000"/>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高诗源</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2000.06</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甘肃文县</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兰州城市学院，城乡规划</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剑阁县国土空间规划编制</w:t>
            </w:r>
          </w:p>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21</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杨  飞</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1997.01</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重    庆</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西南石油大学，地质工程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剑阁县地质环境监测站</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22</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王康林</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1995.11</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四川平武</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成都理工大学工程技术学院，</w:t>
            </w:r>
          </w:p>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勘查技术与工程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剑阁县地质环境监测站</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23</w:t>
            </w:r>
          </w:p>
        </w:tc>
        <w:tc>
          <w:tcPr>
            <w:tcW w:w="89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张新宇</w:t>
            </w:r>
          </w:p>
        </w:tc>
        <w:tc>
          <w:tcPr>
            <w:tcW w:w="571"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男</w:t>
            </w:r>
          </w:p>
        </w:tc>
        <w:tc>
          <w:tcPr>
            <w:tcW w:w="93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spacing w:val="-6"/>
                <w:sz w:val="21"/>
                <w:lang w:val="en-US" w:eastAsia="zh-CN"/>
              </w:rPr>
              <w:t>1999.05</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甘肃白银</w:t>
            </w:r>
          </w:p>
        </w:tc>
        <w:tc>
          <w:tcPr>
            <w:tcW w:w="3226"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兰州工商学院，土木工程</w:t>
            </w:r>
          </w:p>
        </w:tc>
        <w:tc>
          <w:tcPr>
            <w:tcW w:w="112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2022.07</w:t>
            </w:r>
          </w:p>
        </w:tc>
        <w:tc>
          <w:tcPr>
            <w:tcW w:w="900"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val="en-US" w:eastAsia="zh-CN"/>
              </w:rPr>
              <w:t>本科</w:t>
            </w:r>
          </w:p>
        </w:tc>
        <w:tc>
          <w:tcPr>
            <w:tcW w:w="2859"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spacing w:val="-17"/>
                <w:sz w:val="21"/>
                <w:lang w:val="en-US" w:eastAsia="zh-CN"/>
              </w:rPr>
              <w:t>剑阁县燃气和建筑消防事务中心</w:t>
            </w:r>
          </w:p>
        </w:tc>
        <w:tc>
          <w:tcPr>
            <w:tcW w:w="1185"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color w:val="000000"/>
                <w:lang w:val="en-US" w:eastAsia="zh-CN"/>
              </w:rPr>
            </w:pPr>
            <w:r>
              <w:rPr>
                <w:rFonts w:hint="eastAsia" w:ascii="仿宋_GB2312" w:hAnsi="仿宋_GB2312" w:eastAsia="仿宋_GB2312" w:cs="仿宋_GB2312"/>
                <w:b/>
                <w:bCs/>
                <w:color w:val="000000"/>
                <w:lang w:eastAsia="zh-CN"/>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24</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宋霖皓</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1996.04</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四川南部</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四川工业科技学院，土木工程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2019.06</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right="-105" w:rightChars="-50"/>
              <w:rPr>
                <w:rFonts w:hint="eastAsia" w:ascii="仿宋_GB2312" w:hAnsi="仿宋_GB2312" w:eastAsia="仿宋_GB2312" w:cs="仿宋_GB2312"/>
                <w:b/>
                <w:kern w:val="0"/>
                <w:szCs w:val="21"/>
              </w:rPr>
            </w:pPr>
            <w:r>
              <w:rPr>
                <w:rFonts w:hint="eastAsia" w:ascii="仿宋_GB2312" w:hAnsi="仿宋_GB2312" w:eastAsia="仿宋_GB2312" w:cs="仿宋_GB2312"/>
                <w:b/>
                <w:spacing w:val="-11"/>
                <w:kern w:val="0"/>
                <w:szCs w:val="21"/>
              </w:rPr>
              <w:t>剑阁县燃气和建筑消防事务中心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25</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左佳昕</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1997.12</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西南石油大学，土木工程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2019.07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11"/>
                <w:kern w:val="0"/>
                <w:szCs w:val="21"/>
              </w:rPr>
              <w:t>剑阁县燃气和建筑消防事务中心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26</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刘  倩</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女</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1995.11</w:t>
            </w:r>
          </w:p>
        </w:tc>
        <w:tc>
          <w:tcPr>
            <w:tcW w:w="1313"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四川剑阁</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西华大学，土木工程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2019.07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剑阁县住房保障中心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27</w:t>
            </w:r>
          </w:p>
        </w:tc>
        <w:tc>
          <w:tcPr>
            <w:tcW w:w="89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曾  伟</w:t>
            </w:r>
          </w:p>
        </w:tc>
        <w:tc>
          <w:tcPr>
            <w:tcW w:w="571"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1998.08</w:t>
            </w:r>
          </w:p>
        </w:tc>
        <w:tc>
          <w:tcPr>
            <w:tcW w:w="1313" w:type="dxa"/>
            <w:tcBorders>
              <w:top w:val="single" w:color="auto" w:sz="4" w:space="0"/>
              <w:left w:val="nil"/>
              <w:bottom w:val="single" w:color="auto" w:sz="4" w:space="0"/>
              <w:right w:val="single" w:color="auto" w:sz="4" w:space="0"/>
            </w:tcBorders>
            <w:noWrap/>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四川旺苍</w:t>
            </w:r>
          </w:p>
        </w:tc>
        <w:tc>
          <w:tcPr>
            <w:tcW w:w="322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西南交通大学希望学院，土木工程</w:t>
            </w:r>
          </w:p>
        </w:tc>
        <w:tc>
          <w:tcPr>
            <w:tcW w:w="112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2021.07</w:t>
            </w:r>
          </w:p>
        </w:tc>
        <w:tc>
          <w:tcPr>
            <w:tcW w:w="900"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剑阁县住房保障中心</w:t>
            </w:r>
          </w:p>
        </w:tc>
        <w:tc>
          <w:tcPr>
            <w:tcW w:w="1185"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28</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董  祥</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1999.03</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甘肃定西</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兰州交通大学，交通运输</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剑阁县县道公路养护段</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29</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彭锦林</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1998.10</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四川雅安</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成都理工大学工程技术学院，水利水电工程</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剑阁县水利水电事务中心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tabs>
                <w:tab w:val="left" w:pos="476"/>
              </w:tabs>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30</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雍  霜</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1997.07</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四川农业大学，国家重点实验室植物病理学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剑阁县植保植检站</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31</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蒲武谋</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1993.03</w:t>
            </w:r>
          </w:p>
        </w:tc>
        <w:tc>
          <w:tcPr>
            <w:tcW w:w="1313"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right="-105" w:rightChars="-50"/>
              <w:jc w:val="both"/>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西南财经大学天府学院</w:t>
            </w:r>
            <w:r>
              <w:rPr>
                <w:rFonts w:hint="eastAsia" w:ascii="仿宋_GB2312" w:hAnsi="仿宋_GB2312" w:eastAsia="仿宋_GB2312" w:cs="仿宋_GB2312"/>
                <w:b/>
                <w:color w:val="000000"/>
                <w:kern w:val="0"/>
                <w:szCs w:val="21"/>
                <w:lang w:eastAsia="zh-CN"/>
              </w:rPr>
              <w:t>，</w:t>
            </w:r>
            <w:r>
              <w:rPr>
                <w:rFonts w:hint="eastAsia" w:ascii="仿宋_GB2312" w:hAnsi="仿宋_GB2312" w:eastAsia="仿宋_GB2312" w:cs="仿宋_GB2312"/>
                <w:b/>
                <w:color w:val="000000"/>
                <w:kern w:val="0"/>
                <w:szCs w:val="21"/>
              </w:rPr>
              <w:t>会计学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2019.07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剑阁县农产品质量安全中心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32</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何  谦</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1997.03</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四川巴中</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四川农业大学，化学生物学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剑阁县农产品质量安全中心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33</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何  苗</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1999.10</w:t>
            </w:r>
          </w:p>
        </w:tc>
        <w:tc>
          <w:tcPr>
            <w:tcW w:w="1313"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百色学院，旅游管理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2021.06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val="en-US" w:eastAsia="zh-CN"/>
              </w:rPr>
              <w:t>剑阁县旅游服务中心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lang w:val="en-US" w:eastAsia="zh-CN"/>
              </w:rPr>
            </w:pPr>
            <w:r>
              <w:rPr>
                <w:rFonts w:hint="eastAsia" w:ascii="仿宋_GB2312" w:hAnsi="仿宋_GB2312" w:eastAsia="仿宋_GB2312" w:cs="仿宋_GB2312"/>
                <w:b/>
                <w:color w:val="000000"/>
                <w:kern w:val="0"/>
                <w:szCs w:val="21"/>
                <w:lang w:eastAsia="zh-CN"/>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34</w:t>
            </w:r>
          </w:p>
        </w:tc>
        <w:tc>
          <w:tcPr>
            <w:tcW w:w="89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lang w:bidi="ar"/>
              </w:rPr>
              <w:t>石西玉</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1997.09</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lang w:bidi="ar"/>
              </w:rPr>
              <w:t>西南科技大学，音乐学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rPr>
              <w:t>2019.0</w:t>
            </w:r>
            <w:r>
              <w:rPr>
                <w:rFonts w:hint="eastAsia" w:ascii="仿宋_GB2312" w:hAnsi="仿宋_GB2312" w:eastAsia="仿宋_GB2312" w:cs="仿宋_GB2312"/>
                <w:b/>
                <w:kern w:val="0"/>
                <w:szCs w:val="21"/>
                <w:lang w:val="en-US" w:eastAsia="zh-CN"/>
              </w:rPr>
              <w:t>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lang w:bidi="ar"/>
              </w:rPr>
              <w:t>剑阁县文化馆</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35</w:t>
            </w:r>
          </w:p>
        </w:tc>
        <w:tc>
          <w:tcPr>
            <w:tcW w:w="89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王  佩</w:t>
            </w:r>
          </w:p>
        </w:tc>
        <w:tc>
          <w:tcPr>
            <w:tcW w:w="571"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女</w:t>
            </w:r>
          </w:p>
        </w:tc>
        <w:tc>
          <w:tcPr>
            <w:tcW w:w="93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spacing w:val="-6"/>
                <w:kern w:val="0"/>
                <w:sz w:val="21"/>
                <w:szCs w:val="21"/>
                <w:lang w:val="en-US" w:eastAsia="zh-CN" w:bidi="ar"/>
              </w:rPr>
              <w:t>1999.05</w:t>
            </w:r>
          </w:p>
        </w:tc>
        <w:tc>
          <w:tcPr>
            <w:tcW w:w="1313"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四川旺苍</w:t>
            </w:r>
          </w:p>
        </w:tc>
        <w:tc>
          <w:tcPr>
            <w:tcW w:w="3226"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成都师范学院，生物科学</w:t>
            </w:r>
          </w:p>
        </w:tc>
        <w:tc>
          <w:tcPr>
            <w:tcW w:w="112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2021.07</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val="en-US" w:eastAsia="zh-CN" w:bidi="ar"/>
              </w:rPr>
              <w:t>剑阁县产品质量检验中心</w:t>
            </w:r>
          </w:p>
        </w:tc>
        <w:tc>
          <w:tcPr>
            <w:tcW w:w="118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color w:val="000000"/>
                <w:kern w:val="0"/>
                <w:szCs w:val="21"/>
                <w:lang w:val="en-US" w:eastAsia="zh-CN" w:bidi="ar"/>
              </w:rPr>
            </w:pPr>
            <w:r>
              <w:rPr>
                <w:rFonts w:hint="eastAsia" w:ascii="仿宋_GB2312" w:hAnsi="仿宋_GB2312" w:eastAsia="仿宋_GB2312" w:cs="仿宋_GB2312"/>
                <w:b/>
                <w:color w:val="000000"/>
                <w:kern w:val="0"/>
                <w:szCs w:val="21"/>
                <w:lang w:eastAsia="zh-CN" w:bidi="ar"/>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color w:val="000000"/>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36</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潘  维</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 xml:space="preserve">男 </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1992.08</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四川农业大学，食品质量与安全</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2015.06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剑阁县产品质量检验中心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37</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杨星会</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2001.11</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西华大学，食品科学与工程</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剑阁县产品质量检验中心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38</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蒋长城</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1999.10</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四川南充</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6"/>
                <w:kern w:val="0"/>
                <w:szCs w:val="21"/>
              </w:rPr>
              <w:t>四川农业大学，电气工程及其自动化</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剑阁县计量检定测试所</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39</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唐  嫒</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1995.08</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四川渠县</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西南科技大学，工程管理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剑阁县扶贫开发事务中心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40</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张钰涵</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1998.12</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甘肃陇南</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河西学院，信息管理与信息系统</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剑阁县扶贫开发事务中心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41</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饶春凤</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1994.10</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四川仪陇</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河南财经政法大学，</w:t>
            </w:r>
          </w:p>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信息管理与信息系统</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剑阁县扶贫开发事务中心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42</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刘  勉</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2000.05</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四川广安</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四川农业大学，森林保护</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11"/>
                <w:kern w:val="0"/>
                <w:szCs w:val="21"/>
              </w:rPr>
              <w:t>剑阁县翠云廊古柏自然保护中心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43</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巩  倩</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1996.04</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甘肃武都</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甘肃农业大学，林业</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2021.12</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spacing w:val="-11"/>
                <w:kern w:val="0"/>
                <w:szCs w:val="21"/>
              </w:rPr>
              <w:t>剑阁县翠云廊古柏自然保护中心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44</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赵飞燕</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1997.09</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四川农业大学，林业</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剑门关国家森林公园事务中心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45</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涂文静</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1995.07</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内蒙古科技大学，风景园林</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2018.07</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剑门关国家森林公园事务中心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46</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葛  鑫</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1993.08</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四川广元</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四川大学，出版</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2019.12</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spacing w:line="320" w:lineRule="exact"/>
              <w:ind w:left="-105" w:leftChars="-50" w:right="-105" w:rightChars="-50"/>
              <w:jc w:val="center"/>
              <w:textAlignment w:val="center"/>
              <w:rPr>
                <w:rFonts w:hint="eastAsia" w:ascii="仿宋_GB2312" w:hAnsi="仿宋_GB2312" w:eastAsia="仿宋_GB2312" w:cs="仿宋_GB2312"/>
                <w:b/>
                <w:kern w:val="0"/>
                <w:szCs w:val="21"/>
                <w:lang w:bidi="ar"/>
              </w:rPr>
            </w:pPr>
            <w:r>
              <w:rPr>
                <w:rFonts w:hint="eastAsia" w:ascii="仿宋_GB2312" w:hAnsi="仿宋_GB2312" w:eastAsia="仿宋_GB2312" w:cs="仿宋_GB2312"/>
                <w:b/>
                <w:kern w:val="0"/>
                <w:szCs w:val="21"/>
                <w:lang w:bidi="ar"/>
              </w:rPr>
              <w:t>剑阁县政务服务和公共资源</w:t>
            </w:r>
          </w:p>
          <w:p>
            <w:pPr>
              <w:widowControl/>
              <w:spacing w:line="320" w:lineRule="exact"/>
              <w:ind w:left="-105" w:leftChars="-50" w:right="-105" w:rightChars="-50"/>
              <w:jc w:val="center"/>
              <w:textAlignment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lang w:bidi="ar"/>
              </w:rPr>
              <w:t>交易中心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47</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朱  海</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1997.10</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四川荣县</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河北科技大学，工商管理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剑阁县国有资产服务中心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48</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张  鑫</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1997.03</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四川青川</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西南石油大学，工商管理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剑阁县国有资产服务中心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49</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魏  蔓</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1998.12</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成都文理学院，汉语言文学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剑阁县国有资产服务中心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50</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李弘宇</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1996.12</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四川剑阁</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英国埃塞克斯大学，经济学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2020.12</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剑阁县招商服务中心</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管理岗位</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51</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何鑫梅</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2000.02</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四川巴中</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乐山师范学院，特殊教育</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剑阁县残疾人就业服务所</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52</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金  超</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1996.04</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四川宜宾</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四川师范大学，学科教学（英语）</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四川省剑阁中学校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53</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曹  杨</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1994.12</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重    庆</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重庆师范大学，光学（物理）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2021.06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四川省剑阁中学校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54</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何佳泽</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1995.08</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四川宣汉</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成都体育学院，体育教学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四川省剑阁中学校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55</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彭怡然</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男</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1998.03</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重    庆</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重庆大学城市科技学院，机械设计制造及自动化</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2020.06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四川省剑阁职业高级中学校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56</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赵新月</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1999.09</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四川大英</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广西民族大学，旅游管理</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本科</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四川省剑阁职业高级中学校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r>
        <w:tblPrEx>
          <w:tblCellMar>
            <w:top w:w="0" w:type="dxa"/>
            <w:left w:w="108" w:type="dxa"/>
            <w:bottom w:w="0" w:type="dxa"/>
            <w:right w:w="108" w:type="dxa"/>
          </w:tblCellMar>
        </w:tblPrEx>
        <w:trPr>
          <w:trHeight w:val="584" w:hRule="exact"/>
          <w:tblHeader/>
          <w:jc w:val="center"/>
        </w:trPr>
        <w:tc>
          <w:tcPr>
            <w:tcW w:w="559" w:type="dxa"/>
            <w:tcBorders>
              <w:top w:val="single" w:color="auto" w:sz="4" w:space="0"/>
              <w:left w:val="single" w:color="auto" w:sz="4" w:space="0"/>
              <w:bottom w:val="single" w:color="auto" w:sz="4" w:space="0"/>
              <w:right w:val="single" w:color="auto" w:sz="4" w:space="0"/>
            </w:tcBorders>
            <w:noWrap/>
            <w:vAlign w:val="center"/>
          </w:tcPr>
          <w:p>
            <w:pPr>
              <w:widowControl/>
              <w:ind w:left="-105" w:leftChars="-50" w:right="-105" w:rightChars="-50"/>
              <w:jc w:val="center"/>
              <w:rPr>
                <w:rFonts w:hint="default" w:ascii="仿宋_GB2312" w:hAnsi="仿宋_GB2312" w:eastAsia="仿宋_GB2312" w:cs="仿宋_GB2312"/>
                <w:b/>
                <w:kern w:val="0"/>
                <w:szCs w:val="21"/>
                <w:lang w:val="en-US" w:eastAsia="zh-CN"/>
              </w:rPr>
            </w:pPr>
            <w:r>
              <w:rPr>
                <w:rFonts w:hint="eastAsia" w:ascii="仿宋_GB2312" w:hAnsi="仿宋_GB2312" w:eastAsia="仿宋_GB2312" w:cs="仿宋_GB2312"/>
                <w:b/>
                <w:kern w:val="0"/>
                <w:szCs w:val="21"/>
                <w:lang w:val="en-US" w:eastAsia="zh-CN"/>
              </w:rPr>
              <w:t>57</w:t>
            </w:r>
          </w:p>
        </w:tc>
        <w:tc>
          <w:tcPr>
            <w:tcW w:w="89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杨  春</w:t>
            </w:r>
          </w:p>
        </w:tc>
        <w:tc>
          <w:tcPr>
            <w:tcW w:w="571"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女</w:t>
            </w:r>
          </w:p>
        </w:tc>
        <w:tc>
          <w:tcPr>
            <w:tcW w:w="93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1998.05</w:t>
            </w:r>
          </w:p>
        </w:tc>
        <w:tc>
          <w:tcPr>
            <w:tcW w:w="1313"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b/>
                <w:bCs/>
              </w:rPr>
            </w:pPr>
            <w:r>
              <w:rPr>
                <w:rFonts w:hint="eastAsia" w:ascii="仿宋_GB2312" w:hAnsi="仿宋_GB2312" w:eastAsia="仿宋_GB2312" w:cs="仿宋_GB2312"/>
                <w:b/>
                <w:bCs/>
              </w:rPr>
              <w:t>四川南充</w:t>
            </w:r>
          </w:p>
        </w:tc>
        <w:tc>
          <w:tcPr>
            <w:tcW w:w="322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西南科技大学</w:t>
            </w:r>
            <w:r>
              <w:rPr>
                <w:rFonts w:hint="eastAsia" w:ascii="仿宋_GB2312" w:hAnsi="仿宋_GB2312" w:eastAsia="仿宋_GB2312" w:cs="仿宋_GB2312"/>
                <w:b/>
                <w:szCs w:val="21"/>
              </w:rPr>
              <w:t>，英语语言文学</w:t>
            </w:r>
          </w:p>
        </w:tc>
        <w:tc>
          <w:tcPr>
            <w:tcW w:w="112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2022.06</w:t>
            </w:r>
          </w:p>
        </w:tc>
        <w:tc>
          <w:tcPr>
            <w:tcW w:w="900"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研究生</w:t>
            </w:r>
          </w:p>
        </w:tc>
        <w:tc>
          <w:tcPr>
            <w:tcW w:w="2859"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lang w:eastAsia="zh-CN"/>
              </w:rPr>
            </w:pPr>
            <w:r>
              <w:rPr>
                <w:rFonts w:hint="eastAsia" w:ascii="仿宋_GB2312" w:hAnsi="仿宋_GB2312" w:eastAsia="仿宋_GB2312" w:cs="仿宋_GB2312"/>
                <w:b/>
                <w:kern w:val="0"/>
                <w:szCs w:val="21"/>
              </w:rPr>
              <w:t>四川省剑门关高级中学</w:t>
            </w:r>
            <w:r>
              <w:rPr>
                <w:rFonts w:hint="eastAsia" w:ascii="仿宋_GB2312" w:hAnsi="仿宋_GB2312" w:eastAsia="仿宋_GB2312" w:cs="仿宋_GB2312"/>
                <w:b/>
                <w:kern w:val="0"/>
                <w:szCs w:val="21"/>
                <w:lang w:eastAsia="zh-CN"/>
              </w:rPr>
              <w:t>校</w:t>
            </w:r>
          </w:p>
        </w:tc>
        <w:tc>
          <w:tcPr>
            <w:tcW w:w="1185"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r>
              <w:rPr>
                <w:rFonts w:hint="eastAsia" w:ascii="仿宋_GB2312" w:hAnsi="仿宋_GB2312" w:eastAsia="仿宋_GB2312" w:cs="仿宋_GB2312"/>
                <w:b/>
                <w:kern w:val="0"/>
                <w:szCs w:val="21"/>
              </w:rPr>
              <w:t>专业技术</w:t>
            </w:r>
          </w:p>
        </w:tc>
        <w:tc>
          <w:tcPr>
            <w:tcW w:w="1576" w:type="dxa"/>
            <w:tcBorders>
              <w:top w:val="single" w:color="auto" w:sz="4" w:space="0"/>
              <w:left w:val="nil"/>
              <w:bottom w:val="single" w:color="auto" w:sz="4" w:space="0"/>
              <w:right w:val="single" w:color="auto" w:sz="4" w:space="0"/>
            </w:tcBorders>
            <w:noWrap w:val="0"/>
            <w:vAlign w:val="center"/>
          </w:tcPr>
          <w:p>
            <w:pPr>
              <w:widowControl/>
              <w:ind w:left="-105" w:leftChars="-50" w:right="-105" w:rightChars="-50"/>
              <w:jc w:val="center"/>
              <w:rPr>
                <w:rFonts w:hint="eastAsia" w:ascii="仿宋_GB2312" w:hAnsi="仿宋_GB2312" w:eastAsia="仿宋_GB2312" w:cs="仿宋_GB2312"/>
                <w:b/>
                <w:kern w:val="0"/>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2010601030101010101"/>
    <w:charset w:val="00"/>
    <w:family w:val="script"/>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6E537C"/>
    <w:rsid w:val="E56E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qFormat/>
    <w:uiPriority w:val="0"/>
    <w:rPr>
      <w:rFonts w:ascii="仿宋_GB2312" w:eastAsia="仿宋_GB2312"/>
      <w:kern w:val="2"/>
      <w:sz w:val="3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2022-05-31T11:42:00Z</dcterms:created>
  <dc:creator>user</dc:creator>
  <cp:lastModifiedBy>user</cp:lastModifiedBy>
  <dcterms:modified xsi:type="dcterms:W3CDTF">2022-05-31T11:43:10Z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