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ind w:left="0" w:firstLine="0"/>
        <w:rPr>
          <w:rFonts w:hint="eastAsia" w:asci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u w:val="none"/>
        </w:rPr>
        <w:t>附件2</w:t>
      </w:r>
    </w:p>
    <w:p>
      <w:pPr>
        <w:jc w:val="center"/>
        <w:rPr>
          <w:rFonts w:hint="eastAsia"/>
          <w:b w:val="0"/>
          <w:bCs w:val="0"/>
          <w:color w:val="auto"/>
          <w:sz w:val="40"/>
          <w:szCs w:val="40"/>
          <w:u w:val="none"/>
        </w:rPr>
      </w:pPr>
      <w:bookmarkStart w:id="0" w:name="_GoBack"/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  <w:lang w:eastAsia="zh-CN"/>
        </w:rPr>
        <w:t>剑阁县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</w:rPr>
        <w:t>防汛抗旱指挥部专项工作组构成及职责</w:t>
      </w:r>
      <w:bookmarkEnd w:id="0"/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"/>
        <w:gridCol w:w="2317"/>
        <w:gridCol w:w="23"/>
        <w:gridCol w:w="2492"/>
        <w:gridCol w:w="627"/>
        <w:gridCol w:w="1330"/>
        <w:gridCol w:w="1369"/>
        <w:gridCol w:w="559"/>
        <w:gridCol w:w="1903"/>
        <w:gridCol w:w="476"/>
        <w:gridCol w:w="1616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napToGrid w:val="0"/>
              <w:ind w:firstLine="630" w:firstLineChars="300"/>
              <w:jc w:val="center"/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b w:val="0"/>
                <w:bCs w:val="0"/>
                <w:color w:val="auto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-3175</wp:posOffset>
                      </wp:positionV>
                      <wp:extent cx="882015" cy="385445"/>
                      <wp:effectExtent l="1905" t="4445" r="11430" b="1016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3854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-0.25pt;height:30.35pt;width:69.45pt;z-index:251659264;mso-width-relative:page;mso-height-relative:page;" filled="f" stroked="t" coordsize="21600,21600" o:gfxdata="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TEFjhdYAAAAHAQAADwAAAAAAAAABACAAAAA4AAAAZHJzL2Rvd25yZXYueG1sUEsBAhQA&#10;FAAAAAgAh07iQEYFGePeAQAAnQMAAA4AAAAAAAAAAQAgAAAAOwEAAGRycy9lMm9Eb2MueG1sUEsF&#10;BgAAAAAGAAYAWQEAAIs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  <w:t>分工</w:t>
            </w:r>
          </w:p>
          <w:p>
            <w:pPr>
              <w:jc w:val="both"/>
              <w:rPr>
                <w:rFonts w:hint="eastAsia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  <w:t>分组</w:t>
            </w:r>
          </w:p>
        </w:tc>
        <w:tc>
          <w:tcPr>
            <w:tcW w:w="8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  <w:t>综合协调组</w:t>
            </w:r>
          </w:p>
        </w:tc>
        <w:tc>
          <w:tcPr>
            <w:tcW w:w="11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  <w:t>抢险救援组</w:t>
            </w: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  <w:t>技术保障组</w:t>
            </w: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  <w:t>通信电力保障组</w:t>
            </w:r>
          </w:p>
        </w:tc>
        <w:tc>
          <w:tcPr>
            <w:tcW w:w="75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auto"/>
                <w:szCs w:val="21"/>
                <w:u w:val="none"/>
              </w:rPr>
              <w:t>交通保障组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牵头单位</w:t>
            </w:r>
          </w:p>
        </w:tc>
        <w:tc>
          <w:tcPr>
            <w:tcW w:w="828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县应急管理局、</w:t>
            </w:r>
          </w:p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县水利局</w:t>
            </w:r>
          </w:p>
        </w:tc>
        <w:tc>
          <w:tcPr>
            <w:tcW w:w="11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县应急管理局</w:t>
            </w: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县水利局</w:t>
            </w: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县经信科局</w:t>
            </w:r>
          </w:p>
        </w:tc>
        <w:tc>
          <w:tcPr>
            <w:tcW w:w="75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成员单位</w:t>
            </w:r>
          </w:p>
        </w:tc>
        <w:tc>
          <w:tcPr>
            <w:tcW w:w="828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县发改局、县公安局、县自然资源局、县交通运输局、县农业农村局、县住建局、县国资金融事务中心等相关单位。</w:t>
            </w:r>
          </w:p>
        </w:tc>
        <w:tc>
          <w:tcPr>
            <w:tcW w:w="1100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县人武部、武警剑阁中队、县公安局、县自然资源局、县住建局、县水利局、县红十字会、县消防救援大队、县国动事务中心等相关单位。</w:t>
            </w: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县自然资源局、县气象局、县应急管理局、县住建局等相关单位。</w:t>
            </w: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县发改局、国网剑阁供电分公司、电信剑阁分公司、移动剑阁分公司等相关单位。</w:t>
            </w:r>
          </w:p>
        </w:tc>
        <w:tc>
          <w:tcPr>
            <w:tcW w:w="752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 xml:space="preserve">县公安局交警支队、西成高铁剑门关站等相关单位。 </w:t>
            </w:r>
          </w:p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exac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工作职责</w:t>
            </w:r>
          </w:p>
        </w:tc>
        <w:tc>
          <w:tcPr>
            <w:tcW w:w="828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传达贯彻党中央、国务院指示，传达执行国家防总、省委省政府、省防指、市委市政府、市防指、县委县政府、县防指的指示、部署，做好防汛抗旱综合协调工作。汇总报送灾险情动态和应急工作进展情况等。完成县防指交办的其他任务。</w:t>
            </w:r>
          </w:p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</w:p>
        </w:tc>
        <w:tc>
          <w:tcPr>
            <w:tcW w:w="1100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制定抢险救援方案，提出抢险救援力量使用建议；根据灾情和地方需求，协调调度应急救援队伍、装备、物资等资源；协调调动武警力量、组织民兵力量参加抢险救援；统筹社会救援力量有序参与抢险救援；做好应急救援力量的后勤保障工作。完成县防指交办的其他任务。</w:t>
            </w: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负责做好气象、水文、地质、测绘等信息保障。负责做好道路疏通和城市内涝、房屋技术保障。密切监视汛情、险情、灾情及次生衍生灾害发展态势，及时组织会商研判，为应急救援提供决策咨询。完成县防指交办的其他任务。</w:t>
            </w: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负责应急通信、电力等保障工作；组织抢修供电、供气、通信等设施。完成县防指交办的其他任务。</w:t>
            </w:r>
          </w:p>
        </w:tc>
        <w:tc>
          <w:tcPr>
            <w:tcW w:w="752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负责做好道路运输保障。实施必要的交通疏导和管制，维护交通秩序；协调组织优先运送伤员和抢险救援救灾人员、物资、设备。完成县防指交办的其他任务。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727" w:hRule="atLeast"/>
          <w:jc w:val="center"/>
        </w:trPr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34290</wp:posOffset>
                      </wp:positionV>
                      <wp:extent cx="909320" cy="389255"/>
                      <wp:effectExtent l="1905" t="4445" r="3175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3892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pt;margin-top:2.7pt;height:30.65pt;width:71.6pt;z-index:251658240;mso-width-relative:page;mso-height-relative:page;" filled="f" stroked="t" coordsize="21600,21600" o:gfxdata="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Th2iIdYAAAAIAQAADwAAAAAAAAABACAAAAA4AAAAZHJzL2Rvd25yZXYueG1sUEsBAhQA&#10;FAAAAAgAh07iQFWwHmHeAQAAnQMAAA4AAAAAAAAAAQAgAAAAOwEAAGRycy9lMm9Eb2MueG1sUEsF&#10;BgAAAAAGAAYAWQEAAIs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分工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分组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灾情评估组</w:t>
            </w:r>
          </w:p>
        </w:tc>
        <w:tc>
          <w:tcPr>
            <w:tcW w:w="8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群众安置组</w:t>
            </w:r>
          </w:p>
        </w:tc>
        <w:tc>
          <w:tcPr>
            <w:tcW w:w="6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医疗救治组</w:t>
            </w: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社会治安组</w:t>
            </w:r>
          </w:p>
        </w:tc>
        <w:tc>
          <w:tcPr>
            <w:tcW w:w="8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宣传报道组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其他工作组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667" w:hRule="atLeast"/>
          <w:jc w:val="center"/>
        </w:trPr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牵头单位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县应急管理局</w:t>
            </w:r>
          </w:p>
        </w:tc>
        <w:tc>
          <w:tcPr>
            <w:tcW w:w="8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val="en" w:eastAsia="e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val="en" w:eastAsia="zh-CN"/>
              </w:rPr>
              <w:t>县</w:t>
            </w: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val="en" w:eastAsia="en"/>
              </w:rPr>
              <w:t>应急管理局</w:t>
            </w:r>
          </w:p>
        </w:tc>
        <w:tc>
          <w:tcPr>
            <w:tcW w:w="6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县卫健局</w:t>
            </w: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县公安局</w:t>
            </w:r>
          </w:p>
        </w:tc>
        <w:tc>
          <w:tcPr>
            <w:tcW w:w="8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县委宣传部</w:t>
            </w:r>
          </w:p>
        </w:tc>
        <w:tc>
          <w:tcPr>
            <w:tcW w:w="570" w:type="pct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牵头单位、成员单位和工作职责等根据需要调整设置。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2978" w:hRule="atLeast"/>
          <w:jc w:val="center"/>
        </w:trPr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成员单位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县自然资源局、县住建局、县交通运输局、县水利局、县农业农村局、县林业局等单位。</w:t>
            </w:r>
          </w:p>
        </w:tc>
        <w:tc>
          <w:tcPr>
            <w:tcW w:w="887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县民政局、县财政局、县自然资源局、县住建局、县水利局、县商务经合局、县文旅体局、县红十字会等相关单位。</w:t>
            </w:r>
          </w:p>
        </w:tc>
        <w:tc>
          <w:tcPr>
            <w:tcW w:w="690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县交通运输局、县经信科局、县疾控中心、县民政局、县红十字会等相关单位。</w:t>
            </w: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武警剑阁中队等相关单位。</w:t>
            </w:r>
          </w:p>
        </w:tc>
        <w:tc>
          <w:tcPr>
            <w:tcW w:w="839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县政府办、县文旅体局、县水利局、县应急管理局等相关单位。</w:t>
            </w:r>
          </w:p>
        </w:tc>
        <w:tc>
          <w:tcPr>
            <w:tcW w:w="570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3860" w:hRule="atLeast"/>
          <w:jc w:val="center"/>
        </w:trPr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工作职责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负责水旱灾害事件灾情统计、核查和灾情损失评估、灾害调查评估。完成县防指交办的其他任务。</w:t>
            </w:r>
          </w:p>
        </w:tc>
        <w:tc>
          <w:tcPr>
            <w:tcW w:w="887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val="en" w:eastAsia="e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负责组织、指导受灾群众（游客）转移安置和基本生活保障。对安置场所进行灾害风险评估；及时组织调拨救灾款物；做好受灾人员家属安抚工作。完成县防指交办的其他任务。</w:t>
            </w:r>
          </w:p>
        </w:tc>
        <w:tc>
          <w:tcPr>
            <w:tcW w:w="690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负责医疗救（援）治和卫生防疫工作。加强医疗物资的组织调度，做好救援人员的医疗保障工作；做好洪灾及次生衍生灾害发生后疾病预防控制和卫生监督工作。完成县防指交办的其他任务。</w:t>
            </w: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负责灾区社会治安维稳工作。预防和打击各类犯罪活动，预防和处置群体事件；做好灾区重要目标安全保卫工作。完成县防指交办的其他任务。</w:t>
            </w:r>
          </w:p>
        </w:tc>
        <w:tc>
          <w:tcPr>
            <w:tcW w:w="839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  <w:t>统筹新闻报道工作。指导做好新闻发布会、新闻发布会和新闻媒体服务管理；组织开展舆情监测研判，加强舆论管控和舆情处置。完成县防指交办的其他任务。</w:t>
            </w:r>
          </w:p>
        </w:tc>
        <w:tc>
          <w:tcPr>
            <w:tcW w:w="570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color w:val="auto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roid Sans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D2CB"/>
    <w:rsid w:val="7FFFD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index 7"/>
    <w:basedOn w:val="1"/>
    <w:next w:val="1"/>
    <w:qFormat/>
    <w:uiPriority w:val="0"/>
    <w:pPr>
      <w:ind w:left="2520"/>
    </w:pPr>
  </w:style>
  <w:style w:type="paragraph" w:customStyle="1" w:styleId="7">
    <w:name w:val="BlockQuote"/>
    <w:next w:val="4"/>
    <w:qFormat/>
    <w:uiPriority w:val="0"/>
    <w:pPr>
      <w:widowControl w:val="0"/>
      <w:suppressAutoHyphens/>
      <w:snapToGrid w:val="0"/>
      <w:spacing w:line="408" w:lineRule="auto"/>
      <w:ind w:left="-113" w:right="-510" w:firstLine="510"/>
      <w:jc w:val="both"/>
    </w:pPr>
    <w:rPr>
      <w:rFonts w:ascii="Calibri" w:hAnsi="Calibri" w:eastAsia="宋体" w:cs="Times New Roman"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2023-07-26T15:50:00Z</dcterms:created>
  <dc:creator>user</dc:creator>
  <cp:lastModifiedBy>user</cp:lastModifiedBy>
  <dcterms:modified xsi:type="dcterms:W3CDTF">2023-07-26T15:52:06Z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