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76" w:lineRule="exact"/>
        <w:jc w:val="center"/>
        <w:rPr>
          <w:rFonts w:ascii="黑体" w:hAnsi="黑体" w:eastAsia="黑体" w:cs="黑体"/>
        </w:rPr>
      </w:pPr>
      <w:r>
        <w:rPr>
          <w:rFonts w:hint="eastAsia" w:ascii="黑体" w:hAnsi="黑体" w:eastAsia="黑体" w:cs="黑体"/>
        </w:rPr>
        <w:t>剑阁县2024年</w:t>
      </w:r>
      <w:r>
        <w:rPr>
          <w:rFonts w:hint="eastAsia" w:ascii="黑体" w:hAnsi="黑体" w:eastAsia="黑体" w:cs="黑体"/>
          <w:lang w:val="en-US" w:eastAsia="zh-CN"/>
        </w:rPr>
        <w:t>12</w:t>
      </w:r>
      <w:r>
        <w:rPr>
          <w:rFonts w:hint="eastAsia" w:ascii="黑体" w:hAnsi="黑体" w:eastAsia="黑体" w:cs="黑体"/>
        </w:rPr>
        <w:t>月环境信访办理情况公示</w:t>
      </w:r>
      <w:bookmarkStart w:id="0" w:name="_GoBack"/>
      <w:bookmarkEnd w:id="0"/>
    </w:p>
    <w:tbl>
      <w:tblPr>
        <w:tblStyle w:val="7"/>
        <w:tblpPr w:leftFromText="180" w:rightFromText="180" w:vertAnchor="text" w:horzAnchor="page" w:tblpX="1401" w:tblpY="147"/>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956"/>
        <w:gridCol w:w="909"/>
        <w:gridCol w:w="792"/>
        <w:gridCol w:w="850"/>
        <w:gridCol w:w="2552"/>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70"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序号</w:t>
            </w:r>
          </w:p>
        </w:tc>
        <w:tc>
          <w:tcPr>
            <w:tcW w:w="956"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信访</w:t>
            </w:r>
          </w:p>
          <w:p>
            <w:pPr>
              <w:spacing w:line="230" w:lineRule="exact"/>
              <w:jc w:val="center"/>
              <w:rPr>
                <w:rFonts w:ascii="黑体" w:hAnsi="黑体" w:eastAsia="黑体" w:cs="黑体"/>
                <w:sz w:val="24"/>
                <w:szCs w:val="24"/>
              </w:rPr>
            </w:pPr>
            <w:r>
              <w:rPr>
                <w:rFonts w:hint="eastAsia" w:ascii="黑体" w:hAnsi="黑体" w:eastAsia="黑体" w:cs="黑体"/>
                <w:sz w:val="24"/>
                <w:szCs w:val="24"/>
              </w:rPr>
              <w:t>来源</w:t>
            </w:r>
          </w:p>
        </w:tc>
        <w:tc>
          <w:tcPr>
            <w:tcW w:w="909"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pPr>
              <w:spacing w:line="230" w:lineRule="exact"/>
              <w:jc w:val="center"/>
              <w:rPr>
                <w:rFonts w:ascii="黑体" w:hAnsi="黑体" w:eastAsia="黑体" w:cs="黑体"/>
                <w:sz w:val="24"/>
                <w:szCs w:val="24"/>
              </w:rPr>
            </w:pPr>
            <w:r>
              <w:rPr>
                <w:rFonts w:hint="eastAsia" w:ascii="黑体" w:hAnsi="黑体" w:eastAsia="黑体" w:cs="黑体"/>
                <w:sz w:val="24"/>
                <w:szCs w:val="24"/>
              </w:rPr>
              <w:t>地址</w:t>
            </w:r>
          </w:p>
        </w:tc>
        <w:tc>
          <w:tcPr>
            <w:tcW w:w="792"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pPr>
              <w:spacing w:line="230" w:lineRule="exact"/>
              <w:jc w:val="center"/>
              <w:rPr>
                <w:rFonts w:ascii="黑体" w:hAnsi="黑体" w:eastAsia="黑体" w:cs="黑体"/>
                <w:sz w:val="24"/>
                <w:szCs w:val="24"/>
              </w:rPr>
            </w:pPr>
            <w:r>
              <w:rPr>
                <w:rFonts w:hint="eastAsia" w:ascii="黑体" w:hAnsi="黑体" w:eastAsia="黑体" w:cs="黑体"/>
                <w:sz w:val="24"/>
                <w:szCs w:val="24"/>
              </w:rPr>
              <w:t>类别</w:t>
            </w:r>
          </w:p>
        </w:tc>
        <w:tc>
          <w:tcPr>
            <w:tcW w:w="850"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投诉时间</w:t>
            </w:r>
          </w:p>
        </w:tc>
        <w:tc>
          <w:tcPr>
            <w:tcW w:w="2552"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pPr>
              <w:spacing w:line="230" w:lineRule="exact"/>
              <w:jc w:val="center"/>
              <w:rPr>
                <w:rFonts w:ascii="黑体" w:hAnsi="黑体" w:eastAsia="黑体" w:cs="黑体"/>
                <w:sz w:val="24"/>
                <w:szCs w:val="24"/>
              </w:rPr>
            </w:pPr>
            <w:r>
              <w:rPr>
                <w:rFonts w:hint="eastAsia" w:ascii="黑体" w:hAnsi="黑体" w:eastAsia="黑体" w:cs="黑体"/>
                <w:sz w:val="24"/>
                <w:szCs w:val="24"/>
              </w:rPr>
              <w:t>内容</w:t>
            </w:r>
          </w:p>
        </w:tc>
        <w:tc>
          <w:tcPr>
            <w:tcW w:w="8080"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办理情况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0" w:type="dxa"/>
            <w:vAlign w:val="center"/>
          </w:tcPr>
          <w:p>
            <w:pPr>
              <w:jc w:val="center"/>
              <w:rPr>
                <w:rFonts w:ascii="宋体" w:hAnsi="宋体" w:cs="宋体"/>
                <w:sz w:val="18"/>
                <w:szCs w:val="18"/>
              </w:rPr>
            </w:pPr>
            <w:r>
              <w:rPr>
                <w:rFonts w:hint="eastAsia" w:ascii="宋体" w:hAnsi="宋体" w:cs="宋体"/>
                <w:sz w:val="18"/>
                <w:szCs w:val="18"/>
              </w:rPr>
              <w:t>1</w:t>
            </w:r>
          </w:p>
        </w:tc>
        <w:tc>
          <w:tcPr>
            <w:tcW w:w="956" w:type="dxa"/>
            <w:vAlign w:val="center"/>
          </w:tcPr>
          <w:p>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12345电话</w:t>
            </w:r>
          </w:p>
        </w:tc>
        <w:tc>
          <w:tcPr>
            <w:tcW w:w="909" w:type="dxa"/>
            <w:vAlign w:val="center"/>
          </w:tcPr>
          <w:p>
            <w:pPr>
              <w:keepNext w:val="0"/>
              <w:keepLines w:val="0"/>
              <w:widowControl/>
              <w:suppressLineNumbers w:val="0"/>
              <w:jc w:val="center"/>
              <w:textAlignment w:val="center"/>
              <w:rPr>
                <w:rFonts w:ascii="宋体" w:hAnsi="宋体" w:cs="宋体"/>
                <w:sz w:val="18"/>
                <w:szCs w:val="18"/>
              </w:rPr>
            </w:pPr>
            <w:r>
              <w:rPr>
                <w:rFonts w:hint="eastAsia" w:ascii="宋体" w:hAnsi="宋体" w:cs="宋体"/>
                <w:i w:val="0"/>
                <w:iCs w:val="0"/>
                <w:color w:val="000000"/>
                <w:kern w:val="0"/>
                <w:sz w:val="18"/>
                <w:szCs w:val="18"/>
                <w:u w:val="none"/>
                <w:lang w:val="en-US" w:eastAsia="zh-CN" w:bidi="ar"/>
              </w:rPr>
              <w:t>开封镇高垭村</w:t>
            </w:r>
          </w:p>
        </w:tc>
        <w:tc>
          <w:tcPr>
            <w:tcW w:w="792" w:type="dxa"/>
            <w:vAlign w:val="center"/>
          </w:tcPr>
          <w:p>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畜禽养殖</w:t>
            </w:r>
          </w:p>
        </w:tc>
        <w:tc>
          <w:tcPr>
            <w:tcW w:w="850" w:type="dxa"/>
            <w:vAlign w:val="center"/>
          </w:tcPr>
          <w:p>
            <w:pPr>
              <w:keepNext w:val="0"/>
              <w:keepLines w:val="0"/>
              <w:widowControl/>
              <w:suppressLineNumbers w:val="0"/>
              <w:jc w:val="center"/>
              <w:textAlignment w:val="center"/>
              <w:rPr>
                <w:rFonts w:hint="default" w:ascii="宋体" w:hAnsi="宋体" w:cs="宋体"/>
                <w:sz w:val="18"/>
                <w:szCs w:val="18"/>
                <w:lang w:val="en-US"/>
              </w:rPr>
            </w:pPr>
            <w:r>
              <w:rPr>
                <w:rFonts w:hint="eastAsia" w:ascii="宋体" w:hAnsi="宋体" w:cs="宋体"/>
                <w:i w:val="0"/>
                <w:iCs w:val="0"/>
                <w:color w:val="000000"/>
                <w:kern w:val="0"/>
                <w:sz w:val="18"/>
                <w:szCs w:val="18"/>
                <w:u w:val="none"/>
                <w:lang w:val="en-US" w:eastAsia="zh-CN" w:bidi="ar"/>
              </w:rPr>
              <w:t>12.02</w:t>
            </w:r>
          </w:p>
        </w:tc>
        <w:tc>
          <w:tcPr>
            <w:tcW w:w="2552" w:type="dxa"/>
            <w:vAlign w:val="center"/>
          </w:tcPr>
          <w:p>
            <w:pPr>
              <w:keepNext w:val="0"/>
              <w:keepLines w:val="0"/>
              <w:widowControl/>
              <w:suppressLineNumbers w:val="0"/>
              <w:jc w:val="both"/>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反映：高垭村某养殖场将猪粪随意排放至河沟内，臭气熏天，粪便流至水井，导致井水无法饮用。要求及时处理。</w:t>
            </w:r>
          </w:p>
        </w:tc>
        <w:tc>
          <w:tcPr>
            <w:tcW w:w="8080" w:type="dxa"/>
            <w:vAlign w:val="center"/>
          </w:tcPr>
          <w:p>
            <w:pPr>
              <w:keepNext w:val="0"/>
              <w:keepLines w:val="0"/>
              <w:widowControl/>
              <w:suppressLineNumbers w:val="0"/>
              <w:jc w:val="left"/>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按网格化环境监管要求转开封镇处理，经查，群众反映的高垭村养殖场实为“剑阁县康慧家庭农场”养殖场，位于开封镇高垭村二组，法人肖军，有营业执照，有环评备案手续。企业于2022年投产，养殖规模为年出栏生猪4800头。现场核实，因养殖场用于收集处理后沼液的暂存池发生渗漏，有部分沼液渗漏至下方沟渠，对沟渠旁老水井有一定威胁，群众反映的情况基本属实。执法人员组织养殖场现场负责人与在家的村民代表一起，就该问题进行协商，达成一致处理意见：1、养殖场立即对渗漏的暂存池进行修复，确保不再渗漏；2、对沟渠内污水回抽至暂存池；3、对污染沟渠进行清理、消杀，对涉及的水井进行清掏；4、在处理完成前，由养殖场负责，为涉及的8户群众提供饮用水保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12月11日，镇环保办再次现场核实，整改工作已基本完成，现场了解，周边村民对处理表示满意。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12月3日，镇环保办领导电话联系信访</w:t>
            </w:r>
            <w:r>
              <w:rPr>
                <w:rFonts w:hint="eastAsia" w:ascii="宋体" w:hAnsi="宋体" w:cs="宋体"/>
                <w:i w:val="0"/>
                <w:iCs w:val="0"/>
                <w:color w:val="000000"/>
                <w:kern w:val="0"/>
                <w:sz w:val="18"/>
                <w:szCs w:val="18"/>
                <w:u w:val="none"/>
                <w:lang w:val="en-US" w:eastAsia="zh-CN" w:bidi="ar"/>
              </w:rPr>
              <w:t>群众</w:t>
            </w:r>
            <w:r>
              <w:rPr>
                <w:rFonts w:hint="eastAsia" w:ascii="宋体" w:hAnsi="宋体" w:eastAsia="宋体" w:cs="宋体"/>
                <w:i w:val="0"/>
                <w:iCs w:val="0"/>
                <w:color w:val="000000"/>
                <w:kern w:val="0"/>
                <w:sz w:val="18"/>
                <w:szCs w:val="18"/>
                <w:u w:val="none"/>
                <w:lang w:val="en-US" w:eastAsia="zh-CN" w:bidi="ar"/>
              </w:rPr>
              <w:t>，将核实及处理情况进行了告知。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570" w:type="dxa"/>
            <w:vAlign w:val="center"/>
          </w:tcPr>
          <w:p>
            <w:pPr>
              <w:jc w:val="center"/>
              <w:rPr>
                <w:rFonts w:ascii="宋体" w:hAnsi="宋体" w:cs="宋体"/>
                <w:sz w:val="18"/>
                <w:szCs w:val="18"/>
              </w:rPr>
            </w:pPr>
            <w:r>
              <w:rPr>
                <w:rFonts w:hint="eastAsia" w:ascii="宋体" w:hAnsi="宋体" w:cs="宋体"/>
                <w:sz w:val="18"/>
                <w:szCs w:val="18"/>
              </w:rPr>
              <w:t>2</w:t>
            </w:r>
          </w:p>
        </w:tc>
        <w:tc>
          <w:tcPr>
            <w:tcW w:w="956" w:type="dxa"/>
            <w:vAlign w:val="center"/>
          </w:tcPr>
          <w:p>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12345电话</w:t>
            </w:r>
          </w:p>
        </w:tc>
        <w:tc>
          <w:tcPr>
            <w:tcW w:w="909" w:type="dxa"/>
            <w:vAlign w:val="center"/>
          </w:tcPr>
          <w:p>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下寺镇</w:t>
            </w:r>
            <w:r>
              <w:rPr>
                <w:rFonts w:hint="eastAsia" w:ascii="宋体" w:hAnsi="宋体" w:cs="宋体"/>
                <w:i w:val="0"/>
                <w:iCs w:val="0"/>
                <w:color w:val="000000"/>
                <w:kern w:val="0"/>
                <w:sz w:val="18"/>
                <w:szCs w:val="18"/>
                <w:u w:val="none"/>
                <w:lang w:val="en-US" w:eastAsia="zh-CN" w:bidi="ar"/>
              </w:rPr>
              <w:t>窑沟村</w:t>
            </w:r>
          </w:p>
        </w:tc>
        <w:tc>
          <w:tcPr>
            <w:tcW w:w="792" w:type="dxa"/>
            <w:vAlign w:val="center"/>
          </w:tcPr>
          <w:p>
            <w:pPr>
              <w:keepNext w:val="0"/>
              <w:keepLines w:val="0"/>
              <w:widowControl/>
              <w:suppressLineNumbers w:val="0"/>
              <w:jc w:val="center"/>
              <w:textAlignment w:val="center"/>
              <w:rPr>
                <w:rFonts w:ascii="宋体" w:hAnsi="宋体" w:cs="宋体"/>
                <w:sz w:val="18"/>
                <w:szCs w:val="18"/>
              </w:rPr>
            </w:pPr>
            <w:r>
              <w:rPr>
                <w:rFonts w:hint="eastAsia" w:ascii="宋体" w:hAnsi="宋体" w:cs="宋体"/>
                <w:i w:val="0"/>
                <w:iCs w:val="0"/>
                <w:color w:val="000000"/>
                <w:kern w:val="0"/>
                <w:sz w:val="18"/>
                <w:szCs w:val="18"/>
                <w:u w:val="none"/>
                <w:lang w:val="en-US" w:eastAsia="zh-CN" w:bidi="ar"/>
              </w:rPr>
              <w:t>大气</w:t>
            </w:r>
          </w:p>
        </w:tc>
        <w:tc>
          <w:tcPr>
            <w:tcW w:w="850" w:type="dxa"/>
            <w:vAlign w:val="center"/>
          </w:tcPr>
          <w:p>
            <w:pPr>
              <w:keepNext w:val="0"/>
              <w:keepLines w:val="0"/>
              <w:widowControl/>
              <w:suppressLineNumbers w:val="0"/>
              <w:jc w:val="center"/>
              <w:textAlignment w:val="center"/>
              <w:rPr>
                <w:rFonts w:hint="default" w:ascii="宋体" w:hAnsi="宋体" w:cs="宋体"/>
                <w:sz w:val="18"/>
                <w:szCs w:val="18"/>
                <w:lang w:val="en-US"/>
              </w:rPr>
            </w:pPr>
            <w:r>
              <w:rPr>
                <w:rFonts w:hint="eastAsia" w:ascii="宋体" w:hAnsi="宋体" w:cs="宋体"/>
                <w:i w:val="0"/>
                <w:iCs w:val="0"/>
                <w:color w:val="000000"/>
                <w:kern w:val="0"/>
                <w:sz w:val="18"/>
                <w:szCs w:val="18"/>
                <w:u w:val="none"/>
                <w:lang w:val="en-US" w:eastAsia="zh-CN" w:bidi="ar"/>
              </w:rPr>
              <w:t>12.10</w:t>
            </w:r>
          </w:p>
        </w:tc>
        <w:tc>
          <w:tcPr>
            <w:tcW w:w="2552" w:type="dxa"/>
            <w:vAlign w:val="center"/>
          </w:tcPr>
          <w:p>
            <w:pPr>
              <w:keepNext w:val="0"/>
              <w:keepLines w:val="0"/>
              <w:widowControl/>
              <w:suppressLineNumbers w:val="0"/>
              <w:jc w:val="both"/>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反映：长景矿业生产粉尘严重，污染环境，影响周边群众正常生活。诉求：要求整改。</w:t>
            </w:r>
          </w:p>
        </w:tc>
        <w:tc>
          <w:tcPr>
            <w:tcW w:w="8080" w:type="dxa"/>
            <w:vAlign w:val="center"/>
          </w:tcPr>
          <w:p>
            <w:pPr>
              <w:keepNext w:val="0"/>
              <w:keepLines w:val="0"/>
              <w:widowControl/>
              <w:suppressLineNumbers w:val="0"/>
              <w:jc w:val="left"/>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剑阁生态环境局执法人员进行了核实处理，经致电信访群众进行核实，群众反映的“生产粉尘严重”主要是反映长景矿业公司砂石运输车辆，在途经时产生的道路扬尘。执法人员联系长景矿业公司负责人，明确告知企业存在的环境问题，要求立即进行整改：1、落实专人、专车，增加洒水、清扫的频次；2、严格落实进、出厂车辆冲洗和对运输物料覆盖，确保不带泥上路，并减少沿途运输抛洒；3、积极引导货运车辆驾驶员，采取降低车速方式，最大限度的减轻运输扬尘、噪音对社区居民的影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2024年12月11日10时16分，执法人员已电话联系信访群众，将上述处理情况进行了告知。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0" w:type="dxa"/>
            <w:vAlign w:val="center"/>
          </w:tcPr>
          <w:p>
            <w:pPr>
              <w:jc w:val="center"/>
              <w:rPr>
                <w:rFonts w:ascii="仿宋" w:hAnsi="仿宋" w:eastAsia="仿宋" w:cs="宋体"/>
                <w:sz w:val="18"/>
                <w:szCs w:val="18"/>
              </w:rPr>
            </w:pPr>
            <w:r>
              <w:rPr>
                <w:rFonts w:hint="eastAsia" w:ascii="仿宋" w:hAnsi="仿宋" w:eastAsia="仿宋" w:cs="宋体"/>
                <w:sz w:val="18"/>
                <w:szCs w:val="18"/>
              </w:rPr>
              <w:t>3</w:t>
            </w:r>
          </w:p>
        </w:tc>
        <w:tc>
          <w:tcPr>
            <w:tcW w:w="956" w:type="dxa"/>
            <w:vAlign w:val="center"/>
          </w:tcPr>
          <w:p>
            <w:pPr>
              <w:keepNext w:val="0"/>
              <w:keepLines w:val="0"/>
              <w:widowControl/>
              <w:suppressLineNumbers w:val="0"/>
              <w:jc w:val="center"/>
              <w:textAlignment w:val="center"/>
              <w:rPr>
                <w:rFonts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12345电话</w:t>
            </w:r>
          </w:p>
        </w:tc>
        <w:tc>
          <w:tcPr>
            <w:tcW w:w="909" w:type="dxa"/>
            <w:vAlign w:val="center"/>
          </w:tcPr>
          <w:p>
            <w:pPr>
              <w:keepNext w:val="0"/>
              <w:keepLines w:val="0"/>
              <w:widowControl/>
              <w:suppressLineNumbers w:val="0"/>
              <w:jc w:val="center"/>
              <w:textAlignment w:val="center"/>
              <w:rPr>
                <w:rFonts w:ascii="宋体" w:hAnsi="宋体" w:cs="宋体"/>
                <w:sz w:val="18"/>
                <w:szCs w:val="18"/>
              </w:rPr>
            </w:pPr>
            <w:r>
              <w:rPr>
                <w:rFonts w:hint="eastAsia" w:ascii="宋体" w:hAnsi="宋体" w:cs="宋体"/>
                <w:i w:val="0"/>
                <w:iCs w:val="0"/>
                <w:color w:val="000000"/>
                <w:kern w:val="0"/>
                <w:sz w:val="18"/>
                <w:szCs w:val="18"/>
                <w:u w:val="none"/>
                <w:lang w:val="en-US" w:eastAsia="zh-CN" w:bidi="ar"/>
              </w:rPr>
              <w:t>下寺镇剑门大道</w:t>
            </w:r>
          </w:p>
        </w:tc>
        <w:tc>
          <w:tcPr>
            <w:tcW w:w="792" w:type="dxa"/>
            <w:vAlign w:val="center"/>
          </w:tcPr>
          <w:p>
            <w:pPr>
              <w:keepNext w:val="0"/>
              <w:keepLines w:val="0"/>
              <w:widowControl/>
              <w:suppressLineNumbers w:val="0"/>
              <w:jc w:val="center"/>
              <w:textAlignment w:val="center"/>
              <w:rPr>
                <w:rFonts w:ascii="宋体" w:hAnsi="宋体" w:cs="宋体"/>
                <w:sz w:val="18"/>
                <w:szCs w:val="18"/>
              </w:rPr>
            </w:pPr>
            <w:r>
              <w:rPr>
                <w:rFonts w:hint="eastAsia" w:ascii="宋体" w:hAnsi="宋体" w:cs="宋体"/>
                <w:i w:val="0"/>
                <w:iCs w:val="0"/>
                <w:color w:val="000000"/>
                <w:kern w:val="0"/>
                <w:sz w:val="18"/>
                <w:szCs w:val="18"/>
                <w:u w:val="none"/>
                <w:lang w:val="en-US" w:eastAsia="zh-CN" w:bidi="ar"/>
              </w:rPr>
              <w:t>其他</w:t>
            </w:r>
          </w:p>
        </w:tc>
        <w:tc>
          <w:tcPr>
            <w:tcW w:w="850" w:type="dxa"/>
            <w:vAlign w:val="center"/>
          </w:tcPr>
          <w:p>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.12</w:t>
            </w:r>
          </w:p>
        </w:tc>
        <w:tc>
          <w:tcPr>
            <w:tcW w:w="2552" w:type="dxa"/>
            <w:vAlign w:val="center"/>
          </w:tcPr>
          <w:p>
            <w:pPr>
              <w:keepNext w:val="0"/>
              <w:keepLines w:val="0"/>
              <w:widowControl/>
              <w:suppressLineNumbers w:val="0"/>
              <w:jc w:val="both"/>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反映：2021年剑阁县下寺镇聘请本人抗洪抢险，现拖欠21万工程款未支付。要求尽快支付工资。</w:t>
            </w:r>
          </w:p>
        </w:tc>
        <w:tc>
          <w:tcPr>
            <w:tcW w:w="8080" w:type="dxa"/>
            <w:vAlign w:val="center"/>
          </w:tcPr>
          <w:p>
            <w:pPr>
              <w:keepNext w:val="0"/>
              <w:keepLines w:val="0"/>
              <w:widowControl/>
              <w:suppressLineNumbers w:val="0"/>
              <w:jc w:val="left"/>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剑阁生态环境局综合股进行了核实、处理。经查，2021年7月14日，我县发生雷雨天气，部分区域短时降雨量达到182毫米以上，前期已完成的剑阁县关闭煤矿涌水综合项目中原弘发煤矿7号涌水井涌水量暴涨，导致部分设施损毁，按程序报请县政府同意后，由生态环境局负责向上争取资金保障，下寺镇为业主，委托涌水项目实施单位四川省冶勘设计集团生态环境工程有限公司组织实施了“剑阁县关闭煤矿7号涌水井治理设施7.15水毁应急抢险工程”，项目于2021年8月27日启动，10月15日完成建设。根据2022年11月28日，四川省三招建设项目管理有限公司建设工程结算审核报告显示，审定总金额为201309.00元。前期项目施工方一直未向我局提交任何项目资料致使资金未拨付。现已督促施工方尽快完善项目资料，下一步，我局将严格按照财务管理制度，积极协调县财政局兑付相关工程款项。已要求建设施工方联系信访群众，做好沟通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0" w:type="dxa"/>
            <w:vAlign w:val="center"/>
          </w:tcPr>
          <w:p>
            <w:pPr>
              <w:jc w:val="center"/>
              <w:rPr>
                <w:rFonts w:ascii="仿宋" w:hAnsi="仿宋" w:eastAsia="仿宋" w:cs="宋体"/>
                <w:sz w:val="18"/>
                <w:szCs w:val="18"/>
              </w:rPr>
            </w:pPr>
            <w:r>
              <w:rPr>
                <w:rFonts w:hint="eastAsia" w:ascii="仿宋" w:hAnsi="仿宋" w:eastAsia="仿宋" w:cs="宋体"/>
                <w:sz w:val="18"/>
                <w:szCs w:val="18"/>
              </w:rPr>
              <w:t>4</w:t>
            </w:r>
          </w:p>
        </w:tc>
        <w:tc>
          <w:tcPr>
            <w:tcW w:w="956" w:type="dxa"/>
            <w:vAlign w:val="center"/>
          </w:tcPr>
          <w:p>
            <w:pPr>
              <w:keepNext w:val="0"/>
              <w:keepLines w:val="0"/>
              <w:widowControl/>
              <w:suppressLineNumbers w:val="0"/>
              <w:jc w:val="both"/>
              <w:textAlignment w:val="center"/>
              <w:rPr>
                <w:rFonts w:ascii="宋体" w:hAnsi="宋体" w:cs="宋体"/>
                <w:sz w:val="18"/>
                <w:szCs w:val="18"/>
              </w:rPr>
            </w:pPr>
          </w:p>
        </w:tc>
        <w:tc>
          <w:tcPr>
            <w:tcW w:w="909" w:type="dxa"/>
            <w:vAlign w:val="center"/>
          </w:tcPr>
          <w:p>
            <w:pPr>
              <w:keepNext w:val="0"/>
              <w:keepLines w:val="0"/>
              <w:widowControl/>
              <w:suppressLineNumbers w:val="0"/>
              <w:jc w:val="both"/>
              <w:textAlignment w:val="center"/>
              <w:rPr>
                <w:rFonts w:ascii="宋体" w:hAnsi="宋体" w:cs="宋体"/>
                <w:sz w:val="18"/>
                <w:szCs w:val="18"/>
              </w:rPr>
            </w:pPr>
          </w:p>
        </w:tc>
        <w:tc>
          <w:tcPr>
            <w:tcW w:w="792" w:type="dxa"/>
            <w:vAlign w:val="center"/>
          </w:tcPr>
          <w:p>
            <w:pPr>
              <w:keepNext w:val="0"/>
              <w:keepLines w:val="0"/>
              <w:widowControl/>
              <w:suppressLineNumbers w:val="0"/>
              <w:jc w:val="both"/>
              <w:textAlignment w:val="center"/>
              <w:rPr>
                <w:rFonts w:ascii="宋体" w:hAnsi="宋体" w:cs="宋体"/>
                <w:sz w:val="18"/>
                <w:szCs w:val="18"/>
              </w:rPr>
            </w:pPr>
          </w:p>
        </w:tc>
        <w:tc>
          <w:tcPr>
            <w:tcW w:w="850" w:type="dxa"/>
            <w:vAlign w:val="center"/>
          </w:tcPr>
          <w:p>
            <w:pPr>
              <w:keepNext w:val="0"/>
              <w:keepLines w:val="0"/>
              <w:widowControl/>
              <w:suppressLineNumbers w:val="0"/>
              <w:jc w:val="both"/>
              <w:textAlignment w:val="center"/>
              <w:rPr>
                <w:rFonts w:ascii="宋体" w:hAnsi="宋体" w:cs="宋体"/>
                <w:sz w:val="18"/>
                <w:szCs w:val="18"/>
              </w:rPr>
            </w:pPr>
          </w:p>
        </w:tc>
        <w:tc>
          <w:tcPr>
            <w:tcW w:w="2552" w:type="dxa"/>
            <w:vAlign w:val="center"/>
          </w:tcPr>
          <w:p>
            <w:pPr>
              <w:keepNext w:val="0"/>
              <w:keepLines w:val="0"/>
              <w:widowControl/>
              <w:suppressLineNumbers w:val="0"/>
              <w:jc w:val="both"/>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 </w:t>
            </w:r>
          </w:p>
        </w:tc>
        <w:tc>
          <w:tcPr>
            <w:tcW w:w="8080" w:type="dxa"/>
            <w:vAlign w:val="center"/>
          </w:tcPr>
          <w:p>
            <w:pPr>
              <w:keepNext w:val="0"/>
              <w:keepLines w:val="0"/>
              <w:widowControl/>
              <w:suppressLineNumbers w:val="0"/>
              <w:jc w:val="both"/>
              <w:textAlignment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0" w:type="dxa"/>
            <w:vAlign w:val="center"/>
          </w:tcPr>
          <w:p>
            <w:pPr>
              <w:jc w:val="center"/>
              <w:rPr>
                <w:rFonts w:hint="eastAsia" w:ascii="仿宋" w:hAnsi="仿宋" w:eastAsia="仿宋" w:cs="宋体"/>
                <w:sz w:val="18"/>
                <w:szCs w:val="18"/>
                <w:lang w:val="en-US" w:eastAsia="zh-CN"/>
              </w:rPr>
            </w:pPr>
            <w:r>
              <w:rPr>
                <w:rFonts w:hint="eastAsia" w:ascii="仿宋" w:hAnsi="仿宋" w:eastAsia="仿宋" w:cs="宋体"/>
                <w:sz w:val="18"/>
                <w:szCs w:val="18"/>
                <w:lang w:val="en-US" w:eastAsia="zh-CN"/>
              </w:rPr>
              <w:t>5</w:t>
            </w:r>
          </w:p>
        </w:tc>
        <w:tc>
          <w:tcPr>
            <w:tcW w:w="956" w:type="dxa"/>
            <w:vAlign w:val="center"/>
          </w:tcPr>
          <w:p>
            <w:pPr>
              <w:keepNext w:val="0"/>
              <w:keepLines w:val="0"/>
              <w:widowControl/>
              <w:suppressLineNumbers w:val="0"/>
              <w:jc w:val="both"/>
              <w:textAlignment w:val="center"/>
              <w:rPr>
                <w:rFonts w:ascii="宋体" w:hAnsi="宋体" w:cs="宋体"/>
                <w:sz w:val="18"/>
                <w:szCs w:val="18"/>
              </w:rPr>
            </w:pPr>
          </w:p>
        </w:tc>
        <w:tc>
          <w:tcPr>
            <w:tcW w:w="909" w:type="dxa"/>
            <w:vAlign w:val="center"/>
          </w:tcPr>
          <w:p>
            <w:pPr>
              <w:keepNext w:val="0"/>
              <w:keepLines w:val="0"/>
              <w:widowControl/>
              <w:suppressLineNumbers w:val="0"/>
              <w:jc w:val="both"/>
              <w:textAlignment w:val="center"/>
              <w:rPr>
                <w:rFonts w:ascii="宋体" w:hAnsi="宋体" w:cs="宋体"/>
                <w:sz w:val="18"/>
                <w:szCs w:val="18"/>
              </w:rPr>
            </w:pPr>
          </w:p>
        </w:tc>
        <w:tc>
          <w:tcPr>
            <w:tcW w:w="792" w:type="dxa"/>
            <w:vAlign w:val="center"/>
          </w:tcPr>
          <w:p>
            <w:pPr>
              <w:keepNext w:val="0"/>
              <w:keepLines w:val="0"/>
              <w:widowControl/>
              <w:suppressLineNumbers w:val="0"/>
              <w:jc w:val="center"/>
              <w:textAlignment w:val="center"/>
              <w:rPr>
                <w:rFonts w:ascii="宋体" w:hAnsi="宋体" w:cs="宋体"/>
                <w:sz w:val="18"/>
                <w:szCs w:val="18"/>
              </w:rPr>
            </w:pPr>
          </w:p>
        </w:tc>
        <w:tc>
          <w:tcPr>
            <w:tcW w:w="850" w:type="dxa"/>
            <w:vAlign w:val="center"/>
          </w:tcPr>
          <w:p>
            <w:pPr>
              <w:keepNext w:val="0"/>
              <w:keepLines w:val="0"/>
              <w:widowControl/>
              <w:suppressLineNumbers w:val="0"/>
              <w:jc w:val="both"/>
              <w:textAlignment w:val="center"/>
              <w:rPr>
                <w:rFonts w:ascii="宋体" w:hAnsi="宋体" w:cs="宋体"/>
                <w:sz w:val="18"/>
                <w:szCs w:val="18"/>
              </w:rPr>
            </w:pPr>
          </w:p>
        </w:tc>
        <w:tc>
          <w:tcPr>
            <w:tcW w:w="2552" w:type="dxa"/>
            <w:vAlign w:val="center"/>
          </w:tcPr>
          <w:p>
            <w:pPr>
              <w:keepNext w:val="0"/>
              <w:keepLines w:val="0"/>
              <w:widowControl/>
              <w:suppressLineNumbers w:val="0"/>
              <w:jc w:val="both"/>
              <w:textAlignment w:val="center"/>
              <w:rPr>
                <w:rFonts w:ascii="宋体" w:hAnsi="宋体" w:cs="宋体"/>
                <w:sz w:val="18"/>
                <w:szCs w:val="18"/>
              </w:rPr>
            </w:pPr>
          </w:p>
        </w:tc>
        <w:tc>
          <w:tcPr>
            <w:tcW w:w="8080" w:type="dxa"/>
            <w:vAlign w:val="center"/>
          </w:tcPr>
          <w:p>
            <w:pPr>
              <w:keepNext w:val="0"/>
              <w:keepLines w:val="0"/>
              <w:widowControl/>
              <w:suppressLineNumbers w:val="0"/>
              <w:jc w:val="both"/>
              <w:textAlignment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0" w:type="dxa"/>
            <w:vAlign w:val="center"/>
          </w:tcPr>
          <w:p>
            <w:pPr>
              <w:jc w:val="center"/>
              <w:rPr>
                <w:rFonts w:hint="eastAsia" w:ascii="仿宋" w:hAnsi="仿宋" w:eastAsia="仿宋" w:cs="宋体"/>
                <w:sz w:val="18"/>
                <w:szCs w:val="18"/>
                <w:lang w:val="en-US" w:eastAsia="zh-CN"/>
              </w:rPr>
            </w:pPr>
            <w:r>
              <w:rPr>
                <w:rFonts w:hint="eastAsia" w:ascii="仿宋" w:hAnsi="仿宋" w:eastAsia="仿宋" w:cs="宋体"/>
                <w:sz w:val="18"/>
                <w:szCs w:val="18"/>
                <w:lang w:val="en-US" w:eastAsia="zh-CN"/>
              </w:rPr>
              <w:t>6</w:t>
            </w:r>
          </w:p>
        </w:tc>
        <w:tc>
          <w:tcPr>
            <w:tcW w:w="956" w:type="dxa"/>
            <w:vAlign w:val="center"/>
          </w:tcPr>
          <w:p>
            <w:pPr>
              <w:keepNext w:val="0"/>
              <w:keepLines w:val="0"/>
              <w:widowControl/>
              <w:suppressLineNumbers w:val="0"/>
              <w:jc w:val="both"/>
              <w:textAlignment w:val="center"/>
              <w:rPr>
                <w:rFonts w:ascii="宋体" w:hAnsi="宋体" w:cs="宋体"/>
                <w:sz w:val="18"/>
                <w:szCs w:val="18"/>
              </w:rPr>
            </w:pPr>
          </w:p>
        </w:tc>
        <w:tc>
          <w:tcPr>
            <w:tcW w:w="909" w:type="dxa"/>
            <w:vAlign w:val="center"/>
          </w:tcPr>
          <w:p>
            <w:pPr>
              <w:keepNext w:val="0"/>
              <w:keepLines w:val="0"/>
              <w:widowControl/>
              <w:suppressLineNumbers w:val="0"/>
              <w:jc w:val="both"/>
              <w:textAlignment w:val="center"/>
              <w:rPr>
                <w:rFonts w:ascii="宋体" w:hAnsi="宋体" w:cs="宋体"/>
                <w:sz w:val="18"/>
                <w:szCs w:val="18"/>
              </w:rPr>
            </w:pPr>
          </w:p>
        </w:tc>
        <w:tc>
          <w:tcPr>
            <w:tcW w:w="792" w:type="dxa"/>
            <w:vAlign w:val="center"/>
          </w:tcPr>
          <w:p>
            <w:pPr>
              <w:keepNext w:val="0"/>
              <w:keepLines w:val="0"/>
              <w:widowControl/>
              <w:suppressLineNumbers w:val="0"/>
              <w:jc w:val="both"/>
              <w:textAlignment w:val="center"/>
              <w:rPr>
                <w:rFonts w:ascii="宋体" w:hAnsi="宋体" w:cs="宋体"/>
                <w:sz w:val="18"/>
                <w:szCs w:val="18"/>
              </w:rPr>
            </w:pPr>
          </w:p>
        </w:tc>
        <w:tc>
          <w:tcPr>
            <w:tcW w:w="850" w:type="dxa"/>
            <w:vAlign w:val="center"/>
          </w:tcPr>
          <w:p>
            <w:pPr>
              <w:keepNext w:val="0"/>
              <w:keepLines w:val="0"/>
              <w:widowControl/>
              <w:suppressLineNumbers w:val="0"/>
              <w:jc w:val="both"/>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 </w:t>
            </w:r>
          </w:p>
        </w:tc>
        <w:tc>
          <w:tcPr>
            <w:tcW w:w="2552" w:type="dxa"/>
            <w:vAlign w:val="center"/>
          </w:tcPr>
          <w:p>
            <w:pPr>
              <w:keepNext w:val="0"/>
              <w:keepLines w:val="0"/>
              <w:widowControl/>
              <w:suppressLineNumbers w:val="0"/>
              <w:jc w:val="both"/>
              <w:textAlignment w:val="center"/>
              <w:rPr>
                <w:rFonts w:ascii="宋体" w:hAnsi="宋体" w:cs="宋体"/>
                <w:sz w:val="18"/>
                <w:szCs w:val="18"/>
              </w:rPr>
            </w:pPr>
          </w:p>
        </w:tc>
        <w:tc>
          <w:tcPr>
            <w:tcW w:w="8080" w:type="dxa"/>
            <w:vAlign w:val="center"/>
          </w:tcPr>
          <w:p>
            <w:pPr>
              <w:keepNext w:val="0"/>
              <w:keepLines w:val="0"/>
              <w:widowControl/>
              <w:suppressLineNumbers w:val="0"/>
              <w:jc w:val="both"/>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0" w:type="dxa"/>
            <w:vAlign w:val="center"/>
          </w:tcPr>
          <w:p>
            <w:pPr>
              <w:jc w:val="center"/>
              <w:rPr>
                <w:rFonts w:hint="eastAsia" w:ascii="仿宋" w:hAnsi="仿宋" w:eastAsia="仿宋" w:cs="宋体"/>
                <w:sz w:val="18"/>
                <w:szCs w:val="18"/>
                <w:lang w:val="en-US" w:eastAsia="zh-CN"/>
              </w:rPr>
            </w:pPr>
            <w:r>
              <w:rPr>
                <w:rFonts w:hint="eastAsia" w:ascii="仿宋" w:hAnsi="仿宋" w:eastAsia="仿宋" w:cs="宋体"/>
                <w:sz w:val="18"/>
                <w:szCs w:val="18"/>
                <w:lang w:val="en-US" w:eastAsia="zh-CN"/>
              </w:rPr>
              <w:t>7</w:t>
            </w:r>
          </w:p>
        </w:tc>
        <w:tc>
          <w:tcPr>
            <w:tcW w:w="956" w:type="dxa"/>
            <w:vAlign w:val="center"/>
          </w:tcPr>
          <w:p>
            <w:pPr>
              <w:keepNext w:val="0"/>
              <w:keepLines w:val="0"/>
              <w:widowControl/>
              <w:suppressLineNumbers w:val="0"/>
              <w:jc w:val="both"/>
              <w:textAlignment w:val="center"/>
              <w:rPr>
                <w:rFonts w:ascii="宋体" w:hAnsi="宋体" w:cs="宋体"/>
                <w:sz w:val="18"/>
                <w:szCs w:val="18"/>
              </w:rPr>
            </w:pPr>
          </w:p>
        </w:tc>
        <w:tc>
          <w:tcPr>
            <w:tcW w:w="909" w:type="dxa"/>
            <w:vAlign w:val="center"/>
          </w:tcPr>
          <w:p>
            <w:pPr>
              <w:keepNext w:val="0"/>
              <w:keepLines w:val="0"/>
              <w:widowControl/>
              <w:suppressLineNumbers w:val="0"/>
              <w:jc w:val="both"/>
              <w:textAlignment w:val="center"/>
              <w:rPr>
                <w:rFonts w:ascii="宋体" w:hAnsi="宋体" w:cs="宋体"/>
                <w:sz w:val="18"/>
                <w:szCs w:val="18"/>
              </w:rPr>
            </w:pPr>
          </w:p>
        </w:tc>
        <w:tc>
          <w:tcPr>
            <w:tcW w:w="792" w:type="dxa"/>
            <w:vAlign w:val="center"/>
          </w:tcPr>
          <w:p>
            <w:pPr>
              <w:keepNext w:val="0"/>
              <w:keepLines w:val="0"/>
              <w:widowControl/>
              <w:suppressLineNumbers w:val="0"/>
              <w:jc w:val="center"/>
              <w:textAlignment w:val="center"/>
              <w:rPr>
                <w:rFonts w:ascii="宋体" w:hAnsi="宋体" w:cs="宋体"/>
                <w:sz w:val="18"/>
                <w:szCs w:val="18"/>
              </w:rPr>
            </w:pPr>
          </w:p>
        </w:tc>
        <w:tc>
          <w:tcPr>
            <w:tcW w:w="850" w:type="dxa"/>
            <w:vAlign w:val="center"/>
          </w:tcPr>
          <w:p>
            <w:pPr>
              <w:keepNext w:val="0"/>
              <w:keepLines w:val="0"/>
              <w:widowControl/>
              <w:suppressLineNumbers w:val="0"/>
              <w:jc w:val="both"/>
              <w:textAlignment w:val="center"/>
              <w:rPr>
                <w:rFonts w:ascii="宋体" w:hAnsi="宋体" w:cs="宋体"/>
                <w:sz w:val="18"/>
                <w:szCs w:val="18"/>
              </w:rPr>
            </w:pPr>
          </w:p>
        </w:tc>
        <w:tc>
          <w:tcPr>
            <w:tcW w:w="2552" w:type="dxa"/>
            <w:vAlign w:val="center"/>
          </w:tcPr>
          <w:p>
            <w:pPr>
              <w:keepNext w:val="0"/>
              <w:keepLines w:val="0"/>
              <w:widowControl/>
              <w:suppressLineNumbers w:val="0"/>
              <w:jc w:val="both"/>
              <w:textAlignment w:val="center"/>
              <w:rPr>
                <w:rFonts w:ascii="宋体" w:hAnsi="宋体" w:cs="宋体"/>
                <w:sz w:val="18"/>
                <w:szCs w:val="18"/>
              </w:rPr>
            </w:pPr>
          </w:p>
        </w:tc>
        <w:tc>
          <w:tcPr>
            <w:tcW w:w="8080" w:type="dxa"/>
            <w:vAlign w:val="center"/>
          </w:tcPr>
          <w:p>
            <w:pPr>
              <w:keepNext w:val="0"/>
              <w:keepLines w:val="0"/>
              <w:widowControl/>
              <w:suppressLineNumbers w:val="0"/>
              <w:jc w:val="left"/>
              <w:textAlignment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0" w:type="dxa"/>
            <w:vAlign w:val="center"/>
          </w:tcPr>
          <w:p>
            <w:pPr>
              <w:jc w:val="center"/>
              <w:rPr>
                <w:rFonts w:hint="eastAsia" w:ascii="仿宋" w:hAnsi="仿宋" w:eastAsia="仿宋" w:cs="宋体"/>
                <w:sz w:val="18"/>
                <w:szCs w:val="18"/>
                <w:lang w:val="en-US" w:eastAsia="zh-CN"/>
              </w:rPr>
            </w:pPr>
            <w:r>
              <w:rPr>
                <w:rFonts w:hint="eastAsia" w:ascii="仿宋" w:hAnsi="仿宋" w:eastAsia="仿宋" w:cs="宋体"/>
                <w:sz w:val="18"/>
                <w:szCs w:val="18"/>
                <w:lang w:val="en-US" w:eastAsia="zh-CN"/>
              </w:rPr>
              <w:t>8</w:t>
            </w:r>
          </w:p>
        </w:tc>
        <w:tc>
          <w:tcPr>
            <w:tcW w:w="956" w:type="dxa"/>
            <w:vAlign w:val="center"/>
          </w:tcPr>
          <w:p>
            <w:pPr>
              <w:keepNext w:val="0"/>
              <w:keepLines w:val="0"/>
              <w:widowControl/>
              <w:suppressLineNumbers w:val="0"/>
              <w:jc w:val="both"/>
              <w:textAlignment w:val="center"/>
              <w:rPr>
                <w:rFonts w:ascii="宋体" w:hAnsi="宋体" w:cs="宋体"/>
                <w:sz w:val="18"/>
                <w:szCs w:val="18"/>
              </w:rPr>
            </w:pPr>
          </w:p>
        </w:tc>
        <w:tc>
          <w:tcPr>
            <w:tcW w:w="909" w:type="dxa"/>
            <w:vAlign w:val="center"/>
          </w:tcPr>
          <w:p>
            <w:pPr>
              <w:keepNext w:val="0"/>
              <w:keepLines w:val="0"/>
              <w:widowControl/>
              <w:suppressLineNumbers w:val="0"/>
              <w:jc w:val="both"/>
              <w:textAlignment w:val="center"/>
              <w:rPr>
                <w:rFonts w:ascii="宋体" w:hAnsi="宋体" w:cs="宋体"/>
                <w:sz w:val="18"/>
                <w:szCs w:val="18"/>
              </w:rPr>
            </w:pPr>
          </w:p>
        </w:tc>
        <w:tc>
          <w:tcPr>
            <w:tcW w:w="792" w:type="dxa"/>
            <w:vAlign w:val="center"/>
          </w:tcPr>
          <w:p>
            <w:pPr>
              <w:keepNext w:val="0"/>
              <w:keepLines w:val="0"/>
              <w:widowControl/>
              <w:suppressLineNumbers w:val="0"/>
              <w:jc w:val="both"/>
              <w:textAlignment w:val="center"/>
              <w:rPr>
                <w:rFonts w:ascii="宋体" w:hAnsi="宋体" w:cs="宋体"/>
                <w:sz w:val="18"/>
                <w:szCs w:val="18"/>
              </w:rPr>
            </w:pPr>
          </w:p>
        </w:tc>
        <w:tc>
          <w:tcPr>
            <w:tcW w:w="850" w:type="dxa"/>
            <w:vAlign w:val="center"/>
          </w:tcPr>
          <w:p>
            <w:pPr>
              <w:keepNext w:val="0"/>
              <w:keepLines w:val="0"/>
              <w:widowControl/>
              <w:suppressLineNumbers w:val="0"/>
              <w:jc w:val="both"/>
              <w:textAlignment w:val="center"/>
              <w:rPr>
                <w:rFonts w:ascii="宋体" w:hAnsi="宋体" w:cs="宋体"/>
                <w:sz w:val="18"/>
                <w:szCs w:val="18"/>
              </w:rPr>
            </w:pPr>
          </w:p>
        </w:tc>
        <w:tc>
          <w:tcPr>
            <w:tcW w:w="2552" w:type="dxa"/>
            <w:vAlign w:val="center"/>
          </w:tcPr>
          <w:p>
            <w:pPr>
              <w:keepNext w:val="0"/>
              <w:keepLines w:val="0"/>
              <w:widowControl/>
              <w:suppressLineNumbers w:val="0"/>
              <w:jc w:val="both"/>
              <w:textAlignment w:val="center"/>
              <w:rPr>
                <w:rFonts w:ascii="宋体" w:hAnsi="宋体" w:cs="宋体"/>
                <w:sz w:val="18"/>
                <w:szCs w:val="18"/>
              </w:rPr>
            </w:pPr>
          </w:p>
        </w:tc>
        <w:tc>
          <w:tcPr>
            <w:tcW w:w="8080" w:type="dxa"/>
            <w:vAlign w:val="center"/>
          </w:tcPr>
          <w:p>
            <w:pPr>
              <w:keepNext w:val="0"/>
              <w:keepLines w:val="0"/>
              <w:widowControl/>
              <w:suppressLineNumbers w:val="0"/>
              <w:jc w:val="left"/>
              <w:textAlignment w:val="center"/>
              <w:rPr>
                <w:rFonts w:ascii="宋体" w:hAnsi="宋体" w:cs="宋体"/>
                <w:sz w:val="18"/>
                <w:szCs w:val="18"/>
              </w:rPr>
            </w:pPr>
          </w:p>
        </w:tc>
      </w:tr>
    </w:tbl>
    <w:p>
      <w:pPr>
        <w:pStyle w:val="2"/>
      </w:pPr>
    </w:p>
    <w:sectPr>
      <w:pgSz w:w="16838" w:h="11906" w:orient="landscape"/>
      <w:pgMar w:top="1417" w:right="1440" w:bottom="1134"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5YWNkOTZlOGY2Y2QwNDE3OWIzZTJiMzJmZDE3ZDcifQ=="/>
  </w:docVars>
  <w:rsids>
    <w:rsidRoot w:val="105C4E35"/>
    <w:rsid w:val="00016DD1"/>
    <w:rsid w:val="00045BD9"/>
    <w:rsid w:val="00051F59"/>
    <w:rsid w:val="00054ABF"/>
    <w:rsid w:val="000570AA"/>
    <w:rsid w:val="00074267"/>
    <w:rsid w:val="00075DBA"/>
    <w:rsid w:val="000837F6"/>
    <w:rsid w:val="00093CAA"/>
    <w:rsid w:val="000A2E65"/>
    <w:rsid w:val="000A3E87"/>
    <w:rsid w:val="000C2DB3"/>
    <w:rsid w:val="000E48CD"/>
    <w:rsid w:val="000E5E81"/>
    <w:rsid w:val="00105F03"/>
    <w:rsid w:val="001104B4"/>
    <w:rsid w:val="001216E9"/>
    <w:rsid w:val="00130F13"/>
    <w:rsid w:val="001422D3"/>
    <w:rsid w:val="00147D49"/>
    <w:rsid w:val="00161B88"/>
    <w:rsid w:val="00181AC2"/>
    <w:rsid w:val="00183AB9"/>
    <w:rsid w:val="001A1241"/>
    <w:rsid w:val="001A386F"/>
    <w:rsid w:val="001A3AB3"/>
    <w:rsid w:val="001B4B38"/>
    <w:rsid w:val="001B7DDA"/>
    <w:rsid w:val="001D4F35"/>
    <w:rsid w:val="001F310B"/>
    <w:rsid w:val="00200387"/>
    <w:rsid w:val="00207963"/>
    <w:rsid w:val="00211D51"/>
    <w:rsid w:val="00256A18"/>
    <w:rsid w:val="002615CF"/>
    <w:rsid w:val="002630B3"/>
    <w:rsid w:val="00267E13"/>
    <w:rsid w:val="00270773"/>
    <w:rsid w:val="0027333A"/>
    <w:rsid w:val="00280321"/>
    <w:rsid w:val="00283383"/>
    <w:rsid w:val="00284299"/>
    <w:rsid w:val="0029153D"/>
    <w:rsid w:val="00294AE5"/>
    <w:rsid w:val="002A0C18"/>
    <w:rsid w:val="002B0A7B"/>
    <w:rsid w:val="002E5BE8"/>
    <w:rsid w:val="003229C3"/>
    <w:rsid w:val="0033190C"/>
    <w:rsid w:val="00333D10"/>
    <w:rsid w:val="003550D6"/>
    <w:rsid w:val="00372017"/>
    <w:rsid w:val="00374C63"/>
    <w:rsid w:val="0038633C"/>
    <w:rsid w:val="003A076D"/>
    <w:rsid w:val="003B0681"/>
    <w:rsid w:val="003C4AE2"/>
    <w:rsid w:val="003C4CFD"/>
    <w:rsid w:val="003F0CAF"/>
    <w:rsid w:val="003F6C78"/>
    <w:rsid w:val="003F7D89"/>
    <w:rsid w:val="004126AC"/>
    <w:rsid w:val="00420CD9"/>
    <w:rsid w:val="00430A93"/>
    <w:rsid w:val="004459D8"/>
    <w:rsid w:val="004C191D"/>
    <w:rsid w:val="004C787F"/>
    <w:rsid w:val="004D3491"/>
    <w:rsid w:val="00510E4B"/>
    <w:rsid w:val="00516A9B"/>
    <w:rsid w:val="005328D9"/>
    <w:rsid w:val="005564C3"/>
    <w:rsid w:val="00584BE5"/>
    <w:rsid w:val="005D0735"/>
    <w:rsid w:val="005E5E7C"/>
    <w:rsid w:val="005E7D25"/>
    <w:rsid w:val="005F40F8"/>
    <w:rsid w:val="005F6CFB"/>
    <w:rsid w:val="00614150"/>
    <w:rsid w:val="00627C41"/>
    <w:rsid w:val="006425C9"/>
    <w:rsid w:val="00667580"/>
    <w:rsid w:val="00683B3F"/>
    <w:rsid w:val="00685856"/>
    <w:rsid w:val="006935F8"/>
    <w:rsid w:val="00693C31"/>
    <w:rsid w:val="00697AB2"/>
    <w:rsid w:val="006B093C"/>
    <w:rsid w:val="006D5943"/>
    <w:rsid w:val="006D7D5E"/>
    <w:rsid w:val="006E2C0E"/>
    <w:rsid w:val="006E341E"/>
    <w:rsid w:val="006E344B"/>
    <w:rsid w:val="007010B4"/>
    <w:rsid w:val="00704265"/>
    <w:rsid w:val="0071603A"/>
    <w:rsid w:val="00773FF9"/>
    <w:rsid w:val="00774E71"/>
    <w:rsid w:val="007861C5"/>
    <w:rsid w:val="007E15E6"/>
    <w:rsid w:val="007E7C92"/>
    <w:rsid w:val="007F0D9A"/>
    <w:rsid w:val="007F28D1"/>
    <w:rsid w:val="007F4A0D"/>
    <w:rsid w:val="00807604"/>
    <w:rsid w:val="0081719E"/>
    <w:rsid w:val="00826581"/>
    <w:rsid w:val="00836BD0"/>
    <w:rsid w:val="00836E5C"/>
    <w:rsid w:val="00857A79"/>
    <w:rsid w:val="00864003"/>
    <w:rsid w:val="008640AB"/>
    <w:rsid w:val="00871ECC"/>
    <w:rsid w:val="0087252C"/>
    <w:rsid w:val="00880F9B"/>
    <w:rsid w:val="00890906"/>
    <w:rsid w:val="0089342A"/>
    <w:rsid w:val="008B227F"/>
    <w:rsid w:val="008B4EE5"/>
    <w:rsid w:val="008C44F1"/>
    <w:rsid w:val="008D5038"/>
    <w:rsid w:val="008D58A6"/>
    <w:rsid w:val="008F0D74"/>
    <w:rsid w:val="008F537F"/>
    <w:rsid w:val="00931A6B"/>
    <w:rsid w:val="00933938"/>
    <w:rsid w:val="00942310"/>
    <w:rsid w:val="00946A91"/>
    <w:rsid w:val="00956552"/>
    <w:rsid w:val="00982004"/>
    <w:rsid w:val="009835A6"/>
    <w:rsid w:val="009918DF"/>
    <w:rsid w:val="009B6DAC"/>
    <w:rsid w:val="009D5106"/>
    <w:rsid w:val="009D7406"/>
    <w:rsid w:val="009D7980"/>
    <w:rsid w:val="00A02B75"/>
    <w:rsid w:val="00A04B77"/>
    <w:rsid w:val="00A213DF"/>
    <w:rsid w:val="00A2507B"/>
    <w:rsid w:val="00A31C32"/>
    <w:rsid w:val="00A36A02"/>
    <w:rsid w:val="00A42BFD"/>
    <w:rsid w:val="00A50751"/>
    <w:rsid w:val="00A5410C"/>
    <w:rsid w:val="00A54DD1"/>
    <w:rsid w:val="00A6329F"/>
    <w:rsid w:val="00A67074"/>
    <w:rsid w:val="00A976DD"/>
    <w:rsid w:val="00A978C2"/>
    <w:rsid w:val="00AD3B2A"/>
    <w:rsid w:val="00AE17B6"/>
    <w:rsid w:val="00AE4FB5"/>
    <w:rsid w:val="00AF114F"/>
    <w:rsid w:val="00B12604"/>
    <w:rsid w:val="00B12EC5"/>
    <w:rsid w:val="00B34981"/>
    <w:rsid w:val="00B41A1A"/>
    <w:rsid w:val="00B44367"/>
    <w:rsid w:val="00B53DBC"/>
    <w:rsid w:val="00B54CB6"/>
    <w:rsid w:val="00B62901"/>
    <w:rsid w:val="00B631DB"/>
    <w:rsid w:val="00B654CA"/>
    <w:rsid w:val="00B66C80"/>
    <w:rsid w:val="00B76B88"/>
    <w:rsid w:val="00B77454"/>
    <w:rsid w:val="00B923B8"/>
    <w:rsid w:val="00BA00B8"/>
    <w:rsid w:val="00BB44AB"/>
    <w:rsid w:val="00BB66D4"/>
    <w:rsid w:val="00BC16DB"/>
    <w:rsid w:val="00BD41B7"/>
    <w:rsid w:val="00BF3531"/>
    <w:rsid w:val="00C0620C"/>
    <w:rsid w:val="00C140C2"/>
    <w:rsid w:val="00C15AB9"/>
    <w:rsid w:val="00C2020B"/>
    <w:rsid w:val="00C32990"/>
    <w:rsid w:val="00C32E4E"/>
    <w:rsid w:val="00C45822"/>
    <w:rsid w:val="00C64E29"/>
    <w:rsid w:val="00C92025"/>
    <w:rsid w:val="00C9624A"/>
    <w:rsid w:val="00CB7DD2"/>
    <w:rsid w:val="00CD20CE"/>
    <w:rsid w:val="00CD59B0"/>
    <w:rsid w:val="00CE07D3"/>
    <w:rsid w:val="00CE50FC"/>
    <w:rsid w:val="00CE7655"/>
    <w:rsid w:val="00D10F7A"/>
    <w:rsid w:val="00D21B6C"/>
    <w:rsid w:val="00D576B3"/>
    <w:rsid w:val="00D61A14"/>
    <w:rsid w:val="00D7640E"/>
    <w:rsid w:val="00D863C3"/>
    <w:rsid w:val="00DB1A93"/>
    <w:rsid w:val="00DB5BEA"/>
    <w:rsid w:val="00DC2A7B"/>
    <w:rsid w:val="00DC2B68"/>
    <w:rsid w:val="00DD144E"/>
    <w:rsid w:val="00DD3DDF"/>
    <w:rsid w:val="00DD7893"/>
    <w:rsid w:val="00DE767B"/>
    <w:rsid w:val="00E02F7D"/>
    <w:rsid w:val="00E03A3A"/>
    <w:rsid w:val="00E13B8F"/>
    <w:rsid w:val="00E1420B"/>
    <w:rsid w:val="00E20FFD"/>
    <w:rsid w:val="00E35CDF"/>
    <w:rsid w:val="00E50A80"/>
    <w:rsid w:val="00E55F2F"/>
    <w:rsid w:val="00E63A35"/>
    <w:rsid w:val="00E842D6"/>
    <w:rsid w:val="00E85883"/>
    <w:rsid w:val="00E9657A"/>
    <w:rsid w:val="00EB0584"/>
    <w:rsid w:val="00EB31B4"/>
    <w:rsid w:val="00EB6991"/>
    <w:rsid w:val="00EE3B5A"/>
    <w:rsid w:val="00EF6B1A"/>
    <w:rsid w:val="00F20B53"/>
    <w:rsid w:val="00F505F0"/>
    <w:rsid w:val="00F60E78"/>
    <w:rsid w:val="00F71392"/>
    <w:rsid w:val="00F7399A"/>
    <w:rsid w:val="00F77D2A"/>
    <w:rsid w:val="00FA14E4"/>
    <w:rsid w:val="00FA633F"/>
    <w:rsid w:val="00FA69EF"/>
    <w:rsid w:val="00FD5406"/>
    <w:rsid w:val="00FF6C37"/>
    <w:rsid w:val="01F53A14"/>
    <w:rsid w:val="03ED0128"/>
    <w:rsid w:val="080D610B"/>
    <w:rsid w:val="09210E0D"/>
    <w:rsid w:val="0B631D92"/>
    <w:rsid w:val="0D8E0F66"/>
    <w:rsid w:val="0DA95C90"/>
    <w:rsid w:val="0FE352B5"/>
    <w:rsid w:val="105C4E35"/>
    <w:rsid w:val="11535674"/>
    <w:rsid w:val="12413A4D"/>
    <w:rsid w:val="134C2E60"/>
    <w:rsid w:val="13AC6B9C"/>
    <w:rsid w:val="13B57B12"/>
    <w:rsid w:val="14AD0B16"/>
    <w:rsid w:val="164268D4"/>
    <w:rsid w:val="186227ED"/>
    <w:rsid w:val="1AD13816"/>
    <w:rsid w:val="1AE73717"/>
    <w:rsid w:val="1C9241AA"/>
    <w:rsid w:val="1CE45194"/>
    <w:rsid w:val="1D635F0F"/>
    <w:rsid w:val="1DED028B"/>
    <w:rsid w:val="1FCB5C37"/>
    <w:rsid w:val="1FCB7775"/>
    <w:rsid w:val="200E3EA3"/>
    <w:rsid w:val="204159A2"/>
    <w:rsid w:val="20F2001C"/>
    <w:rsid w:val="22996848"/>
    <w:rsid w:val="237D5183"/>
    <w:rsid w:val="243D081E"/>
    <w:rsid w:val="2491219B"/>
    <w:rsid w:val="252D5E0C"/>
    <w:rsid w:val="264A0AFC"/>
    <w:rsid w:val="26865DB2"/>
    <w:rsid w:val="27D261F1"/>
    <w:rsid w:val="2A0D531D"/>
    <w:rsid w:val="2AE9199F"/>
    <w:rsid w:val="2B2F26DC"/>
    <w:rsid w:val="2B46152C"/>
    <w:rsid w:val="2B754D50"/>
    <w:rsid w:val="2CE5134F"/>
    <w:rsid w:val="2D530D1A"/>
    <w:rsid w:val="2DCF636D"/>
    <w:rsid w:val="2DF801AF"/>
    <w:rsid w:val="30D21A41"/>
    <w:rsid w:val="30ED6874"/>
    <w:rsid w:val="32C05E17"/>
    <w:rsid w:val="32EC337C"/>
    <w:rsid w:val="339E3E78"/>
    <w:rsid w:val="35482BD8"/>
    <w:rsid w:val="3624315D"/>
    <w:rsid w:val="36EB528F"/>
    <w:rsid w:val="38B011F2"/>
    <w:rsid w:val="39CA505F"/>
    <w:rsid w:val="3A212775"/>
    <w:rsid w:val="3AA234F9"/>
    <w:rsid w:val="3AF42A3D"/>
    <w:rsid w:val="3C784FA2"/>
    <w:rsid w:val="3D6F1281"/>
    <w:rsid w:val="3EC55354"/>
    <w:rsid w:val="40822593"/>
    <w:rsid w:val="41DD2C27"/>
    <w:rsid w:val="43A350CA"/>
    <w:rsid w:val="45606F10"/>
    <w:rsid w:val="459D50C5"/>
    <w:rsid w:val="45AD4CCA"/>
    <w:rsid w:val="463A10DF"/>
    <w:rsid w:val="46791FE4"/>
    <w:rsid w:val="471B4D53"/>
    <w:rsid w:val="481B40BD"/>
    <w:rsid w:val="48C54E0D"/>
    <w:rsid w:val="49431B18"/>
    <w:rsid w:val="4AFD5988"/>
    <w:rsid w:val="4FB32C07"/>
    <w:rsid w:val="506A05BF"/>
    <w:rsid w:val="50D35291"/>
    <w:rsid w:val="50F83767"/>
    <w:rsid w:val="511D36DE"/>
    <w:rsid w:val="51667EBF"/>
    <w:rsid w:val="536B00BB"/>
    <w:rsid w:val="53AF5629"/>
    <w:rsid w:val="555B06EB"/>
    <w:rsid w:val="56A20F6B"/>
    <w:rsid w:val="57604D7B"/>
    <w:rsid w:val="58F158CA"/>
    <w:rsid w:val="595D5375"/>
    <w:rsid w:val="5A340453"/>
    <w:rsid w:val="5CCE4C5F"/>
    <w:rsid w:val="5D191188"/>
    <w:rsid w:val="5FC97CA5"/>
    <w:rsid w:val="5FCF3E46"/>
    <w:rsid w:val="667E529A"/>
    <w:rsid w:val="67486A82"/>
    <w:rsid w:val="67F02FD2"/>
    <w:rsid w:val="68661898"/>
    <w:rsid w:val="68DF77EA"/>
    <w:rsid w:val="6A612CF9"/>
    <w:rsid w:val="6D535020"/>
    <w:rsid w:val="6D572137"/>
    <w:rsid w:val="6DF00F3B"/>
    <w:rsid w:val="708B7819"/>
    <w:rsid w:val="71754A05"/>
    <w:rsid w:val="727E3586"/>
    <w:rsid w:val="72805E48"/>
    <w:rsid w:val="732151DA"/>
    <w:rsid w:val="764D3275"/>
    <w:rsid w:val="79E96793"/>
    <w:rsid w:val="7A54783C"/>
    <w:rsid w:val="7ACB0AC9"/>
    <w:rsid w:val="7AF17A6D"/>
    <w:rsid w:val="7B002409"/>
    <w:rsid w:val="7C7946FA"/>
    <w:rsid w:val="7DB33C2F"/>
    <w:rsid w:val="7DC857C8"/>
    <w:rsid w:val="7F7F3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line="576" w:lineRule="auto"/>
      <w:outlineLvl w:val="0"/>
    </w:pPr>
    <w:rPr>
      <w:b/>
      <w:kern w:val="44"/>
      <w:sz w:val="44"/>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21"/>
    <w:basedOn w:val="8"/>
    <w:qFormat/>
    <w:uiPriority w:val="0"/>
    <w:rPr>
      <w:rFonts w:hint="eastAsia" w:ascii="宋体" w:hAnsi="宋体" w:eastAsia="宋体" w:cs="宋体"/>
      <w:color w:val="000000"/>
      <w:sz w:val="20"/>
      <w:szCs w:val="20"/>
      <w:u w:val="none"/>
    </w:rPr>
  </w:style>
  <w:style w:type="character" w:customStyle="1" w:styleId="10">
    <w:name w:val="font31"/>
    <w:basedOn w:val="8"/>
    <w:qFormat/>
    <w:uiPriority w:val="0"/>
    <w:rPr>
      <w:rFonts w:hint="eastAsia" w:ascii="宋体" w:hAnsi="宋体" w:eastAsia="宋体" w:cs="宋体"/>
      <w:color w:val="000000"/>
      <w:sz w:val="20"/>
      <w:szCs w:val="20"/>
      <w:u w:val="none"/>
    </w:rPr>
  </w:style>
  <w:style w:type="character" w:customStyle="1" w:styleId="11">
    <w:name w:val="font61"/>
    <w:basedOn w:val="8"/>
    <w:qFormat/>
    <w:uiPriority w:val="0"/>
    <w:rPr>
      <w:rFonts w:hint="default" w:ascii="Times New Roman" w:hAnsi="Times New Roman" w:cs="Times New Roman"/>
      <w:color w:val="000000"/>
      <w:sz w:val="18"/>
      <w:szCs w:val="18"/>
      <w:u w:val="none"/>
    </w:rPr>
  </w:style>
  <w:style w:type="character" w:customStyle="1" w:styleId="12">
    <w:name w:val="font11"/>
    <w:basedOn w:val="8"/>
    <w:qFormat/>
    <w:uiPriority w:val="0"/>
    <w:rPr>
      <w:rFonts w:hint="eastAsia" w:ascii="宋体" w:hAnsi="宋体" w:eastAsia="宋体" w:cs="宋体"/>
      <w:color w:val="000000"/>
      <w:sz w:val="18"/>
      <w:szCs w:val="18"/>
      <w:u w:val="none"/>
    </w:rPr>
  </w:style>
  <w:style w:type="character" w:customStyle="1" w:styleId="13">
    <w:name w:val="font0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6</Pages>
  <Words>5719</Words>
  <Characters>6080</Characters>
  <Lines>44</Lines>
  <Paragraphs>12</Paragraphs>
  <TotalTime>8</TotalTime>
  <ScaleCrop>false</ScaleCrop>
  <LinksUpToDate>false</LinksUpToDate>
  <CharactersWithSpaces>6145</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2021-10-13T02:23:00Z</dcterms:created>
  <dc:creator>jagger sun</dc:creator>
  <cp:lastModifiedBy>Administrator</cp:lastModifiedBy>
  <cp:lastPrinted>2021-04-12T06:51:00Z</cp:lastPrinted>
  <dcterms:modified xsi:type="dcterms:W3CDTF">2025-01-06T07:48:59Z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79EF6558F35649849043146F25C04E52_13</vt:lpwstr>
  </property>
</Properties>
</file>