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597"/>
      <w:bookmarkStart w:id="1" w:name="_Toc15377425"/>
      <w:bookmarkStart w:id="2" w:name="_Toc15378441"/>
      <w:bookmarkStart w:id="3" w:name="_Toc15377193"/>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96476"/>
      <w:bookmarkStart w:id="7" w:name="_Toc15396598"/>
      <w:bookmarkStart w:id="8" w:name="_Toc15377426"/>
      <w:bookmarkStart w:id="9" w:name="_Toc15378442"/>
      <w:bookmarkStart w:id="10" w:name="_Toc15377194"/>
      <w:r>
        <w:rPr>
          <w:rFonts w:hint="eastAsia" w:ascii="方正小标宋简体" w:hAnsi="方正小标宋简体" w:eastAsia="方正小标宋简体" w:cs="方正小标宋简体"/>
          <w:sz w:val="72"/>
          <w:szCs w:val="72"/>
        </w:rPr>
        <w:t>剑阁</w:t>
      </w:r>
      <w:bookmarkEnd w:id="5"/>
      <w:bookmarkStart w:id="11" w:name="_Toc15306268"/>
      <w:r>
        <w:rPr>
          <w:rFonts w:hint="eastAsia" w:ascii="方正小标宋简体" w:hAnsi="方正小标宋简体" w:eastAsia="方正小标宋简体" w:cs="方正小标宋简体"/>
          <w:sz w:val="72"/>
          <w:szCs w:val="72"/>
          <w:lang w:eastAsia="zh-CN"/>
        </w:rPr>
        <w:t>县</w:t>
      </w:r>
      <w:r>
        <w:rPr>
          <w:rFonts w:hint="eastAsia" w:ascii="方正小标宋简体" w:hAnsi="方正小标宋简体" w:eastAsia="方正小标宋简体" w:cs="方正小标宋简体"/>
          <w:sz w:val="72"/>
          <w:szCs w:val="72"/>
          <w:lang w:val="en-US" w:eastAsia="zh-CN"/>
        </w:rPr>
        <w:t>香沉</w:t>
      </w:r>
      <w:r>
        <w:rPr>
          <w:rFonts w:hint="eastAsia" w:ascii="方正小标宋简体" w:hAnsi="方正小标宋简体" w:eastAsia="方正小标宋简体" w:cs="方正小标宋简体"/>
          <w:sz w:val="72"/>
          <w:szCs w:val="72"/>
          <w:lang w:eastAsia="zh-CN"/>
        </w:rPr>
        <w:t>镇人民政府</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4"/>
      </w:pPr>
      <w:r>
        <w:rPr>
          <w:rFonts w:hint="eastAsia"/>
        </w:rPr>
        <w:t>公开时间：2023年</w:t>
      </w:r>
      <w:r>
        <w:rPr>
          <w:rFonts w:hint="eastAsia"/>
          <w:lang w:val="en-US" w:eastAsia="zh-CN"/>
        </w:rPr>
        <w:t>10</w:t>
      </w:r>
      <w:r>
        <w:rPr>
          <w:rFonts w:hint="eastAsia"/>
        </w:rPr>
        <w:t>月</w:t>
      </w:r>
      <w:r>
        <w:rPr>
          <w:rFonts w:hint="eastAsia"/>
          <w:lang w:val="en-US" w:eastAsia="zh-CN"/>
        </w:rPr>
        <w:t>16</w:t>
      </w:r>
      <w:r>
        <w:rPr>
          <w:rFonts w:hint="eastAsia"/>
        </w:rPr>
        <w:t>日</w:t>
      </w:r>
    </w:p>
    <w:p/>
    <w:p>
      <w:bookmarkStart w:id="12" w:name="_Toc15396599"/>
      <w:bookmarkStart w:id="13" w:name="_Toc15377196"/>
    </w:p>
    <w:p>
      <w:pPr>
        <w:pStyle w:val="42"/>
        <w:tabs>
          <w:tab w:val="right" w:leader="dot" w:pos="8306"/>
        </w:tabs>
        <w:rPr>
          <w:b/>
        </w:rPr>
      </w:pPr>
      <w:r>
        <w:rPr>
          <w:b/>
        </w:rPr>
        <w:fldChar w:fldCharType="begin"/>
      </w:r>
      <w:r>
        <w:rPr>
          <w:b/>
        </w:rPr>
        <w:instrText xml:space="preserve"> HYPERLINK \l _Toc28688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部门单位概况</w:t>
      </w:r>
      <w:r>
        <w:rPr>
          <w:b/>
        </w:rPr>
        <w:tab/>
      </w:r>
      <w:r>
        <w:rPr>
          <w:rFonts w:hint="eastAsia"/>
          <w:b/>
          <w:lang w:val="en-US" w:eastAsia="zh-CN"/>
        </w:rPr>
        <w:t>3</w:t>
      </w:r>
      <w:r>
        <w:rPr>
          <w:b/>
        </w:rPr>
        <w:fldChar w:fldCharType="end"/>
      </w:r>
    </w:p>
    <w:p>
      <w:pPr>
        <w:pStyle w:val="43"/>
        <w:tabs>
          <w:tab w:val="right" w:leader="dot" w:pos="8306"/>
        </w:tabs>
      </w:pPr>
      <w:r>
        <w:fldChar w:fldCharType="begin"/>
      </w:r>
      <w:r>
        <w:instrText xml:space="preserve"> HYPERLINK \l _Toc12885 </w:instrText>
      </w:r>
      <w:r>
        <w:fldChar w:fldCharType="separate"/>
      </w:r>
      <w:r>
        <w:rPr>
          <w:rFonts w:hint="eastAsia" w:ascii="黑体" w:hAnsi="黑体" w:eastAsia="黑体"/>
        </w:rPr>
        <w:t>一、基</w:t>
      </w:r>
      <w:r>
        <w:rPr>
          <w:rFonts w:hint="eastAsia" w:ascii="黑体" w:hAnsi="黑体" w:eastAsia="黑体"/>
          <w:bCs w:val="0"/>
        </w:rPr>
        <w:t>本职能及主要工作</w:t>
      </w:r>
      <w:r>
        <w:tab/>
      </w:r>
      <w:r>
        <w:rPr>
          <w:rFonts w:hint="eastAsia"/>
          <w:lang w:val="en-US" w:eastAsia="zh-CN"/>
        </w:rPr>
        <w:t>3</w:t>
      </w:r>
      <w:r>
        <w:fldChar w:fldCharType="end"/>
      </w:r>
    </w:p>
    <w:p>
      <w:pPr>
        <w:pStyle w:val="43"/>
        <w:tabs>
          <w:tab w:val="right" w:leader="dot" w:pos="8306"/>
        </w:tabs>
      </w:pPr>
      <w:r>
        <w:fldChar w:fldCharType="begin"/>
      </w:r>
      <w:r>
        <w:instrText xml:space="preserve"> HYPERLINK \l _Toc795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rPr>
          <w:rFonts w:hint="eastAsia"/>
          <w:lang w:val="en-US" w:eastAsia="zh-CN"/>
        </w:rPr>
        <w:t>8</w:t>
      </w:r>
      <w:r>
        <w:fldChar w:fldCharType="end"/>
      </w:r>
    </w:p>
    <w:p>
      <w:pPr>
        <w:pStyle w:val="42"/>
        <w:tabs>
          <w:tab w:val="right" w:leader="dot" w:pos="8306"/>
        </w:tabs>
        <w:rPr>
          <w:b/>
        </w:rPr>
      </w:pPr>
      <w:r>
        <w:rPr>
          <w:b/>
        </w:rPr>
        <w:fldChar w:fldCharType="begin"/>
      </w:r>
      <w:r>
        <w:rPr>
          <w:b/>
        </w:rPr>
        <w:instrText xml:space="preserve"> HYPERLINK \l _Toc10684 </w:instrText>
      </w:r>
      <w:r>
        <w:rPr>
          <w:b/>
        </w:rPr>
        <w:fldChar w:fldCharType="separate"/>
      </w:r>
      <w:r>
        <w:rPr>
          <w:rFonts w:hint="eastAsia" w:ascii="黑体" w:hAnsi="黑体" w:eastAsia="黑体"/>
          <w:b/>
        </w:rPr>
        <w:t>第二部分 202</w:t>
      </w:r>
      <w:r>
        <w:rPr>
          <w:rFonts w:hint="eastAsia" w:ascii="黑体" w:hAnsi="黑体" w:eastAsia="黑体"/>
          <w:b/>
          <w:lang w:val="en-US" w:eastAsia="zh-CN"/>
        </w:rPr>
        <w:t>2</w:t>
      </w:r>
      <w:r>
        <w:rPr>
          <w:rFonts w:hint="eastAsia" w:ascii="黑体" w:hAnsi="黑体" w:eastAsia="黑体"/>
          <w:b/>
        </w:rPr>
        <w:t>年度</w:t>
      </w:r>
      <w:r>
        <w:rPr>
          <w:rFonts w:hint="eastAsia" w:ascii="黑体" w:hAnsi="黑体" w:eastAsia="黑体"/>
          <w:b/>
          <w:bCs/>
        </w:rPr>
        <w:t>部门决算情况说明</w:t>
      </w:r>
      <w:r>
        <w:rPr>
          <w:b/>
        </w:rPr>
        <w:tab/>
      </w:r>
      <w:r>
        <w:rPr>
          <w:rFonts w:hint="eastAsia"/>
          <w:b/>
          <w:lang w:val="en-US" w:eastAsia="zh-CN"/>
        </w:rPr>
        <w:t>9</w:t>
      </w:r>
      <w:r>
        <w:rPr>
          <w:b/>
        </w:rPr>
        <w:fldChar w:fldCharType="end"/>
      </w:r>
    </w:p>
    <w:p>
      <w:pPr>
        <w:pStyle w:val="43"/>
        <w:tabs>
          <w:tab w:val="right" w:leader="dot" w:pos="8306"/>
        </w:tabs>
      </w:pPr>
      <w:r>
        <w:fldChar w:fldCharType="begin"/>
      </w:r>
      <w:r>
        <w:instrText xml:space="preserve"> HYPERLINK \l _Toc3055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rPr>
          <w:rFonts w:hint="eastAsia"/>
          <w:lang w:val="en-US" w:eastAsia="zh-CN"/>
        </w:rPr>
        <w:t>9</w:t>
      </w:r>
      <w:r>
        <w:fldChar w:fldCharType="end"/>
      </w:r>
    </w:p>
    <w:p>
      <w:pPr>
        <w:pStyle w:val="43"/>
        <w:tabs>
          <w:tab w:val="right" w:leader="dot" w:pos="8306"/>
        </w:tabs>
      </w:pPr>
      <w:r>
        <w:fldChar w:fldCharType="begin"/>
      </w:r>
      <w:r>
        <w:instrText xml:space="preserve"> HYPERLINK \l _Toc16451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rPr>
          <w:rFonts w:hint="eastAsia"/>
          <w:lang w:val="en-US" w:eastAsia="zh-CN"/>
        </w:rPr>
        <w:t>9</w:t>
      </w:r>
      <w:r>
        <w:fldChar w:fldCharType="end"/>
      </w:r>
    </w:p>
    <w:p>
      <w:pPr>
        <w:pStyle w:val="43"/>
        <w:tabs>
          <w:tab w:val="right" w:leader="dot" w:pos="8306"/>
        </w:tabs>
        <w:rPr>
          <w:rFonts w:hint="eastAsia" w:eastAsiaTheme="minorEastAsia"/>
          <w:lang w:val="en-US" w:eastAsia="zh-CN"/>
        </w:rPr>
      </w:pPr>
      <w:r>
        <w:fldChar w:fldCharType="begin"/>
      </w:r>
      <w:r>
        <w:instrText xml:space="preserve"> HYPERLINK \l _Toc19136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rPr>
          <w:rFonts w:hint="eastAsia"/>
          <w:lang w:val="en-US" w:eastAsia="zh-CN"/>
        </w:rPr>
        <w:t>1</w:t>
      </w:r>
      <w:r>
        <w:fldChar w:fldCharType="end"/>
      </w:r>
      <w:r>
        <w:rPr>
          <w:rFonts w:hint="eastAsia"/>
          <w:lang w:val="en-US" w:eastAsia="zh-CN"/>
        </w:rPr>
        <w:t>0</w:t>
      </w:r>
    </w:p>
    <w:p>
      <w:pPr>
        <w:pStyle w:val="43"/>
        <w:tabs>
          <w:tab w:val="right" w:leader="dot" w:pos="8306"/>
        </w:tabs>
        <w:rPr>
          <w:rFonts w:hint="eastAsia" w:eastAsiaTheme="minorEastAsia"/>
          <w:lang w:val="en-US" w:eastAsia="zh-CN"/>
        </w:rPr>
      </w:pPr>
      <w:r>
        <w:fldChar w:fldCharType="begin"/>
      </w:r>
      <w:r>
        <w:instrText xml:space="preserve"> HYPERLINK \l _Toc1825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rPr>
          <w:rFonts w:hint="eastAsia"/>
          <w:lang w:val="en-US" w:eastAsia="zh-CN"/>
        </w:rPr>
        <w:t>1</w:t>
      </w:r>
      <w:r>
        <w:fldChar w:fldCharType="end"/>
      </w:r>
      <w:r>
        <w:rPr>
          <w:rFonts w:hint="eastAsia"/>
          <w:lang w:val="en-US" w:eastAsia="zh-CN"/>
        </w:rPr>
        <w:t>1</w:t>
      </w:r>
    </w:p>
    <w:p>
      <w:pPr>
        <w:pStyle w:val="43"/>
        <w:tabs>
          <w:tab w:val="right" w:leader="dot" w:pos="8306"/>
        </w:tabs>
        <w:rPr>
          <w:rFonts w:hint="eastAsia" w:eastAsiaTheme="minorEastAsia"/>
          <w:lang w:val="en-US" w:eastAsia="zh-CN"/>
        </w:rPr>
      </w:pPr>
      <w:r>
        <w:fldChar w:fldCharType="begin"/>
      </w:r>
      <w:r>
        <w:instrText xml:space="preserve"> HYPERLINK \l _Toc12581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rPr>
          <w:rFonts w:hint="eastAsia"/>
          <w:lang w:val="en-US" w:eastAsia="zh-CN"/>
        </w:rPr>
        <w:t>1</w:t>
      </w:r>
      <w:r>
        <w:fldChar w:fldCharType="end"/>
      </w:r>
      <w:r>
        <w:rPr>
          <w:rFonts w:hint="eastAsia"/>
          <w:lang w:val="en-US" w:eastAsia="zh-CN"/>
        </w:rPr>
        <w:t>1</w:t>
      </w:r>
    </w:p>
    <w:p>
      <w:pPr>
        <w:pStyle w:val="43"/>
        <w:tabs>
          <w:tab w:val="right" w:leader="dot" w:pos="8306"/>
        </w:tabs>
        <w:rPr>
          <w:rFonts w:hint="eastAsia" w:eastAsiaTheme="minorEastAsia"/>
          <w:lang w:val="en-US" w:eastAsia="zh-CN"/>
        </w:rPr>
      </w:pPr>
      <w:r>
        <w:fldChar w:fldCharType="begin"/>
      </w:r>
      <w:r>
        <w:instrText xml:space="preserve"> HYPERLINK \l _Toc22395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rPr>
          <w:rFonts w:hint="eastAsia"/>
          <w:lang w:val="en-US" w:eastAsia="zh-CN"/>
        </w:rPr>
        <w:t>1</w:t>
      </w:r>
      <w:r>
        <w:fldChar w:fldCharType="end"/>
      </w:r>
      <w:r>
        <w:rPr>
          <w:rFonts w:hint="eastAsia"/>
          <w:lang w:val="en-US" w:eastAsia="zh-CN"/>
        </w:rPr>
        <w:t>5</w:t>
      </w:r>
    </w:p>
    <w:p>
      <w:pPr>
        <w:pStyle w:val="43"/>
        <w:tabs>
          <w:tab w:val="right" w:leader="dot" w:pos="8306"/>
        </w:tabs>
        <w:rPr>
          <w:rFonts w:hint="eastAsia" w:eastAsiaTheme="minorEastAsia"/>
          <w:lang w:val="en-US" w:eastAsia="zh-CN"/>
        </w:rPr>
      </w:pPr>
      <w:r>
        <w:fldChar w:fldCharType="begin"/>
      </w:r>
      <w:r>
        <w:instrText xml:space="preserve"> HYPERLINK \l _Toc1423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rPr>
          <w:rFonts w:hint="eastAsia"/>
          <w:lang w:val="en-US" w:eastAsia="zh-CN"/>
        </w:rPr>
        <w:t>1</w:t>
      </w:r>
      <w:r>
        <w:fldChar w:fldCharType="end"/>
      </w:r>
      <w:r>
        <w:rPr>
          <w:rFonts w:hint="eastAsia"/>
          <w:lang w:val="en-US" w:eastAsia="zh-CN"/>
        </w:rPr>
        <w:t>6</w:t>
      </w:r>
    </w:p>
    <w:p>
      <w:pPr>
        <w:pStyle w:val="43"/>
        <w:tabs>
          <w:tab w:val="right" w:leader="dot" w:pos="8306"/>
        </w:tabs>
        <w:rPr>
          <w:rFonts w:hint="eastAsia" w:eastAsiaTheme="minorEastAsia"/>
          <w:lang w:val="en-US" w:eastAsia="zh-CN"/>
        </w:rPr>
      </w:pPr>
      <w:r>
        <w:fldChar w:fldCharType="begin"/>
      </w:r>
      <w:r>
        <w:instrText xml:space="preserve"> HYPERLINK \l _Toc7093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rPr>
          <w:rFonts w:hint="eastAsia"/>
          <w:lang w:val="en-US" w:eastAsia="zh-CN"/>
        </w:rPr>
        <w:t>1</w:t>
      </w:r>
      <w:r>
        <w:fldChar w:fldCharType="end"/>
      </w:r>
      <w:r>
        <w:rPr>
          <w:rFonts w:hint="eastAsia"/>
          <w:lang w:val="en-US" w:eastAsia="zh-CN"/>
        </w:rPr>
        <w:t>8</w:t>
      </w:r>
    </w:p>
    <w:p>
      <w:pPr>
        <w:pStyle w:val="43"/>
        <w:tabs>
          <w:tab w:val="right" w:leader="dot" w:pos="8306"/>
        </w:tabs>
        <w:rPr>
          <w:rFonts w:hint="eastAsia" w:eastAsiaTheme="minorEastAsia"/>
          <w:lang w:val="en-US" w:eastAsia="zh-CN"/>
        </w:rPr>
      </w:pPr>
      <w:r>
        <w:fldChar w:fldCharType="begin"/>
      </w:r>
      <w:r>
        <w:instrText xml:space="preserve"> HYPERLINK \l _Toc7376 </w:instrText>
      </w:r>
      <w:r>
        <w:fldChar w:fldCharType="separate"/>
      </w:r>
      <w:r>
        <w:rPr>
          <w:rFonts w:hint="eastAsia" w:ascii="黑体" w:hAnsi="黑体" w:eastAsia="黑体"/>
        </w:rPr>
        <w:t>九、 国有资本经营预算支出决算情况说明</w:t>
      </w:r>
      <w:r>
        <w:tab/>
      </w:r>
      <w:r>
        <w:rPr>
          <w:rFonts w:hint="eastAsia"/>
          <w:lang w:val="en-US" w:eastAsia="zh-CN"/>
        </w:rPr>
        <w:t>1</w:t>
      </w:r>
      <w:r>
        <w:fldChar w:fldCharType="end"/>
      </w:r>
      <w:r>
        <w:rPr>
          <w:rFonts w:hint="eastAsia"/>
          <w:lang w:val="en-US" w:eastAsia="zh-CN"/>
        </w:rPr>
        <w:t>8</w:t>
      </w:r>
    </w:p>
    <w:p>
      <w:pPr>
        <w:pStyle w:val="43"/>
        <w:tabs>
          <w:tab w:val="right" w:leader="dot" w:pos="8306"/>
        </w:tabs>
        <w:rPr>
          <w:rFonts w:hint="eastAsia" w:eastAsiaTheme="minorEastAsia"/>
          <w:lang w:val="en-US" w:eastAsia="zh-CN"/>
        </w:rPr>
      </w:pPr>
      <w:r>
        <w:fldChar w:fldCharType="begin"/>
      </w:r>
      <w:r>
        <w:instrText xml:space="preserve"> HYPERLINK \l _Toc8396 </w:instrText>
      </w:r>
      <w:r>
        <w:fldChar w:fldCharType="separate"/>
      </w:r>
      <w:r>
        <w:rPr>
          <w:rFonts w:hint="eastAsia" w:ascii="黑体" w:hAnsi="黑体" w:eastAsia="黑体"/>
        </w:rPr>
        <w:t>十、 其他重要事项的情况说明</w:t>
      </w:r>
      <w:r>
        <w:tab/>
      </w:r>
      <w:r>
        <w:rPr>
          <w:rFonts w:hint="eastAsia"/>
          <w:lang w:val="en-US" w:eastAsia="zh-CN"/>
        </w:rPr>
        <w:t>1</w:t>
      </w:r>
      <w:r>
        <w:fldChar w:fldCharType="end"/>
      </w:r>
      <w:r>
        <w:rPr>
          <w:rFonts w:hint="eastAsia"/>
          <w:lang w:val="en-US" w:eastAsia="zh-CN"/>
        </w:rPr>
        <w:t>8</w:t>
      </w:r>
    </w:p>
    <w:p>
      <w:pPr>
        <w:pStyle w:val="42"/>
        <w:tabs>
          <w:tab w:val="right" w:leader="dot" w:pos="8306"/>
        </w:tabs>
        <w:rPr>
          <w:rFonts w:hint="eastAsia" w:eastAsiaTheme="minorEastAsia"/>
          <w:b/>
          <w:lang w:val="en-US" w:eastAsia="zh-CN"/>
        </w:rPr>
      </w:pPr>
      <w:r>
        <w:rPr>
          <w:b/>
        </w:rPr>
        <w:fldChar w:fldCharType="begin"/>
      </w:r>
      <w:r>
        <w:rPr>
          <w:b/>
        </w:rPr>
        <w:instrText xml:space="preserve"> HYPERLINK \l _Toc18722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rFonts w:hint="eastAsia"/>
          <w:b/>
          <w:lang w:val="en-US" w:eastAsia="zh-CN"/>
        </w:rPr>
        <w:t>2</w:t>
      </w:r>
      <w:r>
        <w:rPr>
          <w:b/>
        </w:rPr>
        <w:fldChar w:fldCharType="end"/>
      </w:r>
      <w:r>
        <w:rPr>
          <w:rFonts w:hint="eastAsia"/>
          <w:b/>
          <w:lang w:val="en-US" w:eastAsia="zh-CN"/>
        </w:rPr>
        <w:t>0</w:t>
      </w:r>
    </w:p>
    <w:p>
      <w:pPr>
        <w:pStyle w:val="42"/>
        <w:tabs>
          <w:tab w:val="right" w:leader="dot" w:pos="8306"/>
        </w:tabs>
        <w:rPr>
          <w:rFonts w:hint="eastAsia" w:eastAsiaTheme="minorEastAsia"/>
          <w:lang w:val="en-US" w:eastAsia="zh-CN"/>
        </w:rPr>
      </w:pPr>
      <w:r>
        <w:rPr>
          <w:b/>
        </w:rPr>
        <w:fldChar w:fldCharType="begin"/>
      </w:r>
      <w:r>
        <w:rPr>
          <w:b/>
        </w:rPr>
        <w:instrText xml:space="preserve"> HYPERLINK \l _Toc32757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rFonts w:hint="eastAsia"/>
          <w:b/>
          <w:lang w:val="en-US" w:eastAsia="zh-CN"/>
        </w:rPr>
        <w:t>2</w:t>
      </w:r>
      <w:r>
        <w:rPr>
          <w:b/>
        </w:rPr>
        <w:fldChar w:fldCharType="end"/>
      </w:r>
      <w:r>
        <w:rPr>
          <w:rFonts w:hint="eastAsia"/>
          <w:b/>
          <w:lang w:val="en-US" w:eastAsia="zh-CN"/>
        </w:rPr>
        <w:t>5</w:t>
      </w:r>
    </w:p>
    <w:p>
      <w:pPr>
        <w:pStyle w:val="42"/>
        <w:tabs>
          <w:tab w:val="right" w:leader="dot" w:pos="8306"/>
        </w:tabs>
        <w:rPr>
          <w:rFonts w:hint="default" w:eastAsiaTheme="minorEastAsia"/>
          <w:b/>
          <w:lang w:val="en-US" w:eastAsia="zh-CN"/>
        </w:rPr>
      </w:pPr>
      <w:r>
        <w:rPr>
          <w:b/>
        </w:rPr>
        <w:fldChar w:fldCharType="begin"/>
      </w:r>
      <w:r>
        <w:rPr>
          <w:b/>
        </w:rPr>
        <w:instrText xml:space="preserve"> HYPERLINK \l _Toc18591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end"/>
      </w:r>
      <w:r>
        <w:rPr>
          <w:rFonts w:hint="eastAsia"/>
          <w:b/>
          <w:lang w:val="en-US" w:eastAsia="zh-CN"/>
        </w:rPr>
        <w:t>34</w:t>
      </w:r>
    </w:p>
    <w:p>
      <w:pPr>
        <w:pStyle w:val="43"/>
        <w:tabs>
          <w:tab w:val="right" w:leader="dot" w:pos="8306"/>
        </w:tabs>
        <w:rPr>
          <w:rFonts w:hint="eastAsia" w:eastAsiaTheme="minorEastAsia"/>
          <w:lang w:val="en-US" w:eastAsia="zh-CN"/>
        </w:rPr>
      </w:pPr>
      <w:r>
        <w:fldChar w:fldCharType="begin"/>
      </w:r>
      <w:r>
        <w:instrText xml:space="preserve"> HYPERLINK \l _Toc16505 </w:instrText>
      </w:r>
      <w:r>
        <w:fldChar w:fldCharType="separate"/>
      </w:r>
      <w:r>
        <w:rPr>
          <w:rFonts w:hint="eastAsia" w:ascii="仿宋" w:hAnsi="仿宋" w:eastAsia="仿宋"/>
        </w:rPr>
        <w:t>一、收</w:t>
      </w:r>
      <w:r>
        <w:rPr>
          <w:rFonts w:hint="eastAsia" w:ascii="仿宋" w:hAnsi="仿宋" w:eastAsia="仿宋"/>
          <w:bCs w:val="0"/>
        </w:rPr>
        <w:t>入支出决算总表</w:t>
      </w:r>
      <w:r>
        <w:tab/>
      </w:r>
      <w:r>
        <w:rPr>
          <w:rFonts w:hint="eastAsia"/>
          <w:lang w:val="en-US" w:eastAsia="zh-CN"/>
        </w:rPr>
        <w:t>39</w:t>
      </w:r>
      <w:r>
        <w:fldChar w:fldCharType="end"/>
      </w:r>
    </w:p>
    <w:p>
      <w:pPr>
        <w:pStyle w:val="43"/>
        <w:tabs>
          <w:tab w:val="right" w:leader="dot" w:pos="8306"/>
        </w:tabs>
        <w:rPr>
          <w:rFonts w:hint="eastAsia" w:eastAsiaTheme="minorEastAsia"/>
          <w:lang w:val="en-US" w:eastAsia="zh-CN"/>
        </w:rPr>
      </w:pPr>
      <w:r>
        <w:fldChar w:fldCharType="begin"/>
      </w:r>
      <w:r>
        <w:instrText xml:space="preserve"> HYPERLINK \l _Toc29501 </w:instrText>
      </w:r>
      <w:r>
        <w:fldChar w:fldCharType="separate"/>
      </w:r>
      <w:r>
        <w:rPr>
          <w:rFonts w:hint="eastAsia" w:ascii="仿宋" w:hAnsi="仿宋" w:eastAsia="仿宋"/>
        </w:rPr>
        <w:t>二、收</w:t>
      </w:r>
      <w:r>
        <w:rPr>
          <w:rFonts w:hint="eastAsia" w:ascii="仿宋" w:hAnsi="仿宋" w:eastAsia="仿宋"/>
          <w:bCs w:val="0"/>
        </w:rPr>
        <w:t>入决算表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_Toc25515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_Toc12578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_Toc419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_Toc26081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_Toc30360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_Toc4114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w:t>
      </w:r>
      <w:r>
        <w:rPr>
          <w:rFonts w:hint="eastAsia" w:ascii="仿宋" w:hAnsi="仿宋" w:eastAsia="仿宋"/>
          <w:bCs w:val="0"/>
          <w:lang w:eastAsia="zh-CN"/>
        </w:rPr>
        <w:t>明细</w:t>
      </w:r>
      <w:r>
        <w:rPr>
          <w:rFonts w:hint="eastAsia" w:ascii="仿宋" w:hAnsi="仿宋" w:eastAsia="仿宋"/>
          <w:bCs w:val="0"/>
        </w:rPr>
        <w:t>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_Toc5365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_Toc13767 </w:instrText>
      </w:r>
      <w:r>
        <w:fldChar w:fldCharType="separate"/>
      </w:r>
      <w:r>
        <w:rPr>
          <w:rFonts w:hint="eastAsia" w:ascii="仿宋" w:hAnsi="仿宋" w:eastAsia="仿宋"/>
          <w:bCs w:val="0"/>
        </w:rPr>
        <w:t>十、</w:t>
      </w:r>
      <w:r>
        <w:rPr>
          <w:rFonts w:hint="eastAsia" w:ascii="仿宋" w:hAnsi="仿宋" w:eastAsia="仿宋"/>
        </w:rPr>
        <w:t>政</w:t>
      </w:r>
      <w:r>
        <w:rPr>
          <w:rFonts w:hint="eastAsia" w:ascii="仿宋" w:hAnsi="仿宋" w:eastAsia="仿宋"/>
          <w:bCs w:val="0"/>
        </w:rPr>
        <w:t>府性基金预算财政拨款收入支出决算表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_Toc6802 </w:instrText>
      </w:r>
      <w:r>
        <w:fldChar w:fldCharType="separate"/>
      </w:r>
      <w:r>
        <w:rPr>
          <w:rFonts w:hint="eastAsia" w:ascii="仿宋" w:hAnsi="仿宋" w:eastAsia="仿宋"/>
          <w:bCs w:val="0"/>
        </w:rPr>
        <w:t>十一、</w:t>
      </w:r>
      <w:r>
        <w:rPr>
          <w:rFonts w:hint="eastAsia" w:ascii="仿宋" w:hAnsi="仿宋" w:eastAsia="仿宋"/>
        </w:rPr>
        <w:t>国</w:t>
      </w:r>
      <w:r>
        <w:rPr>
          <w:rFonts w:hint="eastAsia" w:ascii="仿宋" w:hAnsi="仿宋" w:eastAsia="仿宋"/>
          <w:bCs w:val="0"/>
        </w:rPr>
        <w:t>有资本经营预算财政拨款收入支出决算表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_Toc21848 </w:instrText>
      </w:r>
      <w:r>
        <w:fldChar w:fldCharType="separate"/>
      </w:r>
      <w:r>
        <w:rPr>
          <w:rFonts w:hint="eastAsia" w:ascii="仿宋" w:hAnsi="仿宋" w:eastAsia="仿宋"/>
          <w:bCs w:val="0"/>
        </w:rPr>
        <w:t>十二、国有资本经营预算财政拨款支出决算表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_Toc27842 </w:instrText>
      </w:r>
      <w:r>
        <w:fldChar w:fldCharType="separate"/>
      </w:r>
      <w:r>
        <w:rPr>
          <w:rFonts w:hint="eastAsia" w:ascii="仿宋" w:hAnsi="仿宋" w:eastAsia="仿宋"/>
          <w:bCs w:val="0"/>
        </w:rPr>
        <w:t>十三、</w:t>
      </w:r>
      <w:r>
        <w:rPr>
          <w:rFonts w:hint="eastAsia" w:ascii="仿宋" w:hAnsi="仿宋" w:eastAsia="仿宋"/>
          <w:lang w:eastAsia="zh-CN"/>
        </w:rPr>
        <w:t>财政拨款“三公”经费支出决算</w:t>
      </w:r>
      <w:r>
        <w:rPr>
          <w:rFonts w:hint="eastAsia" w:ascii="仿宋" w:hAnsi="仿宋" w:eastAsia="仿宋"/>
          <w:bCs w:val="0"/>
        </w:rPr>
        <w:t>表</w:t>
      </w:r>
      <w:r>
        <w:tab/>
      </w:r>
      <w:r>
        <w:rPr>
          <w:rFonts w:hint="eastAsia"/>
          <w:lang w:val="en-US" w:eastAsia="zh-CN"/>
        </w:rPr>
        <w:t>3</w:t>
      </w:r>
      <w:r>
        <w:fldChar w:fldCharType="end"/>
      </w:r>
      <w:r>
        <w:rPr>
          <w:rFonts w:hint="eastAsia"/>
          <w:lang w:val="en-US" w:eastAsia="zh-CN"/>
        </w:rPr>
        <w:t>9</w:t>
      </w:r>
    </w:p>
    <w:p>
      <w:pPr>
        <w:pStyle w:val="43"/>
        <w:tabs>
          <w:tab w:val="right" w:leader="dot" w:pos="8306"/>
        </w:tabs>
        <w:rPr>
          <w:rFonts w:hint="eastAsia" w:eastAsiaTheme="minorEastAsia"/>
          <w:lang w:val="en-US" w:eastAsia="zh-CN"/>
        </w:rPr>
      </w:pPr>
      <w:r>
        <w:fldChar w:fldCharType="begin"/>
      </w:r>
      <w:r>
        <w:instrText xml:space="preserve"> HYPERLINK \l _Toc1475 </w:instrText>
      </w:r>
      <w:r>
        <w:fldChar w:fldCharType="separate"/>
      </w:r>
      <w:r>
        <w:fldChar w:fldCharType="end"/>
      </w: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pageBreakBefore w:val="0"/>
        <w:kinsoku/>
        <w:wordWrap/>
        <w:overflowPunct/>
        <w:topLinePunct w:val="0"/>
        <w:autoSpaceDE/>
        <w:autoSpaceDN/>
        <w:bidi w:val="0"/>
        <w:spacing w:line="566" w:lineRule="exact"/>
        <w:ind w:firstLine="2200" w:firstLineChars="500"/>
        <w:jc w:val="both"/>
        <w:textAlignment w:val="auto"/>
        <w:rPr>
          <w:rFonts w:ascii="黑体" w:eastAsia="黑体"/>
          <w:sz w:val="32"/>
          <w:szCs w:val="32"/>
        </w:rPr>
      </w:pPr>
      <w:r>
        <w:rPr>
          <w:rFonts w:hint="eastAsia" w:ascii="黑体" w:hAnsi="黑体" w:eastAsia="黑体"/>
          <w:b w:val="0"/>
        </w:rPr>
        <w:t xml:space="preserve">第一部分 </w:t>
      </w:r>
      <w:r>
        <w:rPr>
          <w:rStyle w:val="32"/>
          <w:rFonts w:hint="eastAsia" w:ascii="黑体" w:hAnsi="黑体" w:eastAsia="黑体"/>
          <w:b w:val="0"/>
          <w:bCs w:val="0"/>
        </w:rPr>
        <w:t>部门概况</w:t>
      </w:r>
      <w:bookmarkEnd w:id="12"/>
      <w:bookmarkEnd w:id="13"/>
    </w:p>
    <w:p>
      <w:pPr>
        <w:pStyle w:val="4"/>
        <w:pageBreakBefore w:val="0"/>
        <w:kinsoku/>
        <w:wordWrap/>
        <w:overflowPunct/>
        <w:topLinePunct w:val="0"/>
        <w:autoSpaceDE/>
        <w:autoSpaceDN/>
        <w:bidi w:val="0"/>
        <w:spacing w:line="566" w:lineRule="exact"/>
        <w:ind w:firstLine="640" w:firstLineChars="200"/>
        <w:jc w:val="both"/>
        <w:textAlignment w:val="auto"/>
        <w:rPr>
          <w:rStyle w:val="33"/>
          <w:rFonts w:ascii="仿宋" w:hAnsi="仿宋" w:eastAsia="黑体"/>
          <w:b w:val="0"/>
          <w:bCs w:val="0"/>
        </w:rPr>
      </w:pPr>
      <w:bookmarkStart w:id="14" w:name="_Toc15377197"/>
      <w:bookmarkStart w:id="15" w:name="_Toc15396600"/>
      <w:r>
        <w:rPr>
          <w:rFonts w:hint="eastAsia" w:ascii="黑体" w:hAnsi="黑体" w:eastAsia="黑体"/>
          <w:b w:val="0"/>
        </w:rPr>
        <w:t>一、</w:t>
      </w:r>
      <w:bookmarkEnd w:id="14"/>
      <w:bookmarkEnd w:id="15"/>
      <w:r>
        <w:rPr>
          <w:rFonts w:hint="eastAsia" w:ascii="黑体" w:hAnsi="黑体" w:eastAsia="黑体"/>
          <w:b w:val="0"/>
        </w:rPr>
        <w:t>部门职责</w:t>
      </w:r>
      <w:r>
        <w:rPr>
          <w:rFonts w:hint="eastAsia" w:ascii="黑体" w:hAnsi="黑体" w:eastAsia="黑体"/>
          <w:bCs w:val="0"/>
        </w:rPr>
        <w:t>及主要工作</w:t>
      </w:r>
    </w:p>
    <w:p>
      <w:pPr>
        <w:pStyle w:val="7"/>
        <w:pageBreakBefore w:val="0"/>
        <w:kinsoku/>
        <w:wordWrap/>
        <w:overflowPunct/>
        <w:topLinePunct w:val="0"/>
        <w:autoSpaceDE/>
        <w:autoSpaceDN/>
        <w:bidi w:val="0"/>
        <w:adjustRightInd w:val="0"/>
        <w:snapToGrid w:val="0"/>
        <w:spacing w:before="93" w:line="566" w:lineRule="exact"/>
        <w:ind w:firstLine="672" w:firstLineChars="210"/>
        <w:jc w:val="both"/>
        <w:textAlignment w:val="auto"/>
        <w:outlineLvl w:val="2"/>
        <w:rPr>
          <w:rFonts w:hint="eastAsia" w:ascii="楷体" w:hAnsi="楷体" w:eastAsia="楷体" w:cs="楷体"/>
          <w:bCs/>
          <w:sz w:val="32"/>
          <w:szCs w:val="32"/>
        </w:rPr>
      </w:pPr>
      <w:bookmarkStart w:id="16" w:name="_Toc15378445"/>
      <w:bookmarkStart w:id="17" w:name="_Toc15377198"/>
      <w:bookmarkStart w:id="18" w:name="_Toc15377200"/>
      <w:bookmarkStart w:id="19" w:name="_Toc15396601"/>
      <w:r>
        <w:rPr>
          <w:rFonts w:hint="eastAsia" w:ascii="楷体" w:hAnsi="楷体" w:eastAsia="楷体" w:cs="楷体"/>
          <w:bCs/>
          <w:sz w:val="32"/>
          <w:szCs w:val="32"/>
        </w:rPr>
        <w:t>（一）主要职能</w:t>
      </w:r>
      <w:bookmarkEnd w:id="16"/>
      <w:bookmarkEnd w:id="17"/>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2.制定并组织实施村镇建设规划，部署重点工程建设，地方道路建设及公共设施，水利设施的管理，负责土地、林木、水等自然资源和生态环境的保护，做好护林防火工作。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3.负责本行政区域内的民政、计划生育、文化教育、卫生、体育等社会公益事业的综合性工作，维护一切经济单位和个人的正当经济权益，取缔非法经济活动，调解和处理民事纠纷，打击刑事犯罪维护社会稳定。</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4.按计划组织本级财政收入和地方税的征收，完成国家财政计划，不断培植税源，管好财政资金，增强财政实力。</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5.抓好精神文明建设，丰富群众文化生活，提倡移风易俗，反对封建迷信，破除陈规陋习，树立社会主义新风尚。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napToGrid/>
        <w:spacing w:line="566" w:lineRule="exact"/>
        <w:ind w:firstLine="640" w:firstLineChars="200"/>
        <w:jc w:val="both"/>
        <w:textAlignment w:val="auto"/>
        <w:rPr>
          <w:rFonts w:hint="eastAsia" w:ascii="仿宋_GB2312" w:hAnsi="仿宋_GB2312" w:eastAsia="仿宋_GB2312" w:cs="仿宋_GB2312"/>
          <w:b w:val="0"/>
          <w:bCs/>
          <w:kern w:val="2"/>
          <w:sz w:val="32"/>
          <w:szCs w:val="32"/>
          <w:highlight w:val="none"/>
          <w:lang w:val="en-US" w:eastAsia="zh-CN" w:bidi="ar-SA"/>
        </w:rPr>
      </w:pPr>
      <w:r>
        <w:rPr>
          <w:rFonts w:hint="eastAsia" w:ascii="仿宋_GB2312" w:hAnsi="仿宋_GB2312" w:eastAsia="仿宋_GB2312" w:cs="仿宋_GB2312"/>
          <w:b w:val="0"/>
          <w:bCs/>
          <w:kern w:val="2"/>
          <w:sz w:val="32"/>
          <w:szCs w:val="32"/>
          <w:highlight w:val="none"/>
          <w:lang w:val="en-US" w:eastAsia="zh-CN" w:bidi="ar-SA"/>
        </w:rPr>
        <w:t>6.完成上级政府交办的其他事项。</w:t>
      </w:r>
    </w:p>
    <w:p>
      <w:pPr>
        <w:pStyle w:val="7"/>
        <w:pageBreakBefore w:val="0"/>
        <w:kinsoku/>
        <w:wordWrap/>
        <w:overflowPunct/>
        <w:topLinePunct w:val="0"/>
        <w:autoSpaceDE/>
        <w:autoSpaceDN/>
        <w:bidi w:val="0"/>
        <w:adjustRightInd w:val="0"/>
        <w:snapToGrid w:val="0"/>
        <w:spacing w:before="93" w:line="566" w:lineRule="exact"/>
        <w:ind w:firstLine="672" w:firstLineChars="210"/>
        <w:jc w:val="both"/>
        <w:textAlignment w:val="auto"/>
        <w:outlineLvl w:val="2"/>
        <w:rPr>
          <w:rFonts w:hint="eastAsia" w:ascii="楷体" w:hAnsi="楷体" w:eastAsia="楷体" w:cs="楷体"/>
          <w:bCs/>
          <w:sz w:val="32"/>
          <w:szCs w:val="32"/>
          <w:lang w:val="en-US" w:eastAsia="zh-CN"/>
        </w:rPr>
      </w:pPr>
      <w:bookmarkStart w:id="20" w:name="_Toc15377199"/>
      <w:bookmarkStart w:id="21" w:name="_Toc15378446"/>
      <w:r>
        <w:rPr>
          <w:rFonts w:hint="eastAsia" w:ascii="楷体" w:hAnsi="楷体" w:eastAsia="楷体" w:cs="楷体"/>
          <w:bCs/>
          <w:sz w:val="32"/>
          <w:szCs w:val="32"/>
          <w:lang w:val="en-US" w:eastAsia="zh-CN"/>
        </w:rPr>
        <w:t>（二）2022年重点工作完成情况</w:t>
      </w:r>
      <w:bookmarkEnd w:id="20"/>
      <w:bookmarkEnd w:id="21"/>
    </w:p>
    <w:p>
      <w:pPr>
        <w:pStyle w:val="15"/>
        <w:keepNext w:val="0"/>
        <w:keepLines w:val="0"/>
        <w:pageBreakBefore w:val="0"/>
        <w:kinsoku/>
        <w:wordWrap/>
        <w:overflowPunct/>
        <w:topLinePunct w:val="0"/>
        <w:autoSpaceDE/>
        <w:autoSpaceDN/>
        <w:bidi w:val="0"/>
        <w:adjustRightInd/>
        <w:snapToGrid/>
        <w:spacing w:line="566"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2022年，香沉镇</w:t>
      </w:r>
      <w:r>
        <w:rPr>
          <w:rFonts w:hint="eastAsia" w:ascii="仿宋" w:hAnsi="仿宋" w:eastAsia="仿宋" w:cs="仿宋"/>
          <w:sz w:val="32"/>
          <w:szCs w:val="32"/>
        </w:rPr>
        <w:t>坚定以习近平新时代中国特色</w:t>
      </w:r>
      <w:r>
        <w:rPr>
          <w:rFonts w:hint="eastAsia" w:ascii="仿宋_GB2312" w:hAnsi="微软雅黑" w:eastAsia="仿宋_GB2312"/>
          <w:bCs/>
          <w:color w:val="auto"/>
          <w:sz w:val="32"/>
          <w:szCs w:val="32"/>
        </w:rPr>
        <w:t>社会主义</w:t>
      </w:r>
      <w:r>
        <w:rPr>
          <w:rFonts w:hint="eastAsia" w:ascii="仿宋" w:hAnsi="仿宋" w:eastAsia="仿宋" w:cs="仿宋"/>
          <w:sz w:val="32"/>
          <w:szCs w:val="32"/>
        </w:rPr>
        <w:t>思想为指导，深入学习贯彻党的二十大、省第十二次党代会、市第八次党代会、县第十三次党代会精神，持续深化落实习近平总书记对四川工作系列重要指示精神，在县委、县政府和镇党委的坚强领导下，在镇人大主席团的监督支持下，团结带领全镇人民，认真落实中央和省市决策部署，坚定实施县委“1233”执政兴县战略和我镇“12345”发展思路，高效统筹疫情防控和经济社会发展，统筹发展和安全，应变局开新局，化危机育新机，稳住了经济社会发展基本盘，全镇农村经济生产总值和农村居民人均可支配收入分别实现预期增长8%和10%目标，社会主义现代化新香沉建设迈出新步伐。</w:t>
      </w:r>
    </w:p>
    <w:p>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rPr>
        <w:t>农业产业扩面提质。</w:t>
      </w:r>
      <w:r>
        <w:rPr>
          <w:rFonts w:hint="eastAsia" w:ascii="仿宋" w:hAnsi="仿宋" w:eastAsia="仿宋" w:cs="仿宋"/>
          <w:sz w:val="32"/>
          <w:szCs w:val="32"/>
        </w:rPr>
        <w:t>坚持“农业立镇”，坚决扛牢粮食安全政治责任，进一步稳固剑阁东南粮仓。2022年继续保持农作物总播面积2.9万亩以上、粮油产量750余万公斤，出栏肉牛1365头、肉羊8453只、土鸡等小家禽45.3万余只、生猪3.25万头。坚持“长短结合、种养并进”思路，科学谋划全镇“一区三园多点”（1+3+N）产业布局，不断调整优化农业产业结构，稳步推进乡村振兴。香沉发展定位为“剑南现代农业粮油园拓展区”，在剑南、龙台村种植3000亩以上优质粮油，逐步辐射带动周边村（社区）；巩固提升1000余亩贵妃枣脱贫产业、新发展冬桃（映霜红桃）产业300亩和拟发展林下中药材产业1000亩；栽种烟叶1030亩、交售优质烤烟2699担，发展“稻鱼”产业500亩、大豆</w:t>
      </w:r>
      <w:r>
        <w:rPr>
          <w:rFonts w:hint="eastAsia" w:ascii="仿宋" w:hAnsi="仿宋" w:eastAsia="仿宋" w:cs="仿宋"/>
          <w:sz w:val="32"/>
          <w:szCs w:val="32"/>
          <w:lang w:eastAsia="zh-CN"/>
        </w:rPr>
        <w:t>玉米带状复合</w:t>
      </w:r>
      <w:r>
        <w:rPr>
          <w:rFonts w:hint="eastAsia" w:ascii="仿宋" w:hAnsi="仿宋" w:eastAsia="仿宋" w:cs="仿宋"/>
          <w:sz w:val="32"/>
          <w:szCs w:val="32"/>
        </w:rPr>
        <w:t>种植4500亩、大头菜种植200亩。坚持农业企业开办“零成本”思路，大力培育本地农业新型经营主体，</w:t>
      </w:r>
      <w:r>
        <w:rPr>
          <w:rFonts w:hint="eastAsia" w:ascii="仿宋" w:hAnsi="仿宋" w:eastAsia="仿宋" w:cs="仿宋"/>
          <w:sz w:val="32"/>
          <w:szCs w:val="32"/>
          <w:lang w:eastAsia="zh-CN"/>
        </w:rPr>
        <w:t>截至2022</w:t>
      </w:r>
      <w:r>
        <w:rPr>
          <w:rFonts w:hint="eastAsia" w:ascii="仿宋" w:hAnsi="仿宋" w:eastAsia="仿宋" w:cs="仿宋"/>
          <w:sz w:val="32"/>
          <w:szCs w:val="32"/>
        </w:rPr>
        <w:t>年底，累计发展、培育和规范种养专业合作社、家庭农场等32个（家），以实际行动保障粮食安全。</w:t>
      </w:r>
    </w:p>
    <w:p>
      <w:pPr>
        <w:spacing w:line="572"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乡村振兴纵深推进。</w:t>
      </w:r>
      <w:r>
        <w:rPr>
          <w:rFonts w:hint="eastAsia" w:ascii="仿宋" w:hAnsi="仿宋" w:eastAsia="仿宋" w:cs="仿宋"/>
          <w:sz w:val="32"/>
          <w:szCs w:val="32"/>
        </w:rPr>
        <w:t>认真落实县低收入村和监测户“双十条”帮扶措施，重点针对35名脱贫不稳定户、边缘易致贫户以及因病因残等刚性支出较大导致存在返贫致贫风险的农户，进一步压实帮扶责任、落实帮扶措施，牢牢守住“不发生一户一人返贫”底线；持续巩固脱贫人口义务教育、基本医疗、住房安全和饮水安全成果，同时积极拓宽稳定增收途径，努力达到全县脱贫人口人均纯收入14737.4元标准；同乡村振兴对口帮扶单位广安市邻水县牟家镇建立交流、互访、帮扶等机制并实现初次互访，力争以双向之力实现双赢之局，以合作之举共创振兴之势。</w:t>
      </w:r>
    </w:p>
    <w:p>
      <w:pPr>
        <w:spacing w:line="572" w:lineRule="exact"/>
        <w:ind w:firstLine="643" w:firstLineChars="200"/>
        <w:rPr>
          <w:rFonts w:ascii="仿宋" w:hAnsi="仿宋" w:eastAsia="仿宋" w:cs="仿宋"/>
          <w:sz w:val="32"/>
          <w:szCs w:val="32"/>
        </w:rPr>
      </w:pPr>
      <w:r>
        <w:rPr>
          <w:rFonts w:hint="eastAsia" w:ascii="仿宋" w:hAnsi="仿宋" w:eastAsia="仿宋" w:cs="仿宋"/>
          <w:b/>
          <w:bCs/>
          <w:sz w:val="32"/>
          <w:szCs w:val="32"/>
        </w:rPr>
        <w:t>基础设施持续加强。</w:t>
      </w:r>
      <w:r>
        <w:rPr>
          <w:rFonts w:hint="eastAsia" w:ascii="仿宋" w:hAnsi="仿宋" w:eastAsia="仿宋" w:cs="仿宋"/>
          <w:sz w:val="32"/>
          <w:szCs w:val="32"/>
        </w:rPr>
        <w:t>总投入217万元，完成剑南、东沟、乘元等村（社区）总长5.2公里的通村组水泥路硬化以及排危改造项目；总投入225.71万元，对东沟、剑南、龙台、群英、乘元、跃进等村（社区）的病险山坪塘、河堰、应急水源进行整治建设；总投入35万元，对乘元、跃进等村（社区）的农业提灌进行建设；总投入34万元，对原香沉中学操场进行标准化全民健身场地改造建设；争取到垃圾压缩站、污水处理厂管网、农村客运站等建设；场镇街道问题路灯、树木的“亮化”“美化”以及重大节日氛围营造得到进一步加强；向县委、县政府提出事关香沉发展百年大计的青剑阆高速建设建议。</w:t>
      </w:r>
    </w:p>
    <w:p>
      <w:pPr>
        <w:pStyle w:val="2"/>
        <w:ind w:left="0" w:leftChars="0" w:firstLine="643" w:firstLineChars="200"/>
        <w:rPr>
          <w:rFonts w:hint="eastAsia" w:ascii="仿宋" w:hAnsi="仿宋" w:eastAsia="仿宋" w:cs="仿宋"/>
          <w:sz w:val="32"/>
          <w:szCs w:val="32"/>
        </w:rPr>
      </w:pPr>
      <w:r>
        <w:rPr>
          <w:rFonts w:hint="eastAsia" w:ascii="仿宋" w:hAnsi="仿宋" w:eastAsia="仿宋" w:cs="仿宋"/>
          <w:b/>
          <w:bCs/>
          <w:kern w:val="2"/>
          <w:sz w:val="32"/>
          <w:szCs w:val="32"/>
          <w:lang w:val="en-US" w:eastAsia="zh-CN" w:bidi="ar-SA"/>
        </w:rPr>
        <w:t>社会事业全面发展。</w:t>
      </w:r>
      <w:r>
        <w:rPr>
          <w:rFonts w:hint="eastAsia" w:ascii="仿宋" w:hAnsi="仿宋" w:eastAsia="仿宋" w:cs="仿宋"/>
          <w:sz w:val="32"/>
          <w:szCs w:val="32"/>
        </w:rPr>
        <w:t>大力实施十大民生工程，用心办好30件民生实事，发放各类社会救助资金500余万元，民生支出占一般公共预算支出75%以上；城镇新增就业200人、登记失业率低于3%、发放创业担保贷款60万元；城乡居民基本养老保险、基本医疗保险参保率分别达90.2、98.6%，重点人群参保率达100%；普惠性学前教育达95%以上、九年义务教育学生入学巩固率100%，香沉小学教育教学质量继续保持全县同类学校前列；香沉卫生院大力建设特色专科门诊，努力建成多功能型乡镇卫生院，全力保障辖区群众生命健康；香沉信用社、邮政储蓄银行积极助力乡村建设发展，存、贷款额较往年均有突破；镇文广新站、老年协会、村（社区）利用传统佳节时机，紧紧围绕迎接学习宣传贯彻党的二十大这条主线，举办群众喜闻乐见的文体活动多场次，切实丰富群众节日文体生活，其中群英村举办的</w:t>
      </w:r>
      <w:r>
        <w:rPr>
          <w:rFonts w:hint="eastAsia" w:ascii="仿宋" w:hAnsi="仿宋" w:eastAsia="仿宋" w:cs="仿宋"/>
          <w:sz w:val="32"/>
          <w:szCs w:val="32"/>
          <w:lang w:eastAsia="zh-CN"/>
        </w:rPr>
        <w:t>民俗</w:t>
      </w:r>
      <w:r>
        <w:rPr>
          <w:rFonts w:hint="eastAsia" w:ascii="仿宋" w:hAnsi="仿宋" w:eastAsia="仿宋" w:cs="仿宋"/>
          <w:sz w:val="32"/>
          <w:szCs w:val="32"/>
        </w:rPr>
        <w:t>文艺活动演出被剑阁县电视台宣传报道。</w:t>
      </w:r>
    </w:p>
    <w:p>
      <w:pPr>
        <w:spacing w:line="572"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生态环境持续向好。</w:t>
      </w:r>
      <w:r>
        <w:rPr>
          <w:rFonts w:hint="eastAsia" w:ascii="仿宋" w:hAnsi="仿宋" w:eastAsia="仿宋" w:cs="仿宋"/>
          <w:sz w:val="32"/>
          <w:szCs w:val="32"/>
        </w:rPr>
        <w:t>统筹林长制、田长制、路长制以及水土保持等工作，新增森林面积10.3亩、森林覆盖率达56.23%，整治撂荒耕地386亩、耕地进出平衡新增耕地163亩；扎实开展砂石领域违规违法行为整治专项行动和水土流失治理行动，规范和关停辖区砂石场（点）5个、完成水土流失治理1.2平方公里；持续巩固中央、省市县</w:t>
      </w:r>
      <w:r>
        <w:rPr>
          <w:rFonts w:hint="eastAsia" w:ascii="仿宋" w:hAnsi="仿宋" w:eastAsia="仿宋" w:cs="仿宋"/>
          <w:sz w:val="32"/>
          <w:szCs w:val="32"/>
          <w:lang w:eastAsia="zh-CN"/>
        </w:rPr>
        <w:t>环保督察</w:t>
      </w:r>
      <w:r>
        <w:rPr>
          <w:rFonts w:hint="eastAsia" w:ascii="仿宋" w:hAnsi="仿宋" w:eastAsia="仿宋" w:cs="仿宋"/>
          <w:sz w:val="32"/>
          <w:szCs w:val="32"/>
        </w:rPr>
        <w:t>反馈问题整改治理成效，常态化开展“回头看”，2022年各级反馈问题整治办结率达98%以上。</w:t>
      </w:r>
    </w:p>
    <w:p>
      <w:pPr>
        <w:spacing w:line="572" w:lineRule="exact"/>
        <w:ind w:firstLine="643" w:firstLineChars="200"/>
        <w:rPr>
          <w:rFonts w:ascii="仿宋" w:hAnsi="仿宋" w:eastAsia="仿宋" w:cs="仿宋"/>
          <w:sz w:val="32"/>
          <w:szCs w:val="32"/>
        </w:rPr>
      </w:pPr>
      <w:r>
        <w:rPr>
          <w:rFonts w:hint="eastAsia" w:ascii="仿宋" w:hAnsi="仿宋" w:eastAsia="仿宋" w:cs="仿宋"/>
          <w:b/>
          <w:bCs/>
          <w:sz w:val="32"/>
          <w:szCs w:val="32"/>
        </w:rPr>
        <w:t>疫情防控科学精准。</w:t>
      </w:r>
      <w:r>
        <w:rPr>
          <w:rFonts w:hint="eastAsia" w:ascii="仿宋" w:hAnsi="仿宋" w:eastAsia="仿宋" w:cs="仿宋"/>
          <w:sz w:val="32"/>
          <w:szCs w:val="32"/>
        </w:rPr>
        <w:t>始终坚持人民至上、生命至上，建立“一办九组”香沉指挥体系，严格落实“入川即检</w:t>
      </w:r>
      <w:r>
        <w:rPr>
          <w:rFonts w:hint="eastAsia" w:ascii="仿宋" w:hAnsi="仿宋" w:eastAsia="仿宋" w:cs="仿宋"/>
          <w:sz w:val="32"/>
          <w:szCs w:val="32"/>
          <w:lang w:eastAsia="zh-CN"/>
        </w:rPr>
        <w:t>”“</w:t>
      </w:r>
      <w:r>
        <w:rPr>
          <w:rFonts w:hint="eastAsia" w:ascii="仿宋" w:hAnsi="仿宋" w:eastAsia="仿宋" w:cs="仿宋"/>
          <w:sz w:val="32"/>
          <w:szCs w:val="32"/>
        </w:rPr>
        <w:t>入广即检”要求，牢守严家坝交通卡口（县级卡点），尽最大努力保障全镇人民群众生命健康，积极配合县疫情防控指挥部快速斩断县内10.11本土疫情传播链，完成20余轮全员核酸工作、累计采样5万余人次，排查登记来（返）香人员6555人次、落实</w:t>
      </w:r>
      <w:r>
        <w:rPr>
          <w:rFonts w:hint="eastAsia" w:ascii="仿宋_GB2312" w:hAnsi="仿宋_GB2312" w:eastAsia="仿宋_GB2312" w:cs="仿宋_GB2312"/>
          <w:sz w:val="32"/>
          <w:szCs w:val="32"/>
        </w:rPr>
        <w:t>居家或集中管控2579人次，</w:t>
      </w:r>
      <w:r>
        <w:rPr>
          <w:rFonts w:hint="eastAsia" w:ascii="仿宋" w:hAnsi="仿宋" w:eastAsia="仿宋" w:cs="仿宋"/>
          <w:sz w:val="32"/>
          <w:szCs w:val="32"/>
        </w:rPr>
        <w:t>完成300余名风险人员隔离转运、累计接种新冠疫苗3万余剂，全镇团结一心，因时因势调整防控措施，努力以最小代价实现最大防控成效。</w:t>
      </w:r>
    </w:p>
    <w:p>
      <w:pPr>
        <w:spacing w:line="572" w:lineRule="exact"/>
        <w:ind w:firstLine="643" w:firstLineChars="200"/>
        <w:rPr>
          <w:rFonts w:ascii="仿宋" w:hAnsi="仿宋" w:eastAsia="仿宋" w:cs="仿宋"/>
          <w:sz w:val="32"/>
          <w:szCs w:val="32"/>
        </w:rPr>
      </w:pPr>
      <w:r>
        <w:rPr>
          <w:rFonts w:hint="eastAsia" w:ascii="仿宋" w:hAnsi="仿宋" w:eastAsia="仿宋" w:cs="仿宋"/>
          <w:b/>
          <w:bCs/>
          <w:sz w:val="32"/>
          <w:szCs w:val="32"/>
        </w:rPr>
        <w:t>抗旱保供深入推进。</w:t>
      </w:r>
      <w:r>
        <w:rPr>
          <w:rFonts w:hint="eastAsia" w:ascii="仿宋" w:hAnsi="仿宋" w:eastAsia="仿宋" w:cs="仿宋"/>
          <w:sz w:val="32"/>
          <w:szCs w:val="32"/>
        </w:rPr>
        <w:t>积极高效应对60年难遇特大旱灾，聚焦全镇抗旱保供夺丰收艰巨任务，以责任靠实、履职尽责、宣传引导“三个到位”贯彻落实县委抗旱保供“水八条”措施，坚决扛牢守住抗旱保供“民生线”，</w:t>
      </w:r>
      <w:r>
        <w:rPr>
          <w:rFonts w:hint="eastAsia" w:ascii="仿宋" w:hAnsi="仿宋" w:eastAsia="仿宋" w:cs="仿宋"/>
          <w:sz w:val="32"/>
          <w:szCs w:val="32"/>
          <w:lang w:eastAsia="zh-CN"/>
        </w:rPr>
        <w:t>截至目前</w:t>
      </w:r>
      <w:r>
        <w:rPr>
          <w:rFonts w:hint="eastAsia" w:ascii="仿宋" w:hAnsi="仿宋" w:eastAsia="仿宋" w:cs="仿宋"/>
          <w:sz w:val="32"/>
          <w:szCs w:val="32"/>
        </w:rPr>
        <w:t>，全镇共打水井166口、设置安全接水点6个、场镇供水管网延伸2处、争取到抗旱应急供水工程等项目资金200余万元，对孤寡老人、留守妇幼和病残户等特殊弱势群体开展“一对一”包保送水服务，同时扎实抓好1000余亩晚秋作物生产，做到应种尽种、种满种尽，全力补损。</w:t>
      </w:r>
    </w:p>
    <w:p>
      <w:pPr>
        <w:spacing w:line="572" w:lineRule="exact"/>
        <w:ind w:firstLine="643" w:firstLineChars="200"/>
        <w:rPr>
          <w:rFonts w:hint="default"/>
          <w:lang w:val="en-US" w:eastAsia="zh-CN"/>
        </w:rPr>
      </w:pPr>
      <w:r>
        <w:rPr>
          <w:rFonts w:hint="eastAsia" w:ascii="仿宋" w:hAnsi="仿宋" w:eastAsia="仿宋" w:cs="仿宋"/>
          <w:b/>
          <w:bCs/>
          <w:sz w:val="32"/>
          <w:szCs w:val="32"/>
        </w:rPr>
        <w:t>风险防范扎实有效。</w:t>
      </w:r>
      <w:r>
        <w:rPr>
          <w:rFonts w:hint="eastAsia" w:ascii="仿宋" w:hAnsi="仿宋" w:eastAsia="仿宋" w:cs="仿宋"/>
          <w:sz w:val="32"/>
          <w:szCs w:val="32"/>
        </w:rPr>
        <w:t>精准分解历欠债务化解任务，有序化解政府债务100余万元；扎实开展八五普法、扫黑除恶、基层治理、禁毒防邪、平安创建等工作，以网格管理提升镇村治理水平，积极营造和谐稳定的公共环境；抓实抓好安保维稳攻坚，圆满完成党的二十大和省市县两会维稳安保任务；统筹打好防汛减灾、森林防灭火、食品药品监管、道路交通、建筑施工、城镇燃气、消防、信访维稳等重点行业领域安全持久战，细化完善各类工作预案、加大宣传警示教育、强化应急演练和加强物资储备，大力开展隐患排查整治，预防各类事故发生，全年累计开展各类安全排查检查50余次，印发安全宣传资料3000余份，制作标语横幅20</w:t>
      </w:r>
      <w:r>
        <w:rPr>
          <w:rFonts w:hint="eastAsia" w:ascii="仿宋" w:hAnsi="仿宋" w:eastAsia="仿宋" w:cs="仿宋"/>
          <w:sz w:val="32"/>
          <w:szCs w:val="32"/>
          <w:lang w:eastAsia="zh-CN"/>
        </w:rPr>
        <w:t>余幅</w:t>
      </w:r>
      <w:r>
        <w:rPr>
          <w:rFonts w:hint="eastAsia" w:ascii="仿宋" w:hAnsi="仿宋" w:eastAsia="仿宋" w:cs="仿宋"/>
          <w:sz w:val="32"/>
          <w:szCs w:val="32"/>
        </w:rPr>
        <w:t>，连续7年未发生重特大安全生产事故。</w:t>
      </w:r>
    </w:p>
    <w:p>
      <w:pPr>
        <w:pStyle w:val="4"/>
        <w:pageBreakBefore w:val="0"/>
        <w:kinsoku/>
        <w:wordWrap/>
        <w:overflowPunct/>
        <w:topLinePunct w:val="0"/>
        <w:autoSpaceDE/>
        <w:autoSpaceDN/>
        <w:bidi w:val="0"/>
        <w:spacing w:line="566" w:lineRule="exact"/>
        <w:ind w:firstLine="640" w:firstLineChars="200"/>
        <w:jc w:val="both"/>
        <w:textAlignment w:val="auto"/>
        <w:rPr>
          <w:rStyle w:val="33"/>
          <w:b w:val="0"/>
          <w:bCs w:val="0"/>
        </w:rPr>
      </w:pPr>
      <w:r>
        <w:rPr>
          <w:rFonts w:hint="eastAsia" w:ascii="黑体" w:eastAsia="黑体"/>
          <w:b w:val="0"/>
        </w:rPr>
        <w:t>二、</w:t>
      </w:r>
      <w:r>
        <w:rPr>
          <w:rFonts w:hint="eastAsia" w:ascii="黑体" w:hAnsi="黑体" w:eastAsia="黑体"/>
          <w:b w:val="0"/>
        </w:rPr>
        <w:t>机</w:t>
      </w:r>
      <w:r>
        <w:rPr>
          <w:rStyle w:val="33"/>
          <w:rFonts w:hint="eastAsia" w:ascii="黑体" w:hAnsi="黑体" w:eastAsia="黑体"/>
          <w:b w:val="0"/>
          <w:bCs w:val="0"/>
        </w:rPr>
        <w:t>构设置</w:t>
      </w:r>
      <w:bookmarkEnd w:id="18"/>
      <w:bookmarkEnd w:id="19"/>
    </w:p>
    <w:p>
      <w:pPr>
        <w:pageBreakBefore w:val="0"/>
        <w:kinsoku/>
        <w:wordWrap/>
        <w:overflowPunct/>
        <w:topLinePunct w:val="0"/>
        <w:autoSpaceDE/>
        <w:autoSpaceDN/>
        <w:bidi w:val="0"/>
        <w:spacing w:line="566" w:lineRule="exact"/>
        <w:ind w:firstLine="800" w:firstLineChars="250"/>
        <w:jc w:val="both"/>
        <w:textAlignment w:val="auto"/>
        <w:rPr>
          <w:rFonts w:ascii="仿宋" w:hAnsi="仿宋" w:eastAsia="仿宋"/>
          <w:sz w:val="32"/>
          <w:szCs w:val="32"/>
        </w:rPr>
      </w:pPr>
      <w:r>
        <w:rPr>
          <w:rFonts w:hint="eastAsia" w:ascii="仿宋" w:hAnsi="仿宋" w:eastAsia="仿宋"/>
          <w:sz w:val="32"/>
          <w:szCs w:val="32"/>
          <w:lang w:eastAsia="zh-CN"/>
        </w:rPr>
        <w:t>剑阁县</w:t>
      </w:r>
      <w:r>
        <w:rPr>
          <w:rFonts w:hint="eastAsia" w:ascii="仿宋" w:hAnsi="仿宋" w:eastAsia="仿宋"/>
          <w:sz w:val="32"/>
          <w:szCs w:val="32"/>
          <w:lang w:val="en-US" w:eastAsia="zh-CN"/>
        </w:rPr>
        <w:t>香沉</w:t>
      </w:r>
      <w:r>
        <w:rPr>
          <w:rFonts w:hint="eastAsia" w:ascii="仿宋" w:hAnsi="仿宋" w:eastAsia="仿宋"/>
          <w:sz w:val="32"/>
          <w:szCs w:val="32"/>
          <w:lang w:eastAsia="zh-CN"/>
        </w:rPr>
        <w:t>镇人民政府</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7"/>
        <w:pageBreakBefore w:val="0"/>
        <w:kinsoku/>
        <w:wordWrap/>
        <w:overflowPunct/>
        <w:topLinePunct w:val="0"/>
        <w:autoSpaceDE/>
        <w:autoSpaceDN/>
        <w:bidi w:val="0"/>
        <w:adjustRightInd w:val="0"/>
        <w:snapToGrid w:val="0"/>
        <w:spacing w:before="93" w:line="566" w:lineRule="exact"/>
        <w:ind w:firstLine="672" w:firstLineChars="210"/>
        <w:jc w:val="both"/>
        <w:textAlignment w:val="auto"/>
        <w:rPr>
          <w:rFonts w:hint="eastAsia" w:ascii="仿宋" w:hAnsi="仿宋" w:eastAsia="仿宋"/>
          <w:sz w:val="32"/>
          <w:szCs w:val="32"/>
          <w:lang w:eastAsia="zh-CN"/>
        </w:rPr>
      </w:pPr>
      <w:r>
        <w:rPr>
          <w:rFonts w:hint="eastAsia" w:ascii="仿宋" w:hAnsi="仿宋" w:eastAsia="仿宋"/>
          <w:sz w:val="32"/>
          <w:szCs w:val="32"/>
          <w:lang w:eastAsia="zh-CN"/>
        </w:rPr>
        <w:t>无</w:t>
      </w:r>
      <w:r>
        <w:rPr>
          <w:rFonts w:hint="eastAsia" w:ascii="仿宋" w:hAnsi="仿宋" w:eastAsia="仿宋"/>
          <w:sz w:val="32"/>
          <w:szCs w:val="32"/>
        </w:rPr>
        <w:t>纳入</w:t>
      </w:r>
      <w:r>
        <w:rPr>
          <w:rFonts w:hint="eastAsia" w:ascii="仿宋" w:hAnsi="仿宋" w:eastAsia="仿宋"/>
          <w:sz w:val="32"/>
          <w:szCs w:val="32"/>
          <w:lang w:eastAsia="zh-CN"/>
        </w:rPr>
        <w:t>剑阁县</w:t>
      </w:r>
      <w:r>
        <w:rPr>
          <w:rFonts w:hint="eastAsia" w:ascii="仿宋" w:hAnsi="仿宋" w:eastAsia="仿宋"/>
          <w:sz w:val="32"/>
          <w:szCs w:val="32"/>
          <w:lang w:val="en-US" w:eastAsia="zh-CN"/>
        </w:rPr>
        <w:t>香沉</w:t>
      </w:r>
      <w:r>
        <w:rPr>
          <w:rFonts w:hint="eastAsia" w:ascii="仿宋" w:hAnsi="仿宋" w:eastAsia="仿宋"/>
          <w:sz w:val="32"/>
          <w:szCs w:val="32"/>
          <w:lang w:eastAsia="zh-CN"/>
        </w:rPr>
        <w:t>镇人民政府</w:t>
      </w:r>
      <w:r>
        <w:rPr>
          <w:rFonts w:hint="eastAsia" w:ascii="仿宋" w:hAnsi="仿宋" w:eastAsia="仿宋"/>
          <w:sz w:val="32"/>
          <w:szCs w:val="32"/>
        </w:rPr>
        <w:t>2022年度部门决算编制范围的二级预算单位</w:t>
      </w:r>
      <w:r>
        <w:rPr>
          <w:rFonts w:hint="eastAsia" w:ascii="仿宋" w:hAnsi="仿宋" w:eastAsia="仿宋"/>
          <w:sz w:val="32"/>
          <w:szCs w:val="32"/>
          <w:lang w:eastAsia="zh-CN"/>
        </w:rPr>
        <w:t>。</w:t>
      </w:r>
    </w:p>
    <w:p>
      <w:pPr>
        <w:pStyle w:val="7"/>
        <w:pageBreakBefore w:val="0"/>
        <w:kinsoku/>
        <w:wordWrap/>
        <w:overflowPunct/>
        <w:topLinePunct w:val="0"/>
        <w:autoSpaceDE/>
        <w:autoSpaceDN/>
        <w:bidi w:val="0"/>
        <w:adjustRightInd w:val="0"/>
        <w:snapToGrid w:val="0"/>
        <w:spacing w:before="93" w:line="566" w:lineRule="exact"/>
        <w:ind w:firstLine="672" w:firstLineChars="210"/>
        <w:jc w:val="both"/>
        <w:textAlignment w:val="auto"/>
        <w:rPr>
          <w:rFonts w:hint="eastAsia" w:ascii="仿宋" w:hAnsi="仿宋" w:eastAsia="仿宋"/>
          <w:sz w:val="32"/>
          <w:szCs w:val="32"/>
          <w:lang w:eastAsia="zh-CN"/>
        </w:rPr>
      </w:pPr>
    </w:p>
    <w:p>
      <w:pPr>
        <w:pStyle w:val="3"/>
        <w:pageBreakBefore w:val="0"/>
        <w:kinsoku/>
        <w:wordWrap/>
        <w:overflowPunct/>
        <w:topLinePunct w:val="0"/>
        <w:autoSpaceDE/>
        <w:autoSpaceDN/>
        <w:bidi w:val="0"/>
        <w:spacing w:line="566" w:lineRule="exact"/>
        <w:ind w:right="440" w:firstLine="440" w:firstLineChars="100"/>
        <w:jc w:val="both"/>
        <w:textAlignment w:val="auto"/>
        <w:rPr>
          <w:rFonts w:hint="eastAsia" w:ascii="黑体" w:hAnsi="黑体" w:eastAsia="黑体"/>
          <w:b w:val="0"/>
        </w:rPr>
      </w:pPr>
      <w:bookmarkStart w:id="22" w:name="_Toc15377204"/>
      <w:bookmarkStart w:id="23" w:name="_Toc15396602"/>
    </w:p>
    <w:p>
      <w:pPr>
        <w:pStyle w:val="3"/>
        <w:pageBreakBefore w:val="0"/>
        <w:kinsoku/>
        <w:wordWrap/>
        <w:overflowPunct/>
        <w:topLinePunct w:val="0"/>
        <w:autoSpaceDE/>
        <w:autoSpaceDN/>
        <w:bidi w:val="0"/>
        <w:spacing w:line="566" w:lineRule="exact"/>
        <w:ind w:right="440" w:firstLine="440" w:firstLineChars="100"/>
        <w:jc w:val="both"/>
        <w:textAlignment w:val="auto"/>
        <w:rPr>
          <w:rFonts w:hint="eastAsia" w:ascii="黑体" w:hAnsi="黑体" w:eastAsia="黑体"/>
          <w:b w:val="0"/>
        </w:rPr>
      </w:pPr>
    </w:p>
    <w:p>
      <w:pPr>
        <w:pStyle w:val="3"/>
        <w:pageBreakBefore w:val="0"/>
        <w:kinsoku/>
        <w:wordWrap/>
        <w:overflowPunct/>
        <w:topLinePunct w:val="0"/>
        <w:autoSpaceDE/>
        <w:autoSpaceDN/>
        <w:bidi w:val="0"/>
        <w:spacing w:line="566" w:lineRule="exact"/>
        <w:ind w:right="440" w:firstLine="440" w:firstLineChars="100"/>
        <w:jc w:val="both"/>
        <w:textAlignment w:val="auto"/>
        <w:rPr>
          <w:rFonts w:hint="eastAsia" w:ascii="黑体" w:hAnsi="黑体" w:eastAsia="黑体"/>
          <w:b w:val="0"/>
        </w:rPr>
      </w:pPr>
    </w:p>
    <w:p>
      <w:pPr>
        <w:pStyle w:val="3"/>
        <w:pageBreakBefore w:val="0"/>
        <w:kinsoku/>
        <w:wordWrap/>
        <w:overflowPunct/>
        <w:topLinePunct w:val="0"/>
        <w:autoSpaceDE/>
        <w:autoSpaceDN/>
        <w:bidi w:val="0"/>
        <w:spacing w:line="566" w:lineRule="exact"/>
        <w:ind w:right="440" w:firstLine="440" w:firstLineChars="100"/>
        <w:jc w:val="both"/>
        <w:textAlignment w:val="auto"/>
        <w:rPr>
          <w:rFonts w:hint="eastAsia" w:ascii="黑体" w:hAnsi="黑体" w:eastAsia="黑体"/>
          <w:b w:val="0"/>
        </w:rPr>
      </w:pPr>
    </w:p>
    <w:p>
      <w:pPr>
        <w:pStyle w:val="2"/>
        <w:ind w:left="0" w:leftChars="0" w:firstLine="0" w:firstLineChars="0"/>
        <w:rPr>
          <w:rFonts w:hint="eastAsia"/>
        </w:rPr>
      </w:pPr>
    </w:p>
    <w:p>
      <w:pPr>
        <w:pStyle w:val="3"/>
        <w:pageBreakBefore w:val="0"/>
        <w:kinsoku/>
        <w:wordWrap/>
        <w:overflowPunct/>
        <w:topLinePunct w:val="0"/>
        <w:autoSpaceDE/>
        <w:autoSpaceDN/>
        <w:bidi w:val="0"/>
        <w:spacing w:line="566" w:lineRule="exact"/>
        <w:ind w:right="440" w:firstLine="440" w:firstLineChars="100"/>
        <w:jc w:val="both"/>
        <w:textAlignment w:val="auto"/>
      </w:pPr>
      <w:r>
        <w:rPr>
          <w:rFonts w:hint="eastAsia" w:ascii="黑体" w:hAnsi="黑体" w:eastAsia="黑体"/>
          <w:b w:val="0"/>
        </w:rPr>
        <w:t>第二部分 2022年度</w:t>
      </w:r>
      <w:r>
        <w:rPr>
          <w:rStyle w:val="32"/>
          <w:rFonts w:hint="eastAsia" w:ascii="黑体" w:hAnsi="黑体" w:eastAsia="黑体"/>
          <w:b w:val="0"/>
          <w:bCs/>
        </w:rPr>
        <w:t>部门决算情况说明</w:t>
      </w:r>
      <w:bookmarkEnd w:id="22"/>
      <w:bookmarkEnd w:id="23"/>
    </w:p>
    <w:p>
      <w:pPr>
        <w:pStyle w:val="31"/>
        <w:pageBreakBefore w:val="0"/>
        <w:numPr>
          <w:ilvl w:val="0"/>
          <w:numId w:val="1"/>
        </w:numPr>
        <w:kinsoku/>
        <w:wordWrap/>
        <w:overflowPunct/>
        <w:topLinePunct w:val="0"/>
        <w:autoSpaceDE/>
        <w:autoSpaceDN/>
        <w:bidi w:val="0"/>
        <w:spacing w:line="566" w:lineRule="exact"/>
        <w:ind w:left="1350" w:leftChars="0" w:firstLineChars="0"/>
        <w:jc w:val="both"/>
        <w:textAlignment w:val="auto"/>
        <w:outlineLvl w:val="1"/>
        <w:rPr>
          <w:rStyle w:val="33"/>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33"/>
          <w:rFonts w:hint="eastAsia" w:ascii="黑体" w:hAnsi="黑体" w:eastAsia="黑体"/>
          <w:b w:val="0"/>
        </w:rPr>
        <w:t>入支出决算总体情况说明</w:t>
      </w:r>
      <w:bookmarkEnd w:id="24"/>
      <w:bookmarkEnd w:id="25"/>
    </w:p>
    <w:p>
      <w:pPr>
        <w:pageBreakBefore w:val="0"/>
        <w:kinsoku/>
        <w:wordWrap/>
        <w:overflowPunct/>
        <w:topLinePunct w:val="0"/>
        <w:autoSpaceDE/>
        <w:autoSpaceDN/>
        <w:bidi w:val="0"/>
        <w:spacing w:line="566"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2022年度收</w:t>
      </w:r>
      <w:r>
        <w:rPr>
          <w:rFonts w:hint="eastAsia" w:ascii="仿宋" w:hAnsi="仿宋" w:eastAsia="仿宋"/>
          <w:sz w:val="32"/>
          <w:szCs w:val="32"/>
          <w:lang w:eastAsia="zh-CN"/>
        </w:rPr>
        <w:t>入</w:t>
      </w:r>
      <w:r>
        <w:rPr>
          <w:rFonts w:hint="eastAsia" w:ascii="仿宋" w:hAnsi="仿宋" w:eastAsia="仿宋"/>
          <w:sz w:val="32"/>
          <w:szCs w:val="32"/>
        </w:rPr>
        <w:t>总计</w:t>
      </w:r>
      <w:r>
        <w:rPr>
          <w:rFonts w:hint="eastAsia" w:ascii="仿宋" w:hAnsi="仿宋" w:eastAsia="仿宋"/>
          <w:sz w:val="32"/>
          <w:szCs w:val="32"/>
          <w:lang w:val="en-US" w:eastAsia="zh-CN"/>
        </w:rPr>
        <w:t>896.85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w:t>
      </w:r>
      <w:r>
        <w:rPr>
          <w:rFonts w:hint="eastAsia" w:ascii="仿宋" w:hAnsi="仿宋" w:eastAsia="仿宋"/>
          <w:sz w:val="32"/>
          <w:szCs w:val="32"/>
          <w:lang w:val="en-US" w:eastAsia="zh-CN"/>
        </w:rPr>
        <w:t>896.85</w:t>
      </w:r>
      <w:r>
        <w:rPr>
          <w:rFonts w:hint="eastAsia" w:ascii="仿宋" w:hAnsi="仿宋" w:eastAsia="仿宋"/>
          <w:sz w:val="32"/>
          <w:szCs w:val="32"/>
        </w:rPr>
        <w:t>万元。与2021年</w:t>
      </w:r>
      <w:r>
        <w:rPr>
          <w:rFonts w:hint="eastAsia" w:ascii="仿宋" w:hAnsi="仿宋" w:eastAsia="仿宋"/>
          <w:sz w:val="32"/>
          <w:szCs w:val="32"/>
          <w:lang w:eastAsia="zh-CN"/>
        </w:rPr>
        <w:t>度收入</w:t>
      </w:r>
      <w:r>
        <w:rPr>
          <w:rFonts w:hint="eastAsia" w:ascii="仿宋" w:hAnsi="仿宋" w:eastAsia="仿宋"/>
          <w:sz w:val="32"/>
          <w:szCs w:val="32"/>
        </w:rPr>
        <w:t>总计</w:t>
      </w:r>
      <w:r>
        <w:rPr>
          <w:rFonts w:hint="eastAsia" w:ascii="仿宋_GB2312" w:hAnsi="仿宋" w:eastAsia="仿宋_GB2312"/>
          <w:color w:val="000000" w:themeColor="text1"/>
          <w:sz w:val="32"/>
          <w:szCs w:val="32"/>
          <w:lang w:val="en-US" w:eastAsia="zh-CN"/>
          <w14:textFill>
            <w14:solidFill>
              <w14:schemeClr w14:val="tx1"/>
            </w14:solidFill>
          </w14:textFill>
        </w:rPr>
        <w:t>1012.90</w:t>
      </w:r>
      <w:r>
        <w:rPr>
          <w:rFonts w:hint="eastAsia" w:ascii="仿宋" w:hAnsi="仿宋" w:eastAsia="仿宋"/>
          <w:sz w:val="32"/>
          <w:szCs w:val="32"/>
        </w:rPr>
        <w:t>万元</w:t>
      </w:r>
      <w:r>
        <w:rPr>
          <w:rFonts w:hint="eastAsia" w:ascii="仿宋" w:hAnsi="仿宋" w:eastAsia="仿宋"/>
          <w:sz w:val="32"/>
          <w:szCs w:val="32"/>
          <w:lang w:eastAsia="zh-CN"/>
        </w:rPr>
        <w:t>相比</w:t>
      </w:r>
      <w:r>
        <w:rPr>
          <w:rFonts w:hint="eastAsia" w:ascii="仿宋" w:hAnsi="仿宋" w:eastAsia="仿宋"/>
          <w:sz w:val="32"/>
          <w:szCs w:val="32"/>
        </w:rPr>
        <w:t>，</w:t>
      </w:r>
      <w:r>
        <w:rPr>
          <w:rFonts w:hint="eastAsia" w:ascii="仿宋" w:hAnsi="仿宋" w:eastAsia="仿宋"/>
          <w:sz w:val="32"/>
          <w:szCs w:val="32"/>
          <w:lang w:eastAsia="zh-CN"/>
        </w:rPr>
        <w:t>收入</w:t>
      </w:r>
      <w:r>
        <w:rPr>
          <w:rFonts w:hint="eastAsia" w:ascii="仿宋" w:hAnsi="仿宋" w:eastAsia="仿宋"/>
          <w:sz w:val="32"/>
          <w:szCs w:val="32"/>
        </w:rPr>
        <w:t>总计</w:t>
      </w:r>
      <w:r>
        <w:rPr>
          <w:rFonts w:hint="eastAsia" w:ascii="仿宋" w:hAnsi="仿宋" w:eastAsia="仿宋"/>
          <w:sz w:val="32"/>
          <w:szCs w:val="32"/>
          <w:lang w:val="en-US" w:eastAsia="zh-CN"/>
        </w:rPr>
        <w:t>减少116.05</w:t>
      </w:r>
      <w:r>
        <w:rPr>
          <w:rFonts w:hint="eastAsia" w:ascii="仿宋" w:hAnsi="仿宋" w:eastAsia="仿宋"/>
          <w:sz w:val="32"/>
          <w:szCs w:val="32"/>
        </w:rPr>
        <w:t>万元，</w:t>
      </w:r>
      <w:r>
        <w:rPr>
          <w:rFonts w:hint="eastAsia" w:ascii="仿宋" w:hAnsi="仿宋" w:eastAsia="仿宋"/>
          <w:sz w:val="32"/>
          <w:szCs w:val="32"/>
          <w:lang w:val="en-US" w:eastAsia="zh-CN"/>
        </w:rPr>
        <w:t>下降11.46</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与</w:t>
      </w:r>
      <w:bookmarkStart w:id="73" w:name="_GoBack"/>
      <w:r>
        <w:rPr>
          <w:rFonts w:hint="eastAsia" w:ascii="仿宋" w:hAnsi="仿宋" w:eastAsia="仿宋"/>
          <w:sz w:val="32"/>
          <w:szCs w:val="32"/>
        </w:rPr>
        <w:t>2021</w:t>
      </w:r>
      <w:bookmarkEnd w:id="73"/>
      <w:r>
        <w:rPr>
          <w:rFonts w:hint="eastAsia" w:ascii="仿宋" w:hAnsi="仿宋" w:eastAsia="仿宋"/>
          <w:sz w:val="32"/>
          <w:szCs w:val="32"/>
        </w:rPr>
        <w:t>年</w:t>
      </w:r>
      <w:r>
        <w:rPr>
          <w:rFonts w:hint="eastAsia" w:ascii="仿宋" w:hAnsi="仿宋" w:eastAsia="仿宋"/>
          <w:sz w:val="32"/>
          <w:szCs w:val="32"/>
          <w:lang w:eastAsia="zh-CN"/>
        </w:rPr>
        <w:t>度支出</w:t>
      </w:r>
      <w:r>
        <w:rPr>
          <w:rFonts w:hint="eastAsia" w:ascii="仿宋" w:hAnsi="仿宋" w:eastAsia="仿宋"/>
          <w:sz w:val="32"/>
          <w:szCs w:val="32"/>
        </w:rPr>
        <w:t>总计</w:t>
      </w:r>
      <w:r>
        <w:rPr>
          <w:rFonts w:hint="eastAsia" w:ascii="仿宋_GB2312" w:hAnsi="仿宋" w:eastAsia="仿宋_GB2312"/>
          <w:color w:val="000000" w:themeColor="text1"/>
          <w:sz w:val="32"/>
          <w:szCs w:val="32"/>
          <w:lang w:val="en-US" w:eastAsia="zh-CN"/>
          <w14:textFill>
            <w14:solidFill>
              <w14:schemeClr w14:val="tx1"/>
            </w14:solidFill>
          </w14:textFill>
        </w:rPr>
        <w:t>1012.90</w:t>
      </w:r>
      <w:r>
        <w:rPr>
          <w:rFonts w:hint="eastAsia" w:ascii="仿宋" w:hAnsi="仿宋" w:eastAsia="仿宋"/>
          <w:sz w:val="32"/>
          <w:szCs w:val="32"/>
        </w:rPr>
        <w:t>万元</w:t>
      </w:r>
      <w:r>
        <w:rPr>
          <w:rFonts w:hint="eastAsia" w:ascii="仿宋" w:hAnsi="仿宋" w:eastAsia="仿宋"/>
          <w:sz w:val="32"/>
          <w:szCs w:val="32"/>
          <w:lang w:eastAsia="zh-CN"/>
        </w:rPr>
        <w:t>相比</w:t>
      </w:r>
      <w:r>
        <w:rPr>
          <w:rFonts w:hint="eastAsia" w:ascii="仿宋" w:hAnsi="仿宋" w:eastAsia="仿宋"/>
          <w:sz w:val="32"/>
          <w:szCs w:val="32"/>
        </w:rPr>
        <w:t>，</w:t>
      </w:r>
      <w:r>
        <w:rPr>
          <w:rFonts w:hint="eastAsia" w:ascii="仿宋" w:hAnsi="仿宋" w:eastAsia="仿宋"/>
          <w:sz w:val="32"/>
          <w:szCs w:val="32"/>
          <w:lang w:eastAsia="zh-CN"/>
        </w:rPr>
        <w:t>支出</w:t>
      </w:r>
      <w:r>
        <w:rPr>
          <w:rFonts w:hint="eastAsia" w:ascii="仿宋" w:hAnsi="仿宋" w:eastAsia="仿宋"/>
          <w:sz w:val="32"/>
          <w:szCs w:val="32"/>
        </w:rPr>
        <w:t>总计</w:t>
      </w:r>
      <w:r>
        <w:rPr>
          <w:rFonts w:hint="eastAsia" w:ascii="仿宋" w:hAnsi="仿宋" w:eastAsia="仿宋"/>
          <w:sz w:val="32"/>
          <w:szCs w:val="32"/>
          <w:lang w:val="en-US" w:eastAsia="zh-CN"/>
        </w:rPr>
        <w:t>减少116.05</w:t>
      </w:r>
      <w:r>
        <w:rPr>
          <w:rFonts w:hint="eastAsia" w:ascii="仿宋" w:hAnsi="仿宋" w:eastAsia="仿宋"/>
          <w:sz w:val="32"/>
          <w:szCs w:val="32"/>
        </w:rPr>
        <w:t>万元，</w:t>
      </w:r>
      <w:r>
        <w:rPr>
          <w:rFonts w:hint="eastAsia" w:ascii="仿宋" w:hAnsi="仿宋" w:eastAsia="仿宋"/>
          <w:sz w:val="32"/>
          <w:szCs w:val="32"/>
          <w:lang w:val="en-US" w:eastAsia="zh-CN"/>
        </w:rPr>
        <w:t>下降11.46</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主要变动原因</w:t>
      </w:r>
      <w:r>
        <w:rPr>
          <w:rFonts w:hint="eastAsia" w:ascii="仿宋" w:hAnsi="仿宋" w:eastAsia="仿宋"/>
          <w:sz w:val="32"/>
          <w:szCs w:val="32"/>
          <w:lang w:eastAsia="zh-CN"/>
        </w:rPr>
        <w:t>是</w:t>
      </w:r>
      <w:r>
        <w:rPr>
          <w:rFonts w:hint="eastAsia" w:ascii="仿宋" w:hAnsi="仿宋" w:eastAsia="仿宋" w:cs="Times New Roman"/>
          <w:color w:val="000000" w:themeColor="text1"/>
          <w:sz w:val="32"/>
          <w:szCs w:val="32"/>
          <w:lang w:val="en-US" w:eastAsia="zh-CN"/>
          <w14:textFill>
            <w14:solidFill>
              <w14:schemeClr w14:val="tx1"/>
            </w14:solidFill>
          </w14:textFill>
        </w:rPr>
        <w:t>结转资金减少</w:t>
      </w:r>
      <w:r>
        <w:rPr>
          <w:rFonts w:hint="eastAsia" w:ascii="仿宋" w:hAnsi="仿宋" w:eastAsia="仿宋"/>
          <w:sz w:val="32"/>
          <w:szCs w:val="32"/>
        </w:rPr>
        <w:t>。</w:t>
      </w:r>
    </w:p>
    <w:p>
      <w:pPr>
        <w:pStyle w:val="18"/>
        <w:pageBreakBefore w:val="0"/>
        <w:kinsoku/>
        <w:wordWrap/>
        <w:overflowPunct/>
        <w:topLinePunct w:val="0"/>
        <w:autoSpaceDE/>
        <w:autoSpaceDN/>
        <w:bidi w:val="0"/>
        <w:spacing w:line="566" w:lineRule="exact"/>
        <w:jc w:val="both"/>
        <w:textAlignment w:val="auto"/>
        <w:rPr>
          <w:rFonts w:hint="eastAsia" w:ascii="仿宋" w:hAnsi="仿宋" w:eastAsia="仿宋"/>
          <w:sz w:val="32"/>
          <w:szCs w:val="32"/>
        </w:rPr>
      </w:pPr>
    </w:p>
    <w:p>
      <w:pPr>
        <w:pageBreakBefore w:val="0"/>
        <w:kinsoku/>
        <w:wordWrap/>
        <w:overflowPunct/>
        <w:topLinePunct w:val="0"/>
        <w:autoSpaceDE/>
        <w:autoSpaceDN/>
        <w:bidi w:val="0"/>
        <w:spacing w:line="566" w:lineRule="exact"/>
        <w:jc w:val="both"/>
        <w:textAlignment w:val="auto"/>
      </w:pPr>
      <w:r>
        <w:drawing>
          <wp:anchor distT="0" distB="0" distL="114300" distR="114300" simplePos="0" relativeHeight="251659264" behindDoc="1" locked="0" layoutInCell="1" allowOverlap="1">
            <wp:simplePos x="0" y="0"/>
            <wp:positionH relativeFrom="column">
              <wp:posOffset>643255</wp:posOffset>
            </wp:positionH>
            <wp:positionV relativeFrom="paragraph">
              <wp:posOffset>150495</wp:posOffset>
            </wp:positionV>
            <wp:extent cx="4572000" cy="2534285"/>
            <wp:effectExtent l="4445" t="4445" r="14605" b="13970"/>
            <wp:wrapThrough wrapText="bothSides">
              <wp:wrapPolygon>
                <wp:start x="-21" y="-38"/>
                <wp:lineTo x="-21" y="21557"/>
                <wp:lineTo x="21579" y="21557"/>
                <wp:lineTo x="21579" y="-38"/>
                <wp:lineTo x="-21" y="-38"/>
              </wp:wrapPolygon>
            </wp:wrapThrough>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ageBreakBefore w:val="0"/>
        <w:kinsoku/>
        <w:wordWrap/>
        <w:overflowPunct/>
        <w:topLinePunct w:val="0"/>
        <w:autoSpaceDE/>
        <w:autoSpaceDN/>
        <w:bidi w:val="0"/>
        <w:spacing w:line="566" w:lineRule="exact"/>
        <w:ind w:firstLine="640" w:firstLineChars="200"/>
        <w:jc w:val="both"/>
        <w:textAlignment w:val="auto"/>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ageBreakBefore w:val="0"/>
        <w:kinsoku/>
        <w:wordWrap/>
        <w:overflowPunct/>
        <w:topLinePunct w:val="0"/>
        <w:autoSpaceDE/>
        <w:autoSpaceDN/>
        <w:bidi w:val="0"/>
        <w:spacing w:line="566" w:lineRule="exact"/>
        <w:ind w:firstLine="640" w:firstLineChars="200"/>
        <w:jc w:val="both"/>
        <w:textAlignment w:val="auto"/>
        <w:rPr>
          <w:rFonts w:hint="eastAsia" w:ascii="黑体" w:hAnsi="黑体" w:eastAsia="黑体" w:cs="Times New Roman"/>
          <w:kern w:val="2"/>
          <w:sz w:val="32"/>
          <w:szCs w:val="32"/>
          <w:lang w:val="en-US" w:eastAsia="zh-CN" w:bidi="ar-SA"/>
        </w:rPr>
      </w:pPr>
      <w:bookmarkStart w:id="26" w:name="_Toc15377206"/>
      <w:bookmarkStart w:id="27" w:name="_Toc15396604"/>
      <w:r>
        <w:rPr>
          <w:rFonts w:hint="eastAsia" w:ascii="黑体" w:hAnsi="黑体" w:eastAsia="黑体" w:cs="Times New Roman"/>
          <w:kern w:val="2"/>
          <w:sz w:val="32"/>
          <w:szCs w:val="32"/>
          <w:lang w:val="en-US" w:eastAsia="zh-CN" w:bidi="ar-SA"/>
        </w:rPr>
        <w:t>二、收入决算情况说明</w:t>
      </w:r>
      <w:bookmarkEnd w:id="26"/>
      <w:bookmarkEnd w:id="27"/>
    </w:p>
    <w:p>
      <w:pPr>
        <w:pageBreakBefore w:val="0"/>
        <w:kinsoku/>
        <w:wordWrap/>
        <w:overflowPunct/>
        <w:topLinePunct w:val="0"/>
        <w:autoSpaceDE/>
        <w:autoSpaceDN/>
        <w:bidi w:val="0"/>
        <w:spacing w:line="566" w:lineRule="exact"/>
        <w:ind w:firstLine="640" w:firstLineChars="200"/>
        <w:jc w:val="both"/>
        <w:textAlignment w:val="auto"/>
      </w:pPr>
      <w:r>
        <w:rPr>
          <w:rFonts w:hint="eastAsia" w:ascii="仿宋" w:hAnsi="仿宋" w:eastAsia="仿宋" w:cs="Times New Roman"/>
          <w:sz w:val="32"/>
          <w:szCs w:val="32"/>
          <w:lang w:val="en-US" w:eastAsia="zh-CN"/>
        </w:rPr>
        <w:t>2022年本年收入合计896.85万元，其中：一般公共预算财政拨款收入893.85万元，占99.67%；政府性基金预算财政拨款收入3万元，占0.33%；国有资本经营预算财政拨款收入0万元，占0%；上级补助收入0万元，占0%；事业收入0万元，占0%；经营收入0万元，占0%；附属单位上缴收入0万元，占0%；其他收入0万元，占0%。</w:t>
      </w:r>
    </w:p>
    <w:p>
      <w:pPr>
        <w:pageBreakBefore w:val="0"/>
        <w:kinsoku/>
        <w:wordWrap/>
        <w:overflowPunct/>
        <w:topLinePunct w:val="0"/>
        <w:autoSpaceDE/>
        <w:autoSpaceDN/>
        <w:bidi w:val="0"/>
        <w:spacing w:line="566" w:lineRule="exact"/>
        <w:jc w:val="both"/>
        <w:textAlignment w:val="auto"/>
        <w:outlineLvl w:val="1"/>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408305</wp:posOffset>
            </wp:positionH>
            <wp:positionV relativeFrom="paragraph">
              <wp:posOffset>528320</wp:posOffset>
            </wp:positionV>
            <wp:extent cx="4572000" cy="2743200"/>
            <wp:effectExtent l="4445" t="4445" r="14605" b="14605"/>
            <wp:wrapTopAndBottom/>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ageBreakBefore w:val="0"/>
        <w:kinsoku/>
        <w:wordWrap/>
        <w:overflowPunct/>
        <w:topLinePunct w:val="0"/>
        <w:autoSpaceDE/>
        <w:autoSpaceDN/>
        <w:bidi w:val="0"/>
        <w:spacing w:line="566" w:lineRule="exact"/>
        <w:ind w:firstLine="1600" w:firstLineChars="500"/>
        <w:jc w:val="both"/>
        <w:textAlignment w:val="auto"/>
        <w:rPr>
          <w:rFonts w:ascii="仿宋" w:hAnsi="仿宋" w:eastAsia="仿宋"/>
          <w:sz w:val="32"/>
          <w:szCs w:val="32"/>
        </w:rPr>
      </w:pPr>
      <w:r>
        <w:rPr>
          <w:rFonts w:hint="eastAsia" w:ascii="仿宋" w:hAnsi="仿宋" w:eastAsia="仿宋"/>
          <w:sz w:val="32"/>
          <w:szCs w:val="32"/>
        </w:rPr>
        <w:t>（图2：收入决算结构图）（饼状）</w:t>
      </w:r>
    </w:p>
    <w:p>
      <w:pPr>
        <w:pageBreakBefore w:val="0"/>
        <w:kinsoku/>
        <w:wordWrap/>
        <w:overflowPunct/>
        <w:topLinePunct w:val="0"/>
        <w:autoSpaceDE/>
        <w:autoSpaceDN/>
        <w:bidi w:val="0"/>
        <w:spacing w:line="566" w:lineRule="exact"/>
        <w:ind w:firstLine="640" w:firstLineChars="200"/>
        <w:jc w:val="both"/>
        <w:textAlignment w:val="auto"/>
        <w:rPr>
          <w:rFonts w:ascii="仿宋_GB2312" w:eastAsia="仿宋_GB2312"/>
          <w:sz w:val="32"/>
          <w:szCs w:val="32"/>
        </w:rPr>
      </w:pPr>
    </w:p>
    <w:p>
      <w:pPr>
        <w:pStyle w:val="31"/>
        <w:pageBreakBefore w:val="0"/>
        <w:numPr>
          <w:ilvl w:val="0"/>
          <w:numId w:val="0"/>
        </w:numPr>
        <w:kinsoku/>
        <w:wordWrap/>
        <w:overflowPunct/>
        <w:topLinePunct w:val="0"/>
        <w:autoSpaceDE/>
        <w:autoSpaceDN/>
        <w:bidi w:val="0"/>
        <w:spacing w:line="566" w:lineRule="exact"/>
        <w:ind w:left="630" w:leftChars="0"/>
        <w:jc w:val="both"/>
        <w:textAlignment w:val="auto"/>
        <w:outlineLvl w:val="1"/>
        <w:rPr>
          <w:rStyle w:val="33"/>
          <w:rFonts w:ascii="黑体" w:hAnsi="黑体" w:eastAsia="黑体"/>
          <w:b w:val="0"/>
        </w:rPr>
      </w:pPr>
      <w:bookmarkStart w:id="28" w:name="_Toc15377207"/>
      <w:bookmarkStart w:id="29" w:name="_Toc15396605"/>
      <w:r>
        <w:rPr>
          <w:rFonts w:hint="eastAsia" w:ascii="黑体" w:hAnsi="黑体" w:eastAsia="黑体"/>
          <w:sz w:val="32"/>
          <w:szCs w:val="32"/>
          <w:lang w:val="en-US" w:eastAsia="zh-CN"/>
        </w:rPr>
        <w:t>三、</w:t>
      </w:r>
      <w:r>
        <w:rPr>
          <w:rFonts w:hint="eastAsia" w:ascii="黑体" w:hAnsi="黑体" w:eastAsia="黑体"/>
          <w:sz w:val="32"/>
          <w:szCs w:val="32"/>
        </w:rPr>
        <w:t>支</w:t>
      </w:r>
      <w:r>
        <w:rPr>
          <w:rStyle w:val="33"/>
          <w:rFonts w:hint="eastAsia" w:ascii="黑体" w:hAnsi="黑体" w:eastAsia="黑体"/>
          <w:b w:val="0"/>
        </w:rPr>
        <w:t>出决算情况说明</w:t>
      </w:r>
      <w:bookmarkEnd w:id="28"/>
      <w:bookmarkEnd w:id="29"/>
    </w:p>
    <w:p>
      <w:pPr>
        <w:pageBreakBefore w:val="0"/>
        <w:kinsoku/>
        <w:wordWrap/>
        <w:overflowPunct/>
        <w:topLinePunct w:val="0"/>
        <w:autoSpaceDE/>
        <w:autoSpaceDN/>
        <w:bidi w:val="0"/>
        <w:spacing w:line="566" w:lineRule="exact"/>
        <w:ind w:firstLine="640" w:firstLineChars="200"/>
        <w:jc w:val="both"/>
        <w:textAlignment w:val="auto"/>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896.85</w:t>
      </w:r>
      <w:r>
        <w:rPr>
          <w:rFonts w:hint="eastAsia" w:ascii="仿宋" w:hAnsi="仿宋" w:eastAsia="仿宋"/>
          <w:sz w:val="32"/>
          <w:szCs w:val="32"/>
        </w:rPr>
        <w:t>万元，其中：基本支出624</w:t>
      </w:r>
      <w:r>
        <w:rPr>
          <w:rFonts w:hint="eastAsia" w:ascii="仿宋" w:hAnsi="仿宋" w:eastAsia="仿宋"/>
          <w:sz w:val="32"/>
          <w:szCs w:val="32"/>
          <w:lang w:val="en-US" w:eastAsia="zh-CN"/>
        </w:rPr>
        <w:t>.</w:t>
      </w:r>
      <w:r>
        <w:rPr>
          <w:rFonts w:hint="eastAsia" w:ascii="仿宋" w:hAnsi="仿宋" w:eastAsia="仿宋"/>
          <w:sz w:val="32"/>
          <w:szCs w:val="32"/>
        </w:rPr>
        <w:t>9</w:t>
      </w:r>
      <w:r>
        <w:rPr>
          <w:rFonts w:hint="eastAsia" w:ascii="仿宋" w:hAnsi="仿宋" w:eastAsia="仿宋"/>
          <w:sz w:val="32"/>
          <w:szCs w:val="32"/>
          <w:lang w:val="en-US" w:eastAsia="zh-CN"/>
        </w:rPr>
        <w:t>3</w:t>
      </w:r>
      <w:r>
        <w:rPr>
          <w:rFonts w:hint="eastAsia" w:ascii="仿宋" w:hAnsi="仿宋" w:eastAsia="仿宋"/>
          <w:sz w:val="32"/>
          <w:szCs w:val="32"/>
        </w:rPr>
        <w:t>万元，占</w:t>
      </w:r>
      <w:r>
        <w:rPr>
          <w:rFonts w:hint="eastAsia" w:ascii="仿宋" w:hAnsi="仿宋" w:eastAsia="仿宋"/>
          <w:sz w:val="32"/>
          <w:szCs w:val="32"/>
          <w:lang w:val="en-US" w:eastAsia="zh-CN"/>
        </w:rPr>
        <w:t>69.68</w:t>
      </w:r>
      <w:r>
        <w:rPr>
          <w:rFonts w:ascii="仿宋" w:hAnsi="仿宋" w:eastAsia="仿宋"/>
          <w:sz w:val="32"/>
          <w:szCs w:val="32"/>
        </w:rPr>
        <w:t>%</w:t>
      </w:r>
      <w:r>
        <w:rPr>
          <w:rFonts w:hint="eastAsia" w:ascii="仿宋" w:hAnsi="仿宋" w:eastAsia="仿宋"/>
          <w:sz w:val="32"/>
          <w:szCs w:val="32"/>
        </w:rPr>
        <w:t>；项目支出271</w:t>
      </w:r>
      <w:r>
        <w:rPr>
          <w:rFonts w:hint="eastAsia" w:ascii="仿宋" w:hAnsi="仿宋" w:eastAsia="仿宋"/>
          <w:sz w:val="32"/>
          <w:szCs w:val="32"/>
          <w:lang w:val="en-US" w:eastAsia="zh-CN"/>
        </w:rPr>
        <w:t>.</w:t>
      </w:r>
      <w:r>
        <w:rPr>
          <w:rFonts w:hint="eastAsia" w:ascii="仿宋" w:hAnsi="仿宋" w:eastAsia="仿宋"/>
          <w:sz w:val="32"/>
          <w:szCs w:val="32"/>
        </w:rPr>
        <w:t>92万元，占</w:t>
      </w:r>
      <w:r>
        <w:rPr>
          <w:rFonts w:hint="eastAsia" w:ascii="仿宋" w:hAnsi="仿宋" w:eastAsia="仿宋"/>
          <w:sz w:val="32"/>
          <w:szCs w:val="32"/>
          <w:lang w:val="en-US" w:eastAsia="zh-CN"/>
        </w:rPr>
        <w:t>30.32</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ageBreakBefore w:val="0"/>
        <w:kinsoku/>
        <w:wordWrap/>
        <w:overflowPunct/>
        <w:topLinePunct w:val="0"/>
        <w:autoSpaceDE/>
        <w:autoSpaceDN/>
        <w:bidi w:val="0"/>
        <w:spacing w:line="566" w:lineRule="exact"/>
        <w:ind w:firstLine="640"/>
        <w:jc w:val="both"/>
        <w:textAlignment w:val="auto"/>
        <w:rPr>
          <w:rFonts w:ascii="仿宋" w:hAnsi="仿宋" w:eastAsia="仿宋"/>
          <w:sz w:val="32"/>
          <w:szCs w:val="32"/>
          <w:shd w:val="pct10" w:color="auto" w:fill="FFFFFF"/>
        </w:rPr>
      </w:pPr>
      <w:r>
        <w:drawing>
          <wp:anchor distT="0" distB="0" distL="114300" distR="114300" simplePos="0" relativeHeight="251665408" behindDoc="0" locked="0" layoutInCell="1" allowOverlap="1">
            <wp:simplePos x="0" y="0"/>
            <wp:positionH relativeFrom="column">
              <wp:posOffset>522605</wp:posOffset>
            </wp:positionH>
            <wp:positionV relativeFrom="page">
              <wp:posOffset>7330440</wp:posOffset>
            </wp:positionV>
            <wp:extent cx="4032885" cy="1983105"/>
            <wp:effectExtent l="5080" t="4445" r="19685" b="12700"/>
            <wp:wrapTopAndBottom/>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8"/>
        <w:pageBreakBefore w:val="0"/>
        <w:kinsoku/>
        <w:wordWrap/>
        <w:overflowPunct/>
        <w:topLinePunct w:val="0"/>
        <w:autoSpaceDE/>
        <w:autoSpaceDN/>
        <w:bidi w:val="0"/>
        <w:spacing w:line="566" w:lineRule="exact"/>
        <w:jc w:val="both"/>
        <w:textAlignment w:val="auto"/>
        <w:rPr>
          <w:rFonts w:ascii="仿宋_GB2312" w:eastAsia="仿宋_GB2312"/>
          <w:sz w:val="32"/>
          <w:szCs w:val="32"/>
        </w:rPr>
      </w:pPr>
      <w:r>
        <w:rPr>
          <w:rFonts w:hint="eastAsia"/>
          <w:lang w:val="en-US" w:eastAsia="zh-CN"/>
        </w:rPr>
        <w:t xml:space="preserve">        </w:t>
      </w:r>
      <w:r>
        <w:rPr>
          <w:rFonts w:hint="eastAsia" w:ascii="仿宋" w:hAnsi="仿宋" w:eastAsia="仿宋"/>
          <w:sz w:val="32"/>
          <w:szCs w:val="32"/>
        </w:rPr>
        <w:t>（图3：支出决算结构图）（饼状图）</w:t>
      </w:r>
    </w:p>
    <w:p>
      <w:pPr>
        <w:pStyle w:val="31"/>
        <w:pageBreakBefore w:val="0"/>
        <w:numPr>
          <w:ilvl w:val="0"/>
          <w:numId w:val="0"/>
        </w:numPr>
        <w:kinsoku/>
        <w:wordWrap/>
        <w:overflowPunct/>
        <w:topLinePunct w:val="0"/>
        <w:autoSpaceDE/>
        <w:autoSpaceDN/>
        <w:bidi w:val="0"/>
        <w:spacing w:line="566" w:lineRule="exact"/>
        <w:ind w:left="630" w:leftChars="0"/>
        <w:jc w:val="both"/>
        <w:textAlignment w:val="auto"/>
        <w:outlineLvl w:val="1"/>
        <w:rPr>
          <w:rFonts w:hint="eastAsia" w:ascii="黑体" w:hAnsi="黑体" w:eastAsia="黑体" w:cs="Times New Roman"/>
          <w:sz w:val="32"/>
          <w:szCs w:val="32"/>
          <w:lang w:val="en-US" w:eastAsia="zh-CN"/>
        </w:rPr>
      </w:pPr>
      <w:bookmarkStart w:id="30" w:name="_Toc15396606"/>
      <w:bookmarkStart w:id="31" w:name="_Toc15377208"/>
      <w:r>
        <w:rPr>
          <w:rFonts w:hint="eastAsia" w:ascii="黑体" w:hAnsi="黑体" w:eastAsia="黑体" w:cs="Times New Roman"/>
          <w:sz w:val="32"/>
          <w:szCs w:val="32"/>
          <w:lang w:val="en-US" w:eastAsia="zh-CN"/>
        </w:rPr>
        <w:t>四、财政拨款收入支出决算总体情况说明</w:t>
      </w:r>
      <w:bookmarkEnd w:id="30"/>
      <w:bookmarkEnd w:id="31"/>
    </w:p>
    <w:p>
      <w:pPr>
        <w:pStyle w:val="31"/>
        <w:pageBreakBefore w:val="0"/>
        <w:numPr>
          <w:ilvl w:val="0"/>
          <w:numId w:val="0"/>
        </w:numPr>
        <w:kinsoku/>
        <w:wordWrap/>
        <w:overflowPunct/>
        <w:topLinePunct w:val="0"/>
        <w:autoSpaceDE/>
        <w:autoSpaceDN/>
        <w:bidi w:val="0"/>
        <w:spacing w:line="566" w:lineRule="exact"/>
        <w:ind w:firstLine="630" w:firstLineChars="300"/>
        <w:jc w:val="both"/>
        <w:textAlignment w:val="auto"/>
        <w:outlineLvl w:val="1"/>
        <w:rPr>
          <w:rFonts w:ascii="仿宋" w:hAnsi="仿宋" w:eastAsia="仿宋"/>
          <w:sz w:val="32"/>
          <w:szCs w:val="32"/>
        </w:rPr>
      </w:pPr>
      <w:r>
        <w:drawing>
          <wp:anchor distT="0" distB="0" distL="114300" distR="114300" simplePos="0" relativeHeight="251661312" behindDoc="0" locked="0" layoutInCell="1" allowOverlap="1">
            <wp:simplePos x="0" y="0"/>
            <wp:positionH relativeFrom="column">
              <wp:posOffset>718820</wp:posOffset>
            </wp:positionH>
            <wp:positionV relativeFrom="paragraph">
              <wp:posOffset>1976755</wp:posOffset>
            </wp:positionV>
            <wp:extent cx="4563745" cy="2834005"/>
            <wp:effectExtent l="4445" t="4445" r="22860" b="19050"/>
            <wp:wrapTopAndBottom/>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Times New Roman"/>
          <w:kern w:val="2"/>
          <w:sz w:val="32"/>
          <w:szCs w:val="32"/>
          <w:lang w:val="en-US" w:eastAsia="zh-CN" w:bidi="ar-SA"/>
        </w:rPr>
        <w:t>2022年度收入总计896.85万元，支出总计896.85万元。与2021年度收入总计1012.90万元相比，收入总计减少116.05万元，下降11.46%；与2021年度支出总计1012.90万元相比，支出总计减少116.05万元，下降11.46%。主要变动原因是结转资金减少。</w:t>
      </w:r>
    </w:p>
    <w:p>
      <w:pPr>
        <w:pageBreakBefore w:val="0"/>
        <w:kinsoku/>
        <w:wordWrap/>
        <w:overflowPunct/>
        <w:topLinePunct w:val="0"/>
        <w:autoSpaceDE/>
        <w:autoSpaceDN/>
        <w:bidi w:val="0"/>
        <w:spacing w:line="566" w:lineRule="exact"/>
        <w:jc w:val="both"/>
        <w:textAlignment w:val="auto"/>
      </w:pPr>
    </w:p>
    <w:p>
      <w:pPr>
        <w:pageBreakBefore w:val="0"/>
        <w:kinsoku/>
        <w:wordWrap/>
        <w:overflowPunct/>
        <w:topLinePunct w:val="0"/>
        <w:autoSpaceDE/>
        <w:autoSpaceDN/>
        <w:bidi w:val="0"/>
        <w:spacing w:line="566" w:lineRule="exact"/>
        <w:ind w:firstLine="960" w:firstLineChars="300"/>
        <w:jc w:val="both"/>
        <w:textAlignment w:val="auto"/>
      </w:pPr>
      <w:r>
        <w:rPr>
          <w:rFonts w:hint="eastAsia" w:ascii="仿宋" w:hAnsi="仿宋" w:eastAsia="仿宋"/>
          <w:sz w:val="32"/>
          <w:szCs w:val="32"/>
        </w:rPr>
        <w:t>（图4：财政拨款收、支决算总计变动情况）（柱状图）</w:t>
      </w:r>
    </w:p>
    <w:p>
      <w:pPr>
        <w:pageBreakBefore w:val="0"/>
        <w:kinsoku/>
        <w:wordWrap/>
        <w:overflowPunct/>
        <w:topLinePunct w:val="0"/>
        <w:autoSpaceDE/>
        <w:autoSpaceDN/>
        <w:bidi w:val="0"/>
        <w:spacing w:line="566" w:lineRule="exact"/>
        <w:ind w:firstLine="640" w:firstLineChars="200"/>
        <w:jc w:val="both"/>
        <w:textAlignment w:val="auto"/>
        <w:outlineLvl w:val="1"/>
        <w:rPr>
          <w:rStyle w:val="33"/>
          <w:rFonts w:ascii="黑体" w:hAnsi="黑体" w:eastAsia="黑体"/>
          <w:b w:val="0"/>
        </w:rPr>
      </w:pPr>
      <w:bookmarkStart w:id="32" w:name="_Toc15396607"/>
      <w:bookmarkStart w:id="33" w:name="_Toc15377209"/>
      <w:r>
        <w:rPr>
          <w:rFonts w:hint="eastAsia" w:ascii="黑体" w:hAnsi="黑体" w:eastAsia="黑体"/>
          <w:sz w:val="32"/>
          <w:szCs w:val="32"/>
        </w:rPr>
        <w:t>五、</w:t>
      </w:r>
      <w:r>
        <w:rPr>
          <w:rFonts w:hint="eastAsia" w:ascii="黑体" w:hAnsi="黑体" w:eastAsia="黑体"/>
          <w:b/>
          <w:sz w:val="32"/>
          <w:szCs w:val="32"/>
        </w:rPr>
        <w:t>一</w:t>
      </w:r>
      <w:r>
        <w:rPr>
          <w:rStyle w:val="33"/>
          <w:rFonts w:hint="eastAsia" w:ascii="黑体" w:hAnsi="黑体" w:eastAsia="黑体"/>
          <w:b w:val="0"/>
        </w:rPr>
        <w:t>般公共预算财政拨款支出决算情况说明</w:t>
      </w:r>
      <w:bookmarkEnd w:id="32"/>
      <w:bookmarkEnd w:id="33"/>
    </w:p>
    <w:p>
      <w:pPr>
        <w:pageBreakBefore w:val="0"/>
        <w:kinsoku/>
        <w:wordWrap/>
        <w:overflowPunct/>
        <w:topLinePunct w:val="0"/>
        <w:autoSpaceDE/>
        <w:autoSpaceDN/>
        <w:bidi w:val="0"/>
        <w:spacing w:line="566" w:lineRule="exact"/>
        <w:ind w:firstLine="643" w:firstLineChars="200"/>
        <w:jc w:val="both"/>
        <w:textAlignment w:val="auto"/>
        <w:outlineLvl w:val="2"/>
        <w:rPr>
          <w:rFonts w:hint="eastAsia" w:ascii="楷体" w:hAnsi="楷体" w:eastAsia="楷体" w:cs="楷体"/>
          <w:b/>
          <w:sz w:val="32"/>
          <w:szCs w:val="32"/>
        </w:rPr>
      </w:pPr>
      <w:bookmarkStart w:id="34" w:name="_Toc15377210"/>
      <w:r>
        <w:rPr>
          <w:rFonts w:hint="eastAsia" w:ascii="楷体" w:hAnsi="楷体" w:eastAsia="楷体" w:cs="楷体"/>
          <w:b/>
          <w:sz w:val="32"/>
          <w:szCs w:val="32"/>
        </w:rPr>
        <w:t>（一）一般公共预算财政拨款支出决算总体情况</w:t>
      </w:r>
      <w:bookmarkEnd w:id="34"/>
    </w:p>
    <w:p>
      <w:pPr>
        <w:pageBreakBefore w:val="0"/>
        <w:kinsoku/>
        <w:wordWrap/>
        <w:overflowPunct/>
        <w:topLinePunct w:val="0"/>
        <w:autoSpaceDE/>
        <w:autoSpaceDN/>
        <w:bidi w:val="0"/>
        <w:spacing w:line="566" w:lineRule="exact"/>
        <w:ind w:firstLine="640" w:firstLineChars="200"/>
        <w:jc w:val="both"/>
        <w:textAlignment w:val="auto"/>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896.85</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116.05</w:t>
      </w:r>
      <w:r>
        <w:rPr>
          <w:rFonts w:hint="eastAsia" w:ascii="仿宋" w:hAnsi="仿宋" w:eastAsia="仿宋"/>
          <w:sz w:val="32"/>
          <w:szCs w:val="32"/>
        </w:rPr>
        <w:t>万元，下降</w:t>
      </w:r>
      <w:r>
        <w:rPr>
          <w:rFonts w:hint="eastAsia" w:ascii="仿宋" w:hAnsi="仿宋" w:eastAsia="仿宋"/>
          <w:sz w:val="32"/>
          <w:szCs w:val="32"/>
          <w:lang w:val="en-US" w:eastAsia="zh-CN"/>
        </w:rPr>
        <w:t>11.46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Times New Roman"/>
          <w:color w:val="000000" w:themeColor="text1"/>
          <w:sz w:val="32"/>
          <w:szCs w:val="32"/>
          <w:lang w:val="en-US" w:eastAsia="zh-CN"/>
          <w14:textFill>
            <w14:solidFill>
              <w14:schemeClr w14:val="tx1"/>
            </w14:solidFill>
          </w14:textFill>
        </w:rPr>
        <w:t>结转资金减少。</w:t>
      </w:r>
    </w:p>
    <w:p>
      <w:pPr>
        <w:pageBreakBefore w:val="0"/>
        <w:kinsoku/>
        <w:wordWrap/>
        <w:overflowPunct/>
        <w:topLinePunct w:val="0"/>
        <w:autoSpaceDE/>
        <w:autoSpaceDN/>
        <w:bidi w:val="0"/>
        <w:spacing w:line="566" w:lineRule="exact"/>
        <w:jc w:val="both"/>
        <w:textAlignment w:val="auto"/>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368300</wp:posOffset>
            </wp:positionH>
            <wp:positionV relativeFrom="page">
              <wp:posOffset>1004570</wp:posOffset>
            </wp:positionV>
            <wp:extent cx="4501515" cy="2307590"/>
            <wp:effectExtent l="4445" t="4445" r="8890" b="12065"/>
            <wp:wrapTopAndBottom/>
            <wp:docPr id="34"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（图5：一般公共预算财政拨款支出决算变动情况）（柱状图）</w:t>
      </w:r>
    </w:p>
    <w:p>
      <w:pPr>
        <w:pageBreakBefore w:val="0"/>
        <w:kinsoku/>
        <w:wordWrap/>
        <w:overflowPunct/>
        <w:topLinePunct w:val="0"/>
        <w:autoSpaceDE/>
        <w:autoSpaceDN/>
        <w:bidi w:val="0"/>
        <w:spacing w:line="566" w:lineRule="exact"/>
        <w:ind w:firstLine="643" w:firstLineChars="200"/>
        <w:jc w:val="both"/>
        <w:textAlignment w:val="auto"/>
        <w:outlineLvl w:val="2"/>
        <w:rPr>
          <w:rFonts w:ascii="仿宋" w:hAnsi="仿宋" w:eastAsia="仿宋"/>
          <w:b/>
          <w:sz w:val="32"/>
          <w:szCs w:val="32"/>
        </w:rPr>
      </w:pPr>
      <w:bookmarkStart w:id="35" w:name="_Toc15377211"/>
      <w:r>
        <w:rPr>
          <w:rFonts w:hint="eastAsia" w:ascii="楷体" w:hAnsi="楷体" w:eastAsia="楷体" w:cs="楷体"/>
          <w:b/>
          <w:sz w:val="32"/>
          <w:szCs w:val="32"/>
        </w:rPr>
        <w:t>（二）一般公共预算财政拨款支出决算结构情况</w:t>
      </w:r>
      <w:bookmarkEnd w:id="35"/>
    </w:p>
    <w:p>
      <w:pPr>
        <w:pageBreakBefore w:val="0"/>
        <w:kinsoku/>
        <w:wordWrap/>
        <w:overflowPunct/>
        <w:topLinePunct w:val="0"/>
        <w:autoSpaceDE/>
        <w:autoSpaceDN/>
        <w:bidi w:val="0"/>
        <w:spacing w:line="566" w:lineRule="exact"/>
        <w:ind w:firstLine="640"/>
        <w:jc w:val="both"/>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896.85</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335</w:t>
      </w:r>
      <w:r>
        <w:rPr>
          <w:rFonts w:hint="eastAsia" w:ascii="仿宋" w:hAnsi="仿宋" w:eastAsia="仿宋"/>
          <w:sz w:val="32"/>
          <w:szCs w:val="32"/>
          <w:lang w:val="en-US" w:eastAsia="zh-CN"/>
        </w:rPr>
        <w:t>.</w:t>
      </w:r>
      <w:r>
        <w:rPr>
          <w:rFonts w:hint="eastAsia" w:ascii="仿宋" w:hAnsi="仿宋" w:eastAsia="仿宋"/>
          <w:sz w:val="32"/>
          <w:szCs w:val="32"/>
        </w:rPr>
        <w:t>4</w:t>
      </w:r>
      <w:r>
        <w:rPr>
          <w:rFonts w:hint="eastAsia" w:ascii="仿宋" w:hAnsi="仿宋" w:eastAsia="仿宋"/>
          <w:sz w:val="32"/>
          <w:szCs w:val="32"/>
          <w:lang w:val="en-US" w:eastAsia="zh-CN"/>
        </w:rPr>
        <w:t>4</w:t>
      </w:r>
      <w:r>
        <w:rPr>
          <w:rFonts w:hint="eastAsia" w:ascii="仿宋" w:hAnsi="仿宋" w:eastAsia="仿宋"/>
          <w:sz w:val="32"/>
          <w:szCs w:val="32"/>
        </w:rPr>
        <w:t>万元，占</w:t>
      </w:r>
      <w:r>
        <w:rPr>
          <w:rFonts w:hint="eastAsia" w:ascii="仿宋" w:hAnsi="仿宋" w:eastAsia="仿宋"/>
          <w:sz w:val="32"/>
          <w:szCs w:val="32"/>
          <w:lang w:val="en-US" w:eastAsia="zh-CN"/>
        </w:rPr>
        <w:t>37.4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Times New Roman"/>
          <w:b/>
          <w:color w:val="000000" w:themeColor="text1"/>
          <w:sz w:val="32"/>
          <w:szCs w:val="32"/>
          <w:lang w:eastAsia="zh-CN"/>
          <w14:textFill>
            <w14:solidFill>
              <w14:schemeClr w14:val="tx1"/>
            </w14:solidFill>
          </w14:textFill>
        </w:rPr>
        <w:t>国防</w:t>
      </w:r>
      <w:r>
        <w:rPr>
          <w:rFonts w:hint="eastAsia" w:ascii="仿宋" w:hAnsi="仿宋" w:eastAsia="仿宋" w:cs="Times New Roman"/>
          <w:b/>
          <w:sz w:val="32"/>
          <w:szCs w:val="32"/>
          <w:lang w:eastAsia="zh-CN"/>
        </w:rPr>
        <w:t>支出</w:t>
      </w:r>
      <w:r>
        <w:rPr>
          <w:rFonts w:hint="eastAsia" w:ascii="仿宋" w:hAnsi="仿宋" w:eastAsia="仿宋"/>
          <w:color w:val="000000" w:themeColor="text1"/>
          <w:sz w:val="32"/>
          <w:szCs w:val="32"/>
          <w:lang w:val="en-US" w:eastAsia="zh-CN"/>
          <w14:textFill>
            <w14:solidFill>
              <w14:schemeClr w14:val="tx1"/>
            </w14:solidFill>
          </w14:textFill>
        </w:rPr>
        <w:t>0.50万元，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0.06</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cs="Times New Roman"/>
          <w:sz w:val="32"/>
          <w:szCs w:val="32"/>
        </w:rPr>
        <w:t>31</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89万元，占</w:t>
      </w:r>
      <w:r>
        <w:rPr>
          <w:rFonts w:hint="eastAsia" w:ascii="仿宋" w:hAnsi="仿宋" w:eastAsia="仿宋" w:cs="Times New Roman"/>
          <w:sz w:val="32"/>
          <w:szCs w:val="32"/>
          <w:lang w:val="en-US" w:eastAsia="zh-CN"/>
        </w:rPr>
        <w:t>3.56</w:t>
      </w:r>
      <w:r>
        <w:rPr>
          <w:rFonts w:hint="eastAsia" w:ascii="仿宋" w:hAnsi="仿宋" w:eastAsia="仿宋" w:cs="Times New Roman"/>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98.90</w:t>
      </w:r>
      <w:r>
        <w:rPr>
          <w:rFonts w:hint="eastAsia" w:ascii="仿宋" w:hAnsi="仿宋" w:eastAsia="仿宋"/>
          <w:sz w:val="32"/>
          <w:szCs w:val="32"/>
        </w:rPr>
        <w:t>万元，占</w:t>
      </w:r>
      <w:r>
        <w:rPr>
          <w:rFonts w:hint="eastAsia" w:ascii="仿宋" w:hAnsi="仿宋" w:eastAsia="仿宋"/>
          <w:sz w:val="32"/>
          <w:szCs w:val="32"/>
          <w:lang w:val="en-US" w:eastAsia="zh-CN"/>
        </w:rPr>
        <w:t>11.03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23.30</w:t>
      </w:r>
      <w:r>
        <w:rPr>
          <w:rFonts w:hint="eastAsia" w:ascii="仿宋" w:hAnsi="仿宋" w:eastAsia="仿宋"/>
          <w:sz w:val="32"/>
          <w:szCs w:val="32"/>
        </w:rPr>
        <w:t>万元，占</w:t>
      </w:r>
      <w:r>
        <w:rPr>
          <w:rFonts w:hint="eastAsia" w:ascii="仿宋" w:hAnsi="仿宋" w:eastAsia="仿宋"/>
          <w:sz w:val="32"/>
          <w:szCs w:val="32"/>
          <w:lang w:val="en-US" w:eastAsia="zh-CN"/>
        </w:rPr>
        <w:t>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Times New Roman"/>
          <w:b/>
          <w:color w:val="000000" w:themeColor="text1"/>
          <w:sz w:val="32"/>
          <w:szCs w:val="32"/>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11.24</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1.25</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农林水支出</w:t>
      </w:r>
      <w:r>
        <w:rPr>
          <w:rFonts w:hint="eastAsia" w:ascii="仿宋" w:hAnsi="仿宋" w:eastAsia="仿宋"/>
          <w:color w:val="000000" w:themeColor="text1"/>
          <w:sz w:val="32"/>
          <w:szCs w:val="32"/>
          <w:lang w:val="en-US" w:eastAsia="zh-CN"/>
          <w14:textFill>
            <w14:solidFill>
              <w14:schemeClr w14:val="tx1"/>
            </w14:solidFill>
          </w14:textFill>
        </w:rPr>
        <w:t>360.62</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40.21</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34.96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pStyle w:val="18"/>
        <w:pageBreakBefore w:val="0"/>
        <w:kinsoku/>
        <w:wordWrap/>
        <w:overflowPunct/>
        <w:topLinePunct w:val="0"/>
        <w:autoSpaceDE/>
        <w:autoSpaceDN/>
        <w:bidi w:val="0"/>
        <w:spacing w:line="566" w:lineRule="exact"/>
        <w:jc w:val="both"/>
        <w:textAlignment w:val="auto"/>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520065</wp:posOffset>
            </wp:positionH>
            <wp:positionV relativeFrom="paragraph">
              <wp:posOffset>166370</wp:posOffset>
            </wp:positionV>
            <wp:extent cx="4111625" cy="1870710"/>
            <wp:effectExtent l="4445" t="4445" r="17780" b="10795"/>
            <wp:wrapTopAndBottom/>
            <wp:docPr id="37"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kinsoku/>
        <w:wordWrap/>
        <w:overflowPunct/>
        <w:topLinePunct w:val="0"/>
        <w:autoSpaceDE/>
        <w:autoSpaceDN/>
        <w:bidi w:val="0"/>
        <w:spacing w:line="566"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（图6：一般公共预算财政拨款支出决算结构）（饼状图）</w:t>
      </w:r>
    </w:p>
    <w:p>
      <w:pPr>
        <w:pageBreakBefore w:val="0"/>
        <w:kinsoku/>
        <w:wordWrap/>
        <w:overflowPunct/>
        <w:topLinePunct w:val="0"/>
        <w:autoSpaceDE/>
        <w:autoSpaceDN/>
        <w:bidi w:val="0"/>
        <w:spacing w:line="566" w:lineRule="exact"/>
        <w:ind w:firstLine="643" w:firstLineChars="200"/>
        <w:jc w:val="both"/>
        <w:textAlignment w:val="auto"/>
        <w:outlineLvl w:val="2"/>
        <w:rPr>
          <w:rFonts w:ascii="仿宋" w:hAnsi="仿宋" w:eastAsia="仿宋"/>
          <w:b/>
          <w:sz w:val="32"/>
          <w:szCs w:val="32"/>
        </w:rPr>
      </w:pPr>
      <w:bookmarkStart w:id="36" w:name="_Toc15377212"/>
      <w:r>
        <w:rPr>
          <w:rFonts w:hint="eastAsia" w:ascii="楷体" w:hAnsi="楷体" w:eastAsia="楷体" w:cs="楷体"/>
          <w:b/>
          <w:sz w:val="32"/>
          <w:szCs w:val="32"/>
        </w:rPr>
        <w:t>（三）一般公共预算财政拨款支出决算具体情况</w:t>
      </w:r>
      <w:bookmarkEnd w:id="36"/>
    </w:p>
    <w:p>
      <w:pPr>
        <w:pageBreakBefore w:val="0"/>
        <w:kinsoku/>
        <w:wordWrap/>
        <w:overflowPunct/>
        <w:topLinePunct w:val="0"/>
        <w:autoSpaceDE/>
        <w:autoSpaceDN/>
        <w:bidi w:val="0"/>
        <w:spacing w:line="566" w:lineRule="exact"/>
        <w:ind w:firstLine="643" w:firstLineChars="200"/>
        <w:jc w:val="both"/>
        <w:textAlignment w:val="auto"/>
        <w:outlineLvl w:val="2"/>
        <w:rPr>
          <w:rFonts w:ascii="仿宋" w:hAnsi="仿宋" w:eastAsia="仿宋"/>
          <w:sz w:val="32"/>
          <w:szCs w:val="32"/>
        </w:rPr>
      </w:pPr>
      <w:bookmarkStart w:id="37" w:name="_Toc15377213"/>
      <w:bookmarkStart w:id="38" w:name="_Toc15378460"/>
      <w:bookmarkStart w:id="39" w:name="_Toc15377444"/>
      <w:r>
        <w:rPr>
          <w:rFonts w:hint="eastAsia" w:ascii="仿宋" w:hAnsi="仿宋" w:eastAsia="仿宋"/>
          <w:b/>
          <w:sz w:val="32"/>
          <w:szCs w:val="32"/>
        </w:rPr>
        <w:t>2022年一般公共预算支出决算数为</w:t>
      </w:r>
      <w:r>
        <w:rPr>
          <w:rFonts w:hint="eastAsia" w:ascii="仿宋" w:hAnsi="仿宋" w:eastAsia="仿宋"/>
          <w:sz w:val="32"/>
          <w:szCs w:val="32"/>
          <w:lang w:val="en-US" w:eastAsia="zh-CN"/>
        </w:rPr>
        <w:t>896.85</w:t>
      </w:r>
      <w:r>
        <w:rPr>
          <w:rFonts w:hint="eastAsia" w:ascii="仿宋" w:hAnsi="仿宋" w:eastAsia="仿宋"/>
          <w:sz w:val="32"/>
          <w:szCs w:val="32"/>
        </w:rPr>
        <w:t>，</w:t>
      </w:r>
      <w:r>
        <w:rPr>
          <w:rStyle w:val="21"/>
          <w:rFonts w:hint="eastAsia" w:ascii="仿宋" w:hAnsi="仿宋" w:eastAsia="仿宋"/>
          <w:bCs/>
          <w:sz w:val="32"/>
          <w:szCs w:val="32"/>
        </w:rPr>
        <w:t>完成预算</w:t>
      </w:r>
      <w:r>
        <w:rPr>
          <w:rStyle w:val="21"/>
          <w:rFonts w:hint="eastAsia" w:ascii="仿宋" w:hAnsi="仿宋" w:eastAsia="仿宋"/>
          <w:bCs/>
          <w:sz w:val="32"/>
          <w:szCs w:val="32"/>
          <w:lang w:val="en-US" w:eastAsia="zh-CN"/>
        </w:rPr>
        <w:t>100</w:t>
      </w:r>
      <w:r>
        <w:rPr>
          <w:rStyle w:val="21"/>
          <w:rFonts w:ascii="仿宋" w:hAnsi="仿宋" w:eastAsia="仿宋"/>
          <w:bCs/>
          <w:sz w:val="32"/>
          <w:szCs w:val="32"/>
        </w:rPr>
        <w:t>%</w:t>
      </w:r>
      <w:r>
        <w:rPr>
          <w:rStyle w:val="21"/>
          <w:rFonts w:hint="eastAsia" w:ascii="仿宋" w:hAnsi="仿宋" w:eastAsia="仿宋"/>
          <w:bCs/>
          <w:sz w:val="32"/>
          <w:szCs w:val="32"/>
        </w:rPr>
        <w:t>。其中：</w:t>
      </w:r>
      <w:bookmarkEnd w:id="37"/>
      <w:bookmarkEnd w:id="38"/>
      <w:bookmarkEnd w:id="39"/>
    </w:p>
    <w:p>
      <w:pPr>
        <w:pageBreakBefore w:val="0"/>
        <w:numPr>
          <w:ilvl w:val="0"/>
          <w:numId w:val="0"/>
        </w:numPr>
        <w:kinsoku/>
        <w:wordWrap/>
        <w:overflowPunct/>
        <w:topLinePunct w:val="0"/>
        <w:autoSpaceDE/>
        <w:autoSpaceDN/>
        <w:bidi w:val="0"/>
        <w:spacing w:line="566" w:lineRule="exact"/>
        <w:ind w:firstLine="643" w:firstLineChars="200"/>
        <w:jc w:val="both"/>
        <w:textAlignment w:val="auto"/>
        <w:rPr>
          <w:rStyle w:val="21"/>
          <w:rFonts w:hint="eastAsia" w:ascii="仿宋" w:hAnsi="仿宋" w:eastAsia="仿宋"/>
          <w:b w:val="0"/>
          <w:bCs/>
          <w:color w:val="000000" w:themeColor="text1"/>
          <w:sz w:val="32"/>
          <w:szCs w:val="32"/>
          <w14:textFill>
            <w14:solidFill>
              <w14:schemeClr w14:val="tx1"/>
            </w14:solidFill>
          </w14:textFill>
        </w:rPr>
      </w:pPr>
      <w:r>
        <w:rPr>
          <w:rStyle w:val="21"/>
          <w:rFonts w:hint="eastAsia" w:ascii="仿宋" w:hAnsi="仿宋" w:eastAsia="仿宋"/>
          <w:bCs/>
          <w:sz w:val="32"/>
          <w:szCs w:val="32"/>
          <w:lang w:val="en-US" w:eastAsia="zh-CN"/>
        </w:rPr>
        <w:t>1.</w:t>
      </w:r>
      <w:r>
        <w:rPr>
          <w:rStyle w:val="21"/>
          <w:rFonts w:hint="eastAsia" w:ascii="仿宋" w:hAnsi="仿宋" w:eastAsia="仿宋"/>
          <w:bCs/>
          <w:sz w:val="32"/>
          <w:szCs w:val="32"/>
        </w:rPr>
        <w:t>一般公共服务（类）</w:t>
      </w:r>
      <w:r>
        <w:rPr>
          <w:rStyle w:val="21"/>
          <w:rFonts w:hint="eastAsia" w:ascii="仿宋" w:hAnsi="仿宋" w:eastAsia="仿宋"/>
          <w:bCs/>
          <w:color w:val="000000" w:themeColor="text1"/>
          <w:sz w:val="32"/>
          <w:szCs w:val="32"/>
          <w14:textFill>
            <w14:solidFill>
              <w14:schemeClr w14:val="tx1"/>
            </w14:solidFill>
          </w14:textFill>
        </w:rPr>
        <w:t>人大事务</w:t>
      </w:r>
      <w:r>
        <w:rPr>
          <w:rStyle w:val="21"/>
          <w:rFonts w:hint="eastAsia" w:ascii="仿宋" w:hAnsi="仿宋" w:eastAsia="仿宋"/>
          <w:bCs/>
          <w:sz w:val="32"/>
          <w:szCs w:val="32"/>
        </w:rPr>
        <w:t>（款）</w:t>
      </w:r>
      <w:r>
        <w:rPr>
          <w:rStyle w:val="21"/>
          <w:rFonts w:hint="eastAsia" w:ascii="仿宋" w:hAnsi="仿宋" w:eastAsia="仿宋"/>
          <w:bCs/>
          <w:color w:val="000000" w:themeColor="text1"/>
          <w:sz w:val="32"/>
          <w:szCs w:val="32"/>
          <w14:textFill>
            <w14:solidFill>
              <w14:schemeClr w14:val="tx1"/>
            </w14:solidFill>
          </w14:textFill>
        </w:rPr>
        <w:t>人大会议</w:t>
      </w:r>
      <w:r>
        <w:rPr>
          <w:rStyle w:val="21"/>
          <w:rFonts w:hint="eastAsia" w:ascii="仿宋" w:hAnsi="仿宋" w:eastAsia="仿宋"/>
          <w:bCs/>
          <w:sz w:val="32"/>
          <w:szCs w:val="32"/>
        </w:rPr>
        <w:t>（项）</w:t>
      </w:r>
      <w:r>
        <w:rPr>
          <w:rStyle w:val="21"/>
          <w:rFonts w:hint="eastAsia" w:ascii="仿宋" w:hAnsi="仿宋" w:eastAsia="仿宋"/>
          <w:bCs/>
          <w:sz w:val="32"/>
          <w:szCs w:val="32"/>
          <w:lang w:eastAsia="zh-CN"/>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1.64</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Style w:val="21"/>
          <w:rFonts w:hint="eastAsia" w:ascii="仿宋" w:hAnsi="仿宋" w:eastAsia="仿宋"/>
          <w:bCs/>
          <w:sz w:val="32"/>
          <w:szCs w:val="32"/>
        </w:rPr>
        <w:t>一般公共服务（类）</w:t>
      </w:r>
      <w:r>
        <w:rPr>
          <w:rStyle w:val="21"/>
          <w:rFonts w:hint="eastAsia" w:ascii="仿宋" w:hAnsi="仿宋" w:eastAsia="仿宋"/>
          <w:bCs/>
          <w:color w:val="000000" w:themeColor="text1"/>
          <w:sz w:val="32"/>
          <w:szCs w:val="32"/>
          <w14:textFill>
            <w14:solidFill>
              <w14:schemeClr w14:val="tx1"/>
            </w14:solidFill>
          </w14:textFill>
        </w:rPr>
        <w:t>人大事务</w:t>
      </w:r>
      <w:r>
        <w:rPr>
          <w:rStyle w:val="21"/>
          <w:rFonts w:hint="eastAsia" w:ascii="仿宋" w:hAnsi="仿宋" w:eastAsia="仿宋"/>
          <w:bCs/>
          <w:sz w:val="32"/>
          <w:szCs w:val="32"/>
        </w:rPr>
        <w:t>（款）</w:t>
      </w:r>
      <w:r>
        <w:rPr>
          <w:rStyle w:val="21"/>
          <w:rFonts w:hint="eastAsia" w:ascii="仿宋" w:hAnsi="仿宋" w:eastAsia="仿宋"/>
          <w:bCs/>
          <w:color w:val="000000" w:themeColor="text1"/>
          <w:sz w:val="32"/>
          <w:szCs w:val="32"/>
          <w14:textFill>
            <w14:solidFill>
              <w14:schemeClr w14:val="tx1"/>
            </w14:solidFill>
          </w14:textFill>
        </w:rPr>
        <w:t>代表工作</w:t>
      </w:r>
      <w:r>
        <w:rPr>
          <w:rStyle w:val="21"/>
          <w:rFonts w:hint="eastAsia" w:ascii="仿宋" w:hAnsi="仿宋" w:eastAsia="仿宋"/>
          <w:bCs/>
          <w:sz w:val="32"/>
          <w:szCs w:val="32"/>
        </w:rPr>
        <w:t>（项）</w:t>
      </w:r>
      <w:r>
        <w:rPr>
          <w:rStyle w:val="21"/>
          <w:rFonts w:hint="eastAsia" w:ascii="仿宋" w:hAnsi="仿宋" w:eastAsia="仿宋"/>
          <w:bCs/>
          <w:sz w:val="32"/>
          <w:szCs w:val="32"/>
          <w:lang w:eastAsia="zh-CN"/>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1.62</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Style w:val="21"/>
          <w:rFonts w:hint="eastAsia" w:ascii="仿宋" w:hAnsi="仿宋" w:eastAsia="仿宋"/>
          <w:bCs/>
          <w:color w:val="000000" w:themeColor="text1"/>
          <w:sz w:val="32"/>
          <w:szCs w:val="32"/>
          <w14:textFill>
            <w14:solidFill>
              <w14:schemeClr w14:val="tx1"/>
            </w14:solidFill>
          </w14:textFill>
        </w:rPr>
        <w:t>一般公共服务（类）人大事务（款）其他人大事务支出（项）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0.5</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一般公共服务（类）政府办公厅（室）及相关机构事务（款）行政运行（项）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ascii="仿宋" w:hAnsi="仿宋" w:eastAsia="仿宋"/>
          <w:b w:val="0"/>
          <w:bCs/>
          <w:color w:val="000000" w:themeColor="text1"/>
          <w:sz w:val="32"/>
          <w:szCs w:val="32"/>
          <w14:textFill>
            <w14:solidFill>
              <w14:schemeClr w14:val="tx1"/>
            </w14:solidFill>
          </w14:textFill>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310.8</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一般公共服务（类）政府办公厅（室）及相关机构事务（款）一般行政管理事务（项）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7.97</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一般公共服务（类）政府办公厅（室）及相关机构事务（款）信访事务（项）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一般公共服务（类）政府办公厅（室）及相关机构事务（款）事业运行（项）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3.6</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一般公共服务（类）统计信息事务（款）其他统计信息事务支出（项）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0.2</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一般公共服务（类）纪检监察事务（款）一般行政管理事务（项）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0.5</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一般公共服务（类）纪检监察事务（款）其他纪检监察事务支出（项）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4.6</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一般公共服务（类）群众团体事务（款）其他群众团体事务支出（项）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0.5</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一般公共服务（类）党委办公厅（室）及相关机构事务（款）一般行政管理事务（项）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2</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一般公共服务（类）宣传事务（款）其他宣传事务支出（项）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0.5</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一般公共服务（类）宣传事务（款）其他宣传事务支出（项）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0.5</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pacing w:line="566" w:lineRule="exact"/>
        <w:ind w:firstLine="643" w:firstLineChars="200"/>
        <w:jc w:val="both"/>
        <w:textAlignment w:val="auto"/>
        <w:rPr>
          <w:rStyle w:val="21"/>
          <w:rFonts w:hint="eastAsia" w:ascii="仿宋" w:hAnsi="仿宋" w:eastAsia="仿宋"/>
          <w:b w:val="0"/>
          <w:bCs/>
          <w:color w:val="000000" w:themeColor="text1"/>
          <w:sz w:val="32"/>
          <w:szCs w:val="32"/>
          <w14:textFill>
            <w14:solidFill>
              <w14:schemeClr w14:val="tx1"/>
            </w14:solidFill>
          </w14:textFill>
        </w:rPr>
      </w:pPr>
      <w:r>
        <w:rPr>
          <w:rStyle w:val="21"/>
          <w:rFonts w:hint="eastAsia" w:ascii="仿宋" w:hAnsi="仿宋" w:eastAsia="仿宋"/>
          <w:bCs/>
          <w:color w:val="000000" w:themeColor="text1"/>
          <w:sz w:val="32"/>
          <w:szCs w:val="32"/>
          <w:lang w:val="en-US" w:eastAsia="zh-CN"/>
          <w14:textFill>
            <w14:solidFill>
              <w14:schemeClr w14:val="tx1"/>
            </w14:solidFill>
          </w14:textFill>
        </w:rPr>
        <w:t>2.</w:t>
      </w:r>
      <w:r>
        <w:rPr>
          <w:rStyle w:val="21"/>
          <w:rFonts w:hint="eastAsia" w:ascii="仿宋" w:hAnsi="仿宋" w:eastAsia="仿宋"/>
          <w:bCs/>
          <w:color w:val="000000" w:themeColor="text1"/>
          <w:sz w:val="32"/>
          <w:szCs w:val="32"/>
          <w14:textFill>
            <w14:solidFill>
              <w14:schemeClr w14:val="tx1"/>
            </w14:solidFill>
          </w14:textFill>
        </w:rPr>
        <w:t>国防支出（类）国防动员（款）兵役征集（项）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0.5</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pacing w:line="566" w:lineRule="exact"/>
        <w:ind w:firstLine="643" w:firstLineChars="200"/>
        <w:jc w:val="both"/>
        <w:textAlignment w:val="auto"/>
        <w:rPr>
          <w:rStyle w:val="21"/>
          <w:rFonts w:hint="eastAsia" w:ascii="仿宋" w:hAnsi="仿宋" w:eastAsia="仿宋"/>
          <w:b w:val="0"/>
          <w:bCs/>
          <w:color w:val="000000" w:themeColor="text1"/>
          <w:sz w:val="32"/>
          <w:szCs w:val="32"/>
          <w14:textFill>
            <w14:solidFill>
              <w14:schemeClr w14:val="tx1"/>
            </w14:solidFill>
          </w14:textFill>
        </w:rPr>
      </w:pPr>
      <w:r>
        <w:rPr>
          <w:rStyle w:val="21"/>
          <w:rFonts w:hint="eastAsia" w:ascii="仿宋" w:hAnsi="仿宋" w:eastAsia="仿宋"/>
          <w:bCs/>
          <w:color w:val="000000" w:themeColor="text1"/>
          <w:sz w:val="32"/>
          <w:szCs w:val="32"/>
          <w:lang w:val="en-US" w:eastAsia="zh-CN"/>
          <w14:textFill>
            <w14:solidFill>
              <w14:schemeClr w14:val="tx1"/>
            </w14:solidFill>
          </w14:textFill>
        </w:rPr>
        <w:t>3.</w:t>
      </w:r>
      <w:r>
        <w:rPr>
          <w:rStyle w:val="21"/>
          <w:rFonts w:hint="eastAsia" w:ascii="仿宋" w:hAnsi="仿宋" w:eastAsia="仿宋"/>
          <w:bCs/>
          <w:color w:val="000000" w:themeColor="text1"/>
          <w:sz w:val="32"/>
          <w:szCs w:val="32"/>
          <w14:textFill>
            <w14:solidFill>
              <w14:schemeClr w14:val="tx1"/>
            </w14:solidFill>
          </w14:textFill>
        </w:rPr>
        <w:t>文化旅游体育与传媒支出（类）文化和旅游（款）文化和旅游管理事务（项）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31.89</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p>
    <w:p>
      <w:pPr>
        <w:pStyle w:val="7"/>
        <w:pageBreakBefore w:val="0"/>
        <w:numPr>
          <w:ilvl w:val="0"/>
          <w:numId w:val="0"/>
        </w:numPr>
        <w:kinsoku/>
        <w:wordWrap/>
        <w:overflowPunct/>
        <w:topLinePunct w:val="0"/>
        <w:autoSpaceDE/>
        <w:autoSpaceDN/>
        <w:bidi w:val="0"/>
        <w:spacing w:line="566" w:lineRule="exact"/>
        <w:ind w:firstLine="643" w:firstLineChars="200"/>
        <w:jc w:val="both"/>
        <w:textAlignment w:val="auto"/>
        <w:rPr>
          <w:rStyle w:val="21"/>
          <w:rFonts w:hint="eastAsia" w:ascii="仿宋" w:hAnsi="仿宋" w:eastAsia="仿宋"/>
          <w:b w:val="0"/>
          <w:bCs/>
          <w:color w:val="000000" w:themeColor="text1"/>
          <w:sz w:val="32"/>
          <w:szCs w:val="32"/>
          <w14:textFill>
            <w14:solidFill>
              <w14:schemeClr w14:val="tx1"/>
            </w14:solidFill>
          </w14:textFill>
        </w:rPr>
      </w:pPr>
      <w:r>
        <w:rPr>
          <w:rStyle w:val="21"/>
          <w:rFonts w:hint="eastAsia" w:ascii="仿宋" w:hAnsi="仿宋" w:eastAsia="仿宋"/>
          <w:bCs/>
          <w:color w:val="000000" w:themeColor="text1"/>
          <w:sz w:val="32"/>
          <w:szCs w:val="32"/>
          <w:lang w:val="en-US" w:eastAsia="zh-CN"/>
          <w14:textFill>
            <w14:solidFill>
              <w14:schemeClr w14:val="tx1"/>
            </w14:solidFill>
          </w14:textFill>
        </w:rPr>
        <w:t>4.</w:t>
      </w:r>
      <w:r>
        <w:rPr>
          <w:rStyle w:val="21"/>
          <w:rFonts w:hint="eastAsia" w:ascii="仿宋" w:hAnsi="仿宋" w:eastAsia="仿宋"/>
          <w:bCs/>
          <w:color w:val="000000" w:themeColor="text1"/>
          <w:sz w:val="32"/>
          <w:szCs w:val="32"/>
          <w14:textFill>
            <w14:solidFill>
              <w14:schemeClr w14:val="tx1"/>
            </w14:solidFill>
          </w14:textFill>
        </w:rPr>
        <w:t>社会保障和就业支出（类）民政管理事务（款）基层政权建设和社区治理（项）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52.29</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社会保障和就业支出（类）行政事业单位养老支出（款）机关事业单位基本养老保险缴费支出（项）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46.61</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p>
    <w:p>
      <w:pPr>
        <w:pStyle w:val="7"/>
        <w:pageBreakBefore w:val="0"/>
        <w:kinsoku/>
        <w:wordWrap/>
        <w:overflowPunct/>
        <w:topLinePunct w:val="0"/>
        <w:autoSpaceDE/>
        <w:autoSpaceDN/>
        <w:bidi w:val="0"/>
        <w:spacing w:line="566" w:lineRule="exact"/>
        <w:ind w:firstLine="643" w:firstLineChars="200"/>
        <w:jc w:val="both"/>
        <w:textAlignment w:val="auto"/>
        <w:rPr>
          <w:rStyle w:val="21"/>
          <w:rFonts w:hint="eastAsia" w:ascii="仿宋" w:hAnsi="仿宋" w:eastAsia="仿宋"/>
          <w:b w:val="0"/>
          <w:bCs/>
          <w:color w:val="000000" w:themeColor="text1"/>
          <w:sz w:val="32"/>
          <w:szCs w:val="32"/>
          <w14:textFill>
            <w14:solidFill>
              <w14:schemeClr w14:val="tx1"/>
            </w14:solidFill>
          </w14:textFill>
        </w:rPr>
      </w:pPr>
      <w:r>
        <w:rPr>
          <w:rStyle w:val="21"/>
          <w:rFonts w:hint="eastAsia" w:ascii="仿宋" w:hAnsi="仿宋" w:eastAsia="仿宋"/>
          <w:bCs/>
          <w:color w:val="000000" w:themeColor="text1"/>
          <w:sz w:val="32"/>
          <w:szCs w:val="32"/>
          <w:lang w:val="en-US" w:eastAsia="zh-CN"/>
          <w14:textFill>
            <w14:solidFill>
              <w14:schemeClr w14:val="tx1"/>
            </w14:solidFill>
          </w14:textFill>
        </w:rPr>
        <w:t>5.</w:t>
      </w:r>
      <w:r>
        <w:rPr>
          <w:rStyle w:val="21"/>
          <w:rFonts w:hint="eastAsia" w:ascii="仿宋" w:hAnsi="仿宋" w:eastAsia="仿宋"/>
          <w:bCs/>
          <w:color w:val="000000" w:themeColor="text1"/>
          <w:sz w:val="32"/>
          <w:szCs w:val="32"/>
          <w14:textFill>
            <w14:solidFill>
              <w14:schemeClr w14:val="tx1"/>
            </w14:solidFill>
          </w14:textFill>
        </w:rPr>
        <w:t>卫生健康支出（类）行政事业单位医疗（款）行政单位医疗（项）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13.39</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卫生健康支出（类）行政事业单位医疗（款） 事业单位医疗（项）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9.91</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p>
    <w:p>
      <w:pPr>
        <w:pStyle w:val="7"/>
        <w:pageBreakBefore w:val="0"/>
        <w:kinsoku/>
        <w:wordWrap/>
        <w:overflowPunct/>
        <w:topLinePunct w:val="0"/>
        <w:autoSpaceDE/>
        <w:autoSpaceDN/>
        <w:bidi w:val="0"/>
        <w:spacing w:line="566" w:lineRule="exact"/>
        <w:ind w:firstLine="643" w:firstLineChars="200"/>
        <w:jc w:val="both"/>
        <w:textAlignment w:val="auto"/>
        <w:rPr>
          <w:rStyle w:val="21"/>
          <w:rFonts w:hint="eastAsia" w:ascii="仿宋" w:hAnsi="仿宋" w:eastAsia="仿宋"/>
          <w:b w:val="0"/>
          <w:bCs/>
          <w:color w:val="000000" w:themeColor="text1"/>
          <w:sz w:val="32"/>
          <w:szCs w:val="32"/>
          <w14:textFill>
            <w14:solidFill>
              <w14:schemeClr w14:val="tx1"/>
            </w14:solidFill>
          </w14:textFill>
        </w:rPr>
      </w:pPr>
      <w:r>
        <w:rPr>
          <w:rStyle w:val="21"/>
          <w:rFonts w:hint="eastAsia" w:ascii="仿宋" w:hAnsi="仿宋" w:eastAsia="仿宋"/>
          <w:bCs/>
          <w:color w:val="000000" w:themeColor="text1"/>
          <w:sz w:val="32"/>
          <w:szCs w:val="32"/>
          <w:lang w:val="en-US" w:eastAsia="zh-CN"/>
          <w14:textFill>
            <w14:solidFill>
              <w14:schemeClr w14:val="tx1"/>
            </w14:solidFill>
          </w14:textFill>
        </w:rPr>
        <w:t>6.</w:t>
      </w:r>
      <w:r>
        <w:rPr>
          <w:rStyle w:val="21"/>
          <w:rFonts w:hint="eastAsia" w:ascii="仿宋" w:hAnsi="仿宋" w:eastAsia="仿宋"/>
          <w:bCs/>
          <w:color w:val="000000" w:themeColor="text1"/>
          <w:sz w:val="32"/>
          <w:szCs w:val="32"/>
          <w14:textFill>
            <w14:solidFill>
              <w14:schemeClr w14:val="tx1"/>
            </w14:solidFill>
          </w14:textFill>
        </w:rPr>
        <w:t>城乡社区支出（类）城乡社区环境卫生（款）城乡社区环境卫生（项）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8.24</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城乡社区支出（类）污水处理费安排的支出（款）污水处理设施建设和运营（项）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3</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p>
    <w:p>
      <w:pPr>
        <w:pStyle w:val="7"/>
        <w:pageBreakBefore w:val="0"/>
        <w:kinsoku/>
        <w:wordWrap/>
        <w:overflowPunct/>
        <w:topLinePunct w:val="0"/>
        <w:autoSpaceDE/>
        <w:autoSpaceDN/>
        <w:bidi w:val="0"/>
        <w:spacing w:line="566" w:lineRule="exact"/>
        <w:ind w:firstLine="643" w:firstLineChars="200"/>
        <w:jc w:val="both"/>
        <w:textAlignment w:val="auto"/>
        <w:rPr>
          <w:rStyle w:val="21"/>
          <w:rFonts w:hint="eastAsia" w:ascii="仿宋" w:hAnsi="仿宋" w:eastAsia="仿宋"/>
          <w:b w:val="0"/>
          <w:bCs/>
          <w:color w:val="000000" w:themeColor="text1"/>
          <w:sz w:val="32"/>
          <w:szCs w:val="32"/>
          <w14:textFill>
            <w14:solidFill>
              <w14:schemeClr w14:val="tx1"/>
            </w14:solidFill>
          </w14:textFill>
        </w:rPr>
      </w:pPr>
      <w:r>
        <w:rPr>
          <w:rStyle w:val="21"/>
          <w:rFonts w:hint="eastAsia" w:ascii="仿宋" w:hAnsi="仿宋" w:eastAsia="仿宋"/>
          <w:bCs/>
          <w:color w:val="000000" w:themeColor="text1"/>
          <w:sz w:val="32"/>
          <w:szCs w:val="32"/>
          <w:lang w:val="en-US" w:eastAsia="zh-CN"/>
          <w14:textFill>
            <w14:solidFill>
              <w14:schemeClr w14:val="tx1"/>
            </w14:solidFill>
          </w14:textFill>
        </w:rPr>
        <w:t>7.</w:t>
      </w:r>
      <w:r>
        <w:rPr>
          <w:rStyle w:val="21"/>
          <w:rFonts w:hint="eastAsia" w:ascii="仿宋" w:hAnsi="仿宋" w:eastAsia="仿宋"/>
          <w:bCs/>
          <w:color w:val="000000" w:themeColor="text1"/>
          <w:sz w:val="32"/>
          <w:szCs w:val="32"/>
          <w14:textFill>
            <w14:solidFill>
              <w14:schemeClr w14:val="tx1"/>
            </w14:solidFill>
          </w14:textFill>
        </w:rPr>
        <w:t>农林水支出（类）农业农村（款）事业运行（项）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121.47</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农林水支出（类）农业农村（款）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防灾救灾</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20.6</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农林水支出（类）农业农村（款）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农村道路建设</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70</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农林水支出（类）林业和草原（款）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林业草原防灾减灾</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1.84</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农林水支出（类）水利（款）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抗旱</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7.14</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农林水支出（类）巩固脱贫衔接乡村振兴（款）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生产发展</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4.96</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农林水支出（类）巩固脱贫衔接乡村振兴（款）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其他巩固脱贫衔接乡村振兴支出</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12.42</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农林水支出（类）农村综合改革（款）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对村民委员会和村党支部的补助</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111.2</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农林水支出（类）农村综合改革（款）</w:t>
      </w:r>
      <w:r>
        <w:rPr>
          <w:rStyle w:val="21"/>
          <w:rFonts w:hint="eastAsia" w:ascii="仿宋" w:hAnsi="仿宋" w:eastAsia="仿宋" w:cstheme="minorBidi"/>
          <w:bCs/>
          <w:color w:val="000000" w:themeColor="text1"/>
          <w:sz w:val="32"/>
          <w:szCs w:val="32"/>
          <w:lang w:val="en-US" w:eastAsia="zh-CN"/>
          <w14:textFill>
            <w14:solidFill>
              <w14:schemeClr w14:val="tx1"/>
            </w14:solidFill>
          </w14:textFill>
        </w:rPr>
        <w:t>其他农村综合改革支出</w:t>
      </w:r>
      <w:r>
        <w:rPr>
          <w:rStyle w:val="21"/>
          <w:rFonts w:hint="eastAsia" w:ascii="仿宋" w:hAnsi="仿宋" w:eastAsia="仿宋" w:cstheme="minorBidi"/>
          <w:bCs/>
          <w:color w:val="000000" w:themeColor="text1"/>
          <w:sz w:val="32"/>
          <w:szCs w:val="32"/>
          <w14:textFill>
            <w14:solidFill>
              <w14:schemeClr w14:val="tx1"/>
            </w14:solidFill>
          </w14:textFill>
        </w:rPr>
        <w:t>（</w:t>
      </w:r>
      <w:r>
        <w:rPr>
          <w:rStyle w:val="21"/>
          <w:rFonts w:hint="eastAsia" w:ascii="仿宋" w:hAnsi="仿宋" w:eastAsia="仿宋"/>
          <w:bCs/>
          <w:color w:val="000000" w:themeColor="text1"/>
          <w:sz w:val="32"/>
          <w:szCs w:val="32"/>
          <w14:textFill>
            <w14:solidFill>
              <w14:schemeClr w14:val="tx1"/>
            </w14:solidFill>
          </w14:textFill>
        </w:rPr>
        <w:t>项）</w:t>
      </w:r>
      <w:r>
        <w:rPr>
          <w:rStyle w:val="21"/>
          <w:rFonts w:hint="eastAsia" w:ascii="仿宋" w:hAnsi="仿宋" w:eastAsia="仿宋"/>
          <w:bCs/>
          <w:color w:val="000000" w:themeColor="text1"/>
          <w:sz w:val="32"/>
          <w:szCs w:val="32"/>
          <w:lang w:eastAsia="zh-CN"/>
          <w14:textFill>
            <w14:solidFill>
              <w14:schemeClr w14:val="tx1"/>
            </w14:solidFill>
          </w14:textFill>
        </w:rPr>
        <w:t>：</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11</w:t>
      </w:r>
      <w:r>
        <w:rPr>
          <w:rStyle w:val="21"/>
          <w:rFonts w:hint="eastAsia" w:ascii="仿宋" w:hAnsi="仿宋" w:eastAsia="仿宋"/>
          <w:b w:val="0"/>
          <w:bCs/>
          <w:sz w:val="32"/>
          <w:szCs w:val="32"/>
        </w:rPr>
        <w:t>万元</w:t>
      </w:r>
      <w:r>
        <w:rPr>
          <w:rStyle w:val="21"/>
          <w:rFonts w:hint="eastAsia" w:ascii="仿宋" w:hAnsi="仿宋" w:eastAsia="仿宋"/>
          <w:b w:val="0"/>
          <w:bCs/>
          <w:color w:val="000000" w:themeColor="text1"/>
          <w:sz w:val="32"/>
          <w:szCs w:val="32"/>
          <w14:textFill>
            <w14:solidFill>
              <w14:schemeClr w14:val="tx1"/>
            </w14:solidFill>
          </w14:textFill>
        </w:rPr>
        <w:t>，完成预算</w:t>
      </w:r>
      <w:r>
        <w:rPr>
          <w:rStyle w:val="21"/>
          <w:rFonts w:hint="eastAsia" w:ascii="仿宋" w:hAnsi="仿宋" w:eastAsia="仿宋"/>
          <w:b w:val="0"/>
          <w:bCs/>
          <w:color w:val="000000" w:themeColor="text1"/>
          <w:sz w:val="32"/>
          <w:szCs w:val="32"/>
          <w:lang w:val="en-US" w:eastAsia="zh-CN"/>
          <w14:textFill>
            <w14:solidFill>
              <w14:schemeClr w14:val="tx1"/>
            </w14:solidFill>
          </w14:textFill>
        </w:rPr>
        <w:t>100</w:t>
      </w:r>
      <w:r>
        <w:rPr>
          <w:rStyle w:val="21"/>
          <w:rFonts w:ascii="仿宋" w:hAnsi="仿宋" w:eastAsia="仿宋"/>
          <w:b w:val="0"/>
          <w:bCs/>
          <w:color w:val="000000" w:themeColor="text1"/>
          <w:sz w:val="32"/>
          <w:szCs w:val="32"/>
          <w14:textFill>
            <w14:solidFill>
              <w14:schemeClr w14:val="tx1"/>
            </w14:solidFill>
          </w14:textFill>
        </w:rPr>
        <w:t>%</w:t>
      </w:r>
      <w:r>
        <w:rPr>
          <w:rStyle w:val="21"/>
          <w:rFonts w:hint="eastAsia" w:ascii="仿宋" w:hAnsi="仿宋" w:eastAsia="仿宋"/>
          <w:b w:val="0"/>
          <w:bCs/>
          <w:color w:val="000000" w:themeColor="text1"/>
          <w:sz w:val="32"/>
          <w:szCs w:val="32"/>
          <w14:textFill>
            <w14:solidFill>
              <w14:schemeClr w14:val="tx1"/>
            </w14:solidFill>
          </w14:textFill>
        </w:rPr>
        <w:t>。</w:t>
      </w:r>
    </w:p>
    <w:p>
      <w:pPr>
        <w:pageBreakBefore w:val="0"/>
        <w:numPr>
          <w:ilvl w:val="0"/>
          <w:numId w:val="0"/>
        </w:numPr>
        <w:kinsoku/>
        <w:wordWrap/>
        <w:overflowPunct/>
        <w:topLinePunct w:val="0"/>
        <w:autoSpaceDE/>
        <w:autoSpaceDN/>
        <w:bidi w:val="0"/>
        <w:spacing w:line="566" w:lineRule="exact"/>
        <w:ind w:firstLine="643" w:firstLineChars="200"/>
        <w:jc w:val="both"/>
        <w:textAlignment w:val="auto"/>
        <w:rPr>
          <w:rFonts w:hint="eastAsia" w:ascii="黑体" w:eastAsia="黑体"/>
          <w:sz w:val="32"/>
          <w:szCs w:val="32"/>
        </w:rPr>
      </w:pPr>
      <w:r>
        <w:rPr>
          <w:rStyle w:val="21"/>
          <w:rFonts w:hint="eastAsia" w:ascii="仿宋" w:hAnsi="仿宋" w:eastAsia="仿宋"/>
          <w:bCs/>
          <w:sz w:val="32"/>
          <w:szCs w:val="32"/>
          <w:lang w:val="en-US" w:eastAsia="zh-CN"/>
        </w:rPr>
        <w:t>8</w:t>
      </w:r>
      <w:r>
        <w:rPr>
          <w:rStyle w:val="21"/>
          <w:rFonts w:ascii="仿宋" w:hAnsi="仿宋" w:eastAsia="仿宋"/>
          <w:bCs/>
          <w:sz w:val="32"/>
          <w:szCs w:val="32"/>
        </w:rPr>
        <w:t>.</w:t>
      </w:r>
      <w:r>
        <w:rPr>
          <w:rStyle w:val="21"/>
          <w:rFonts w:hint="eastAsia" w:ascii="仿宋" w:hAnsi="仿宋" w:eastAsia="仿宋"/>
          <w:bCs/>
          <w:sz w:val="32"/>
          <w:szCs w:val="32"/>
        </w:rPr>
        <w:t>住房保障支出（类）住房改革支出（款）住房公积金（项）</w:t>
      </w:r>
      <w:r>
        <w:rPr>
          <w:rStyle w:val="21"/>
          <w:rFonts w:hint="eastAsia" w:ascii="仿宋" w:hAnsi="仿宋" w:eastAsia="仿宋"/>
          <w:bCs/>
          <w:sz w:val="32"/>
          <w:szCs w:val="32"/>
          <w:lang w:eastAsia="zh-CN"/>
        </w:rPr>
        <w:t>：</w:t>
      </w:r>
      <w:r>
        <w:rPr>
          <w:rStyle w:val="21"/>
          <w:rFonts w:ascii="仿宋" w:hAnsi="仿宋" w:eastAsia="仿宋"/>
          <w:b w:val="0"/>
          <w:bCs/>
          <w:sz w:val="32"/>
          <w:szCs w:val="32"/>
        </w:rPr>
        <w:t xml:space="preserve"> </w:t>
      </w:r>
      <w:r>
        <w:rPr>
          <w:rStyle w:val="21"/>
          <w:rFonts w:hint="eastAsia" w:ascii="仿宋" w:hAnsi="仿宋" w:eastAsia="仿宋"/>
          <w:b w:val="0"/>
          <w:bCs/>
          <w:sz w:val="32"/>
          <w:szCs w:val="32"/>
        </w:rPr>
        <w:t>支出决算为</w:t>
      </w:r>
      <w:r>
        <w:rPr>
          <w:rStyle w:val="21"/>
          <w:rFonts w:hint="eastAsia" w:ascii="仿宋" w:hAnsi="仿宋" w:eastAsia="仿宋"/>
          <w:b w:val="0"/>
          <w:bCs/>
          <w:sz w:val="32"/>
          <w:szCs w:val="32"/>
          <w:lang w:val="en-US" w:eastAsia="zh-CN"/>
        </w:rPr>
        <w:t>34.96</w:t>
      </w:r>
      <w:r>
        <w:rPr>
          <w:rStyle w:val="21"/>
          <w:rFonts w:hint="eastAsia" w:ascii="仿宋" w:hAnsi="仿宋" w:eastAsia="仿宋"/>
          <w:b w:val="0"/>
          <w:bCs/>
          <w:sz w:val="32"/>
          <w:szCs w:val="32"/>
        </w:rPr>
        <w:t>万元，完成预算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bookmarkStart w:id="40" w:name="_Toc15396608"/>
      <w:bookmarkStart w:id="41" w:name="_Toc15377214"/>
    </w:p>
    <w:p>
      <w:pPr>
        <w:pageBreakBefore w:val="0"/>
        <w:tabs>
          <w:tab w:val="right" w:pos="8306"/>
        </w:tabs>
        <w:kinsoku/>
        <w:wordWrap/>
        <w:overflowPunct/>
        <w:topLinePunct w:val="0"/>
        <w:autoSpaceDE/>
        <w:autoSpaceDN/>
        <w:bidi w:val="0"/>
        <w:spacing w:line="566" w:lineRule="exact"/>
        <w:ind w:firstLine="640"/>
        <w:jc w:val="both"/>
        <w:textAlignment w:val="auto"/>
        <w:outlineLvl w:val="1"/>
        <w:rPr>
          <w:rStyle w:val="33"/>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3"/>
          <w:rFonts w:hint="eastAsia" w:ascii="黑体" w:hAnsi="黑体" w:eastAsia="黑体"/>
          <w:b w:val="0"/>
        </w:rPr>
        <w:t>般公共预算财政拨款基本支出决算情况说明</w:t>
      </w:r>
      <w:bookmarkEnd w:id="40"/>
      <w:bookmarkEnd w:id="41"/>
      <w:r>
        <w:rPr>
          <w:rStyle w:val="33"/>
          <w:rFonts w:ascii="黑体" w:hAnsi="黑体" w:eastAsia="黑体"/>
          <w:b w:val="0"/>
        </w:rPr>
        <w:tab/>
      </w:r>
    </w:p>
    <w:p>
      <w:pPr>
        <w:pageBreakBefore w:val="0"/>
        <w:kinsoku/>
        <w:wordWrap/>
        <w:overflowPunct/>
        <w:topLinePunct w:val="0"/>
        <w:autoSpaceDE/>
        <w:autoSpaceDN/>
        <w:bidi w:val="0"/>
        <w:spacing w:line="566" w:lineRule="exact"/>
        <w:ind w:firstLine="645"/>
        <w:jc w:val="both"/>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624.93</w:t>
      </w:r>
      <w:r>
        <w:rPr>
          <w:rFonts w:hint="eastAsia" w:ascii="仿宋" w:hAnsi="仿宋" w:eastAsia="仿宋"/>
          <w:sz w:val="32"/>
          <w:szCs w:val="32"/>
        </w:rPr>
        <w:t>万元，其中：</w:t>
      </w:r>
    </w:p>
    <w:p>
      <w:pPr>
        <w:pageBreakBefore w:val="0"/>
        <w:kinsoku/>
        <w:wordWrap/>
        <w:overflowPunct/>
        <w:topLinePunct w:val="0"/>
        <w:autoSpaceDE/>
        <w:autoSpaceDN/>
        <w:bidi w:val="0"/>
        <w:spacing w:line="566" w:lineRule="exact"/>
        <w:ind w:firstLine="645"/>
        <w:jc w:val="both"/>
        <w:textAlignment w:val="auto"/>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551.45</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pageBreakBefore w:val="0"/>
        <w:kinsoku/>
        <w:wordWrap/>
        <w:overflowPunct/>
        <w:topLinePunct w:val="0"/>
        <w:autoSpaceDE/>
        <w:autoSpaceDN/>
        <w:bidi w:val="0"/>
        <w:spacing w:line="566" w:lineRule="exact"/>
        <w:ind w:firstLine="645"/>
        <w:jc w:val="both"/>
        <w:textAlignment w:val="auto"/>
      </w:pPr>
      <w:r>
        <w:rPr>
          <w:rFonts w:hint="eastAsia" w:ascii="仿宋" w:hAnsi="仿宋" w:eastAsia="仿宋"/>
          <w:sz w:val="32"/>
          <w:szCs w:val="32"/>
        </w:rPr>
        <w:t>公用经费</w:t>
      </w:r>
      <w:r>
        <w:rPr>
          <w:rFonts w:hint="eastAsia" w:ascii="仿宋" w:hAnsi="仿宋" w:eastAsia="仿宋"/>
          <w:sz w:val="32"/>
          <w:szCs w:val="32"/>
          <w:lang w:val="en-US" w:eastAsia="zh-CN"/>
        </w:rPr>
        <w:t>73.47</w:t>
      </w:r>
      <w:r>
        <w:rPr>
          <w:rFonts w:hint="eastAsia" w:ascii="仿宋" w:hAnsi="仿宋" w:eastAsia="仿宋"/>
          <w:sz w:val="32"/>
          <w:szCs w:val="32"/>
        </w:rPr>
        <w:t>万元，主要包括：办公费、印刷费、咨询费、手续费、水费、电费、邮电费、差旅费、维修（护）费、租赁费、会议费、培训费、公务接待费、劳务费、委托业务费、工会经费、福利费、其他交通费、税金及附加费用、其他商品和服务支出、办公设备购置、专用设备购置、其他资本性支出等。</w:t>
      </w:r>
    </w:p>
    <w:p>
      <w:pPr>
        <w:pageBreakBefore w:val="0"/>
        <w:kinsoku/>
        <w:wordWrap/>
        <w:overflowPunct/>
        <w:topLinePunct w:val="0"/>
        <w:autoSpaceDE/>
        <w:autoSpaceDN/>
        <w:bidi w:val="0"/>
        <w:spacing w:line="566" w:lineRule="exact"/>
        <w:ind w:firstLine="640"/>
        <w:jc w:val="both"/>
        <w:textAlignment w:val="auto"/>
        <w:outlineLvl w:val="1"/>
        <w:rPr>
          <w:rStyle w:val="33"/>
          <w:rFonts w:ascii="黑体" w:hAnsi="黑体" w:eastAsia="黑体"/>
          <w:b w:val="0"/>
        </w:rPr>
      </w:pPr>
      <w:bookmarkStart w:id="42" w:name="_Toc15377215"/>
      <w:bookmarkStart w:id="43" w:name="_Toc15396609"/>
      <w:r>
        <w:rPr>
          <w:rFonts w:hint="eastAsia" w:ascii="黑体" w:eastAsia="黑体"/>
          <w:sz w:val="32"/>
          <w:szCs w:val="32"/>
        </w:rPr>
        <w:t>七、</w:t>
      </w:r>
      <w:r>
        <w:rPr>
          <w:rStyle w:val="33"/>
          <w:rFonts w:hint="eastAsia" w:ascii="黑体" w:hAnsi="黑体" w:eastAsia="黑体"/>
          <w:b w:val="0"/>
        </w:rPr>
        <w:t>财政拨款</w:t>
      </w:r>
      <w:r>
        <w:rPr>
          <w:rStyle w:val="33"/>
          <w:rFonts w:hint="eastAsia" w:ascii="黑体" w:hAnsi="黑体" w:eastAsia="黑体"/>
        </w:rPr>
        <w:t>“</w:t>
      </w:r>
      <w:r>
        <w:rPr>
          <w:rStyle w:val="33"/>
          <w:rFonts w:hint="eastAsia" w:ascii="黑体" w:hAnsi="黑体" w:eastAsia="黑体"/>
          <w:b w:val="0"/>
        </w:rPr>
        <w:t>三公”经费支出决算情况说明</w:t>
      </w:r>
      <w:bookmarkEnd w:id="42"/>
      <w:bookmarkEnd w:id="43"/>
    </w:p>
    <w:p>
      <w:pPr>
        <w:pageBreakBefore w:val="0"/>
        <w:kinsoku/>
        <w:wordWrap/>
        <w:overflowPunct/>
        <w:topLinePunct w:val="0"/>
        <w:autoSpaceDE/>
        <w:autoSpaceDN/>
        <w:bidi w:val="0"/>
        <w:spacing w:line="566" w:lineRule="exact"/>
        <w:ind w:firstLine="640"/>
        <w:jc w:val="both"/>
        <w:textAlignment w:val="auto"/>
        <w:outlineLvl w:val="2"/>
        <w:rPr>
          <w:rFonts w:hint="eastAsia" w:ascii="楷体" w:hAnsi="楷体" w:eastAsia="楷体" w:cs="楷体"/>
          <w:b/>
          <w:sz w:val="32"/>
          <w:szCs w:val="32"/>
        </w:rPr>
      </w:pPr>
      <w:bookmarkStart w:id="44" w:name="_Toc15377216"/>
      <w:r>
        <w:rPr>
          <w:rFonts w:hint="eastAsia" w:ascii="楷体" w:hAnsi="楷体" w:eastAsia="楷体" w:cs="楷体"/>
          <w:b/>
          <w:sz w:val="32"/>
          <w:szCs w:val="32"/>
        </w:rPr>
        <w:t>（一）“三公”经费财政拨款支出决算总体情况说明</w:t>
      </w:r>
      <w:bookmarkEnd w:id="44"/>
    </w:p>
    <w:p>
      <w:pPr>
        <w:pageBreakBefore w:val="0"/>
        <w:kinsoku/>
        <w:wordWrap/>
        <w:overflowPunct/>
        <w:topLinePunct w:val="0"/>
        <w:autoSpaceDE/>
        <w:autoSpaceDN/>
        <w:bidi w:val="0"/>
        <w:spacing w:line="566" w:lineRule="exact"/>
        <w:ind w:firstLine="640"/>
        <w:jc w:val="both"/>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2.40</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，较上年减少</w:t>
      </w:r>
      <w:r>
        <w:rPr>
          <w:rFonts w:hint="eastAsia" w:ascii="仿宋" w:hAnsi="仿宋" w:eastAsia="仿宋"/>
          <w:sz w:val="32"/>
          <w:szCs w:val="32"/>
          <w:lang w:val="en-US" w:eastAsia="zh-CN"/>
        </w:rPr>
        <w:t>2.00</w:t>
      </w:r>
      <w:r>
        <w:rPr>
          <w:rFonts w:hint="eastAsia" w:ascii="仿宋" w:hAnsi="仿宋" w:eastAsia="仿宋"/>
          <w:sz w:val="32"/>
          <w:szCs w:val="32"/>
        </w:rPr>
        <w:t>万元，下降</w:t>
      </w:r>
      <w:r>
        <w:rPr>
          <w:rFonts w:hint="eastAsia" w:ascii="仿宋" w:hAnsi="仿宋" w:eastAsia="仿宋"/>
          <w:sz w:val="32"/>
          <w:szCs w:val="32"/>
          <w:lang w:val="en-US" w:eastAsia="zh-CN"/>
        </w:rPr>
        <w:t>45.45</w:t>
      </w:r>
      <w:r>
        <w:rPr>
          <w:rFonts w:hint="eastAsia" w:ascii="仿宋" w:hAnsi="仿宋" w:eastAsia="仿宋"/>
          <w:sz w:val="32"/>
          <w:szCs w:val="32"/>
        </w:rPr>
        <w:t>%。</w:t>
      </w:r>
      <w:r>
        <w:rPr>
          <w:rFonts w:hint="eastAsia" w:ascii="仿宋" w:hAnsi="仿宋" w:eastAsia="仿宋"/>
          <w:color w:val="000000" w:themeColor="text1"/>
          <w:sz w:val="32"/>
          <w:szCs w:val="32"/>
          <w14:textFill>
            <w14:solidFill>
              <w14:schemeClr w14:val="tx1"/>
            </w14:solidFill>
          </w14:textFill>
        </w:rPr>
        <w:t>主要原因是严格执行中央八项规定，厉行节约。</w:t>
      </w:r>
    </w:p>
    <w:p>
      <w:pPr>
        <w:pageBreakBefore w:val="0"/>
        <w:kinsoku/>
        <w:wordWrap/>
        <w:overflowPunct/>
        <w:topLinePunct w:val="0"/>
        <w:autoSpaceDE/>
        <w:autoSpaceDN/>
        <w:bidi w:val="0"/>
        <w:spacing w:line="566" w:lineRule="exact"/>
        <w:ind w:firstLine="640"/>
        <w:jc w:val="both"/>
        <w:textAlignment w:val="auto"/>
        <w:outlineLvl w:val="2"/>
        <w:rPr>
          <w:rFonts w:ascii="仿宋" w:hAnsi="仿宋" w:eastAsia="仿宋"/>
          <w:b/>
          <w:sz w:val="32"/>
          <w:szCs w:val="32"/>
        </w:rPr>
      </w:pPr>
      <w:bookmarkStart w:id="45" w:name="_Toc15377217"/>
      <w:r>
        <w:rPr>
          <w:rFonts w:hint="eastAsia" w:ascii="楷体" w:hAnsi="楷体" w:eastAsia="楷体" w:cs="楷体"/>
          <w:b/>
          <w:sz w:val="32"/>
          <w:szCs w:val="32"/>
        </w:rPr>
        <w:t>（二）“三公”经费财政拨款支出决算具体情况说明</w:t>
      </w:r>
      <w:bookmarkEnd w:id="45"/>
    </w:p>
    <w:p>
      <w:pPr>
        <w:pageBreakBefore w:val="0"/>
        <w:kinsoku/>
        <w:wordWrap/>
        <w:overflowPunct/>
        <w:topLinePunct w:val="0"/>
        <w:autoSpaceDE/>
        <w:autoSpaceDN/>
        <w:bidi w:val="0"/>
        <w:spacing w:line="566" w:lineRule="exact"/>
        <w:ind w:firstLine="640"/>
        <w:jc w:val="both"/>
        <w:textAlignment w:val="auto"/>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2.40</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pStyle w:val="18"/>
        <w:pageBreakBefore w:val="0"/>
        <w:kinsoku/>
        <w:wordWrap/>
        <w:overflowPunct/>
        <w:topLinePunct w:val="0"/>
        <w:autoSpaceDE/>
        <w:autoSpaceDN/>
        <w:bidi w:val="0"/>
        <w:spacing w:line="566" w:lineRule="exact"/>
        <w:ind w:left="0" w:leftChars="0" w:firstLine="0" w:firstLineChars="0"/>
        <w:jc w:val="both"/>
        <w:textAlignment w:val="auto"/>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537845</wp:posOffset>
            </wp:positionH>
            <wp:positionV relativeFrom="paragraph">
              <wp:posOffset>236220</wp:posOffset>
            </wp:positionV>
            <wp:extent cx="4579620" cy="2521585"/>
            <wp:effectExtent l="4445" t="4445" r="6985" b="7620"/>
            <wp:wrapTopAndBottom/>
            <wp:docPr id="39"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lang w:val="en-US" w:eastAsia="zh-CN"/>
        </w:rPr>
        <w:t xml:space="preserve">       </w:t>
      </w:r>
      <w:r>
        <w:rPr>
          <w:rFonts w:hint="eastAsia" w:ascii="仿宋" w:hAnsi="仿宋" w:eastAsia="仿宋"/>
          <w:sz w:val="32"/>
          <w:szCs w:val="32"/>
        </w:rPr>
        <w:t>（图7：“三公”经费财政拨款支出结构）（饼状图）</w:t>
      </w:r>
    </w:p>
    <w:p>
      <w:pPr>
        <w:pageBreakBefore w:val="0"/>
        <w:kinsoku/>
        <w:wordWrap/>
        <w:overflowPunct/>
        <w:topLinePunct w:val="0"/>
        <w:autoSpaceDE/>
        <w:autoSpaceDN/>
        <w:bidi w:val="0"/>
        <w:spacing w:line="566" w:lineRule="exact"/>
        <w:ind w:firstLine="640"/>
        <w:jc w:val="both"/>
        <w:textAlignment w:val="auto"/>
        <w:rPr>
          <w:rFonts w:ascii="仿宋_GB2312" w:eastAsia="仿宋_GB2312"/>
          <w:b/>
          <w:sz w:val="32"/>
          <w:szCs w:val="32"/>
        </w:rPr>
      </w:pPr>
      <w:bookmarkStart w:id="46" w:name="_Toc15377218"/>
      <w:bookmarkStart w:id="47" w:name="_Toc15396610"/>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 w:hAnsi="仿宋" w:eastAsia="仿宋"/>
          <w:sz w:val="32"/>
          <w:szCs w:val="32"/>
        </w:rPr>
        <w:t>无因公出国（境）安排</w:t>
      </w:r>
      <w:r>
        <w:rPr>
          <w:rFonts w:hint="eastAsia" w:ascii="仿宋_GB2312" w:eastAsia="仿宋_GB2312"/>
          <w:sz w:val="32"/>
          <w:szCs w:val="32"/>
        </w:rPr>
        <w:t>。</w:t>
      </w:r>
    </w:p>
    <w:p>
      <w:pPr>
        <w:pageBreakBefore w:val="0"/>
        <w:kinsoku/>
        <w:wordWrap/>
        <w:overflowPunct/>
        <w:topLinePunct w:val="0"/>
        <w:autoSpaceDE/>
        <w:autoSpaceDN/>
        <w:bidi w:val="0"/>
        <w:spacing w:line="566" w:lineRule="exact"/>
        <w:ind w:firstLine="640"/>
        <w:jc w:val="both"/>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Style w:val="21"/>
          <w:rFonts w:hint="eastAsia" w:ascii="仿宋" w:hAnsi="仿宋" w:eastAsia="仿宋"/>
          <w:b w:val="0"/>
          <w:bCs/>
          <w:sz w:val="32"/>
          <w:szCs w:val="32"/>
          <w:lang w:val="en-US" w:eastAsia="zh-CN"/>
        </w:rPr>
        <w:t>本单位无公务用车</w:t>
      </w:r>
      <w:r>
        <w:rPr>
          <w:rFonts w:hint="eastAsia" w:ascii="仿宋_GB2312" w:eastAsia="仿宋_GB2312"/>
          <w:sz w:val="32"/>
          <w:szCs w:val="32"/>
        </w:rPr>
        <w:t>。</w:t>
      </w:r>
    </w:p>
    <w:p>
      <w:pPr>
        <w:pageBreakBefore w:val="0"/>
        <w:kinsoku/>
        <w:wordWrap/>
        <w:overflowPunct/>
        <w:topLinePunct w:val="0"/>
        <w:autoSpaceDE/>
        <w:autoSpaceDN/>
        <w:bidi w:val="0"/>
        <w:spacing w:line="566" w:lineRule="exact"/>
        <w:ind w:firstLine="640" w:firstLineChars="200"/>
        <w:jc w:val="both"/>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pageBreakBefore w:val="0"/>
        <w:kinsoku/>
        <w:wordWrap/>
        <w:overflowPunct/>
        <w:topLinePunct w:val="0"/>
        <w:autoSpaceDE/>
        <w:autoSpaceDN/>
        <w:bidi w:val="0"/>
        <w:spacing w:line="566" w:lineRule="exact"/>
        <w:ind w:firstLine="640"/>
        <w:jc w:val="both"/>
        <w:textAlignment w:val="auto"/>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ageBreakBefore w:val="0"/>
        <w:kinsoku/>
        <w:wordWrap/>
        <w:overflowPunct/>
        <w:topLinePunct w:val="0"/>
        <w:autoSpaceDE/>
        <w:autoSpaceDN/>
        <w:bidi w:val="0"/>
        <w:spacing w:line="566" w:lineRule="exact"/>
        <w:ind w:firstLine="64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2.40</w:t>
      </w:r>
      <w:r>
        <w:rPr>
          <w:rFonts w:hint="eastAsia" w:ascii="仿宋_GB2312" w:eastAsia="仿宋_GB2312"/>
          <w:sz w:val="32"/>
          <w:szCs w:val="32"/>
        </w:rPr>
        <w:t>万元，</w:t>
      </w:r>
      <w:r>
        <w:rPr>
          <w:rStyle w:val="21"/>
          <w:rFonts w:hint="eastAsia" w:ascii="仿宋" w:hAnsi="仿宋" w:eastAsia="仿宋"/>
          <w:b w:val="0"/>
          <w:bCs/>
          <w:sz w:val="32"/>
          <w:szCs w:val="32"/>
        </w:rPr>
        <w:t>完成预算</w:t>
      </w:r>
      <w:r>
        <w:rPr>
          <w:rStyle w:val="21"/>
          <w:rFonts w:hint="eastAsia" w:ascii="仿宋" w:hAnsi="仿宋" w:eastAsia="仿宋"/>
          <w:b w:val="0"/>
          <w:bCs/>
          <w:sz w:val="32"/>
          <w:szCs w:val="32"/>
          <w:lang w:val="en-US" w:eastAsia="zh-CN"/>
        </w:rPr>
        <w:t>100</w:t>
      </w:r>
      <w:r>
        <w:rPr>
          <w:rStyle w:val="21"/>
          <w:rFonts w:ascii="仿宋" w:hAnsi="仿宋" w:eastAsia="仿宋"/>
          <w:b w:val="0"/>
          <w:bCs/>
          <w:sz w:val="32"/>
          <w:szCs w:val="32"/>
        </w:rPr>
        <w:t>%</w:t>
      </w:r>
      <w:r>
        <w:rPr>
          <w:rStyle w:val="21"/>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2.00</w:t>
      </w:r>
      <w:r>
        <w:rPr>
          <w:rFonts w:hint="eastAsia" w:ascii="仿宋_GB2312" w:eastAsia="仿宋_GB2312"/>
          <w:sz w:val="32"/>
          <w:szCs w:val="32"/>
        </w:rPr>
        <w:t>万元，下降</w:t>
      </w:r>
      <w:r>
        <w:rPr>
          <w:rFonts w:hint="eastAsia" w:ascii="仿宋" w:hAnsi="仿宋" w:eastAsia="仿宋"/>
          <w:sz w:val="32"/>
          <w:szCs w:val="32"/>
          <w:lang w:val="en-US" w:eastAsia="zh-CN"/>
        </w:rPr>
        <w:t>45.45</w:t>
      </w:r>
      <w:r>
        <w:rPr>
          <w:rFonts w:hint="eastAsia" w:ascii="仿宋" w:hAnsi="仿宋" w:eastAsia="仿宋"/>
          <w:sz w:val="32"/>
          <w:szCs w:val="32"/>
        </w:rPr>
        <w:t>%</w:t>
      </w:r>
      <w:r>
        <w:rPr>
          <w:rFonts w:hint="eastAsia" w:ascii="仿宋_GB2312" w:eastAsia="仿宋_GB2312"/>
          <w:sz w:val="32"/>
          <w:szCs w:val="32"/>
        </w:rPr>
        <w:t>。</w:t>
      </w:r>
      <w:r>
        <w:rPr>
          <w:rFonts w:hint="eastAsia" w:ascii="仿宋_GB2312" w:eastAsia="仿宋_GB2312"/>
          <w:sz w:val="32"/>
          <w:szCs w:val="32"/>
          <w:lang w:eastAsia="zh-CN"/>
        </w:rPr>
        <w:t>主要原因是</w:t>
      </w:r>
      <w:r>
        <w:rPr>
          <w:rFonts w:hint="eastAsia" w:ascii="仿宋_GB2312" w:eastAsia="仿宋_GB2312"/>
          <w:color w:val="000000" w:themeColor="text1"/>
          <w:sz w:val="32"/>
          <w:szCs w:val="32"/>
          <w:lang w:eastAsia="zh-CN"/>
          <w14:textFill>
            <w14:solidFill>
              <w14:schemeClr w14:val="tx1"/>
            </w14:solidFill>
          </w14:textFill>
        </w:rPr>
        <w:t>检查较少，接待次数减少</w:t>
      </w:r>
      <w:r>
        <w:rPr>
          <w:rFonts w:hint="eastAsia" w:ascii="仿宋_GB2312" w:eastAsia="仿宋_GB2312"/>
          <w:sz w:val="32"/>
          <w:szCs w:val="32"/>
        </w:rPr>
        <w:t>。其中：</w:t>
      </w:r>
    </w:p>
    <w:p>
      <w:pPr>
        <w:pageBreakBefore w:val="0"/>
        <w:kinsoku/>
        <w:wordWrap/>
        <w:overflowPunct/>
        <w:topLinePunct w:val="0"/>
        <w:autoSpaceDE/>
        <w:autoSpaceDN/>
        <w:bidi w:val="0"/>
        <w:spacing w:line="566" w:lineRule="exact"/>
        <w:ind w:firstLine="640"/>
        <w:jc w:val="both"/>
        <w:textAlignment w:val="auto"/>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2.40</w:t>
      </w:r>
      <w:r>
        <w:rPr>
          <w:rFonts w:hint="eastAsia" w:ascii="仿宋_GB2312" w:eastAsia="仿宋_GB2312"/>
          <w:sz w:val="32"/>
          <w:szCs w:val="32"/>
        </w:rPr>
        <w:t>万元，主要用于执行公务、开展业务活动开支的交通费、住宿费、用餐费等。国内公务接待</w:t>
      </w:r>
      <w:r>
        <w:rPr>
          <w:rFonts w:hint="eastAsia" w:ascii="仿宋_GB2312" w:eastAsia="仿宋_GB2312"/>
          <w:sz w:val="32"/>
          <w:szCs w:val="32"/>
          <w:lang w:val="en-US" w:eastAsia="zh-CN"/>
        </w:rPr>
        <w:t>120</w:t>
      </w:r>
      <w:r>
        <w:rPr>
          <w:rFonts w:hint="eastAsia" w:ascii="仿宋_GB2312" w:eastAsia="仿宋_GB2312"/>
          <w:sz w:val="32"/>
          <w:szCs w:val="32"/>
        </w:rPr>
        <w:t>批次，</w:t>
      </w:r>
      <w:r>
        <w:rPr>
          <w:rFonts w:hint="eastAsia" w:ascii="仿宋_GB2312" w:eastAsia="仿宋_GB2312"/>
          <w:sz w:val="32"/>
          <w:szCs w:val="32"/>
          <w:lang w:val="en-US" w:eastAsia="zh-CN"/>
        </w:rPr>
        <w:t>480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2.40</w:t>
      </w:r>
      <w:r>
        <w:rPr>
          <w:rFonts w:hint="eastAsia" w:ascii="仿宋_GB2312" w:eastAsia="仿宋_GB2312"/>
          <w:sz w:val="32"/>
          <w:szCs w:val="32"/>
        </w:rPr>
        <w:t>万元，具体内容包括：</w:t>
      </w:r>
      <w:r>
        <w:rPr>
          <w:rFonts w:hint="eastAsia" w:ascii="仿宋_GB2312" w:eastAsia="仿宋_GB2312"/>
          <w:color w:val="000000" w:themeColor="text1"/>
          <w:sz w:val="32"/>
          <w:szCs w:val="32"/>
          <w:lang w:eastAsia="zh-CN"/>
          <w14:textFill>
            <w14:solidFill>
              <w14:schemeClr w14:val="tx1"/>
            </w14:solidFill>
          </w14:textFill>
        </w:rPr>
        <w:t>接待</w:t>
      </w:r>
      <w:r>
        <w:rPr>
          <w:rFonts w:hint="eastAsia" w:ascii="仿宋_GB2312" w:hAnsi="仿宋" w:eastAsia="仿宋_GB2312"/>
          <w:color w:val="000000" w:themeColor="text1"/>
          <w:sz w:val="32"/>
          <w:szCs w:val="32"/>
          <w14:textFill>
            <w14:solidFill>
              <w14:schemeClr w14:val="tx1"/>
            </w14:solidFill>
          </w14:textFill>
        </w:rPr>
        <w:t>上级检查、督查</w:t>
      </w:r>
      <w:r>
        <w:rPr>
          <w:rFonts w:hint="eastAsia" w:ascii="仿宋_GB2312" w:hAnsi="仿宋" w:eastAsia="仿宋_GB2312"/>
          <w:color w:val="000000" w:themeColor="text1"/>
          <w:sz w:val="32"/>
          <w:szCs w:val="32"/>
          <w:lang w:eastAsia="zh-CN"/>
          <w14:textFill>
            <w14:solidFill>
              <w14:schemeClr w14:val="tx1"/>
            </w14:solidFill>
          </w14:textFill>
        </w:rPr>
        <w:t>等金额</w:t>
      </w:r>
      <w:r>
        <w:rPr>
          <w:rFonts w:hint="eastAsia" w:ascii="仿宋_GB2312" w:hAnsi="仿宋" w:eastAsia="仿宋_GB2312"/>
          <w:color w:val="000000" w:themeColor="text1"/>
          <w:sz w:val="32"/>
          <w:szCs w:val="32"/>
          <w:lang w:val="en-US" w:eastAsia="zh-CN"/>
          <w14:textFill>
            <w14:solidFill>
              <w14:schemeClr w14:val="tx1"/>
            </w14:solidFill>
          </w14:textFill>
        </w:rPr>
        <w:t>2.40万元</w:t>
      </w:r>
      <w:r>
        <w:rPr>
          <w:rFonts w:hint="eastAsia" w:ascii="仿宋_GB2312" w:eastAsia="仿宋_GB2312"/>
          <w:color w:val="000000" w:themeColor="text1"/>
          <w:sz w:val="32"/>
          <w:szCs w:val="32"/>
          <w14:textFill>
            <w14:solidFill>
              <w14:schemeClr w14:val="tx1"/>
            </w14:solidFill>
          </w14:textFill>
        </w:rPr>
        <w:t>。</w:t>
      </w:r>
    </w:p>
    <w:p>
      <w:pPr>
        <w:pageBreakBefore w:val="0"/>
        <w:kinsoku/>
        <w:wordWrap/>
        <w:overflowPunct/>
        <w:topLinePunct w:val="0"/>
        <w:autoSpaceDE/>
        <w:autoSpaceDN/>
        <w:bidi w:val="0"/>
        <w:spacing w:line="566" w:lineRule="exact"/>
        <w:ind w:firstLine="643" w:firstLineChars="200"/>
        <w:jc w:val="both"/>
        <w:textAlignment w:val="auto"/>
        <w:rPr>
          <w:rFonts w:hint="eastAsia"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ageBreakBefore w:val="0"/>
        <w:kinsoku/>
        <w:wordWrap/>
        <w:overflowPunct/>
        <w:topLinePunct w:val="0"/>
        <w:autoSpaceDE/>
        <w:autoSpaceDN/>
        <w:bidi w:val="0"/>
        <w:spacing w:line="566" w:lineRule="exact"/>
        <w:ind w:firstLine="640"/>
        <w:jc w:val="both"/>
        <w:textAlignment w:val="auto"/>
        <w:outlineLvl w:val="1"/>
        <w:rPr>
          <w:rStyle w:val="33"/>
          <w:rFonts w:ascii="黑体" w:hAnsi="黑体" w:eastAsia="黑体"/>
        </w:rPr>
      </w:pPr>
      <w:r>
        <w:rPr>
          <w:rFonts w:hint="eastAsia" w:ascii="黑体" w:eastAsia="黑体"/>
          <w:sz w:val="32"/>
          <w:szCs w:val="32"/>
        </w:rPr>
        <w:t>八、</w:t>
      </w:r>
      <w:r>
        <w:rPr>
          <w:rStyle w:val="33"/>
          <w:rFonts w:hint="eastAsia" w:ascii="黑体" w:hAnsi="黑体" w:eastAsia="黑体"/>
          <w:b w:val="0"/>
        </w:rPr>
        <w:t>政府性基金预算支出决算情况说明</w:t>
      </w:r>
      <w:bookmarkEnd w:id="46"/>
      <w:bookmarkEnd w:id="47"/>
    </w:p>
    <w:p>
      <w:pPr>
        <w:spacing w:line="600" w:lineRule="exact"/>
        <w:ind w:firstLine="640" w:firstLineChars="20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pageBreakBefore w:val="0"/>
        <w:numPr>
          <w:ilvl w:val="0"/>
          <w:numId w:val="2"/>
        </w:numPr>
        <w:kinsoku/>
        <w:wordWrap/>
        <w:overflowPunct/>
        <w:topLinePunct w:val="0"/>
        <w:autoSpaceDE/>
        <w:autoSpaceDN/>
        <w:bidi w:val="0"/>
        <w:spacing w:line="566" w:lineRule="exact"/>
        <w:ind w:firstLine="640"/>
        <w:jc w:val="both"/>
        <w:textAlignment w:val="auto"/>
        <w:outlineLvl w:val="1"/>
        <w:rPr>
          <w:rStyle w:val="33"/>
          <w:rFonts w:ascii="黑体" w:hAnsi="黑体" w:eastAsia="黑体"/>
          <w:b w:val="0"/>
        </w:rPr>
      </w:pPr>
      <w:bookmarkStart w:id="48" w:name="_Toc15396611"/>
      <w:bookmarkStart w:id="49" w:name="_Toc15377219"/>
      <w:r>
        <w:rPr>
          <w:rStyle w:val="33"/>
          <w:rFonts w:hint="eastAsia" w:ascii="黑体" w:hAnsi="黑体" w:eastAsia="黑体"/>
          <w:b w:val="0"/>
        </w:rPr>
        <w:t>国有资本经营预算支出决算情况说明</w:t>
      </w:r>
      <w:bookmarkEnd w:id="48"/>
      <w:bookmarkEnd w:id="49"/>
    </w:p>
    <w:p>
      <w:pPr>
        <w:pageBreakBefore w:val="0"/>
        <w:kinsoku/>
        <w:wordWrap/>
        <w:overflowPunct/>
        <w:topLinePunct w:val="0"/>
        <w:autoSpaceDE/>
        <w:autoSpaceDN/>
        <w:bidi w:val="0"/>
        <w:spacing w:line="566" w:lineRule="exact"/>
        <w:ind w:firstLine="640"/>
        <w:jc w:val="both"/>
        <w:textAlignment w:val="auto"/>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3"/>
          <w:rFonts w:ascii="黑体" w:hAnsi="黑体" w:eastAsia="黑体"/>
          <w:b w:val="0"/>
        </w:rPr>
      </w:pPr>
      <w:bookmarkStart w:id="50" w:name="_Toc15377221"/>
      <w:bookmarkStart w:id="51" w:name="_Toc15396612"/>
      <w:r>
        <w:rPr>
          <w:rStyle w:val="33"/>
          <w:rFonts w:hint="eastAsia" w:ascii="黑体" w:hAnsi="黑体" w:eastAsia="黑体"/>
          <w:b w:val="0"/>
        </w:rPr>
        <w:t>其他重要事项的情况说明</w:t>
      </w:r>
      <w:bookmarkEnd w:id="50"/>
      <w:bookmarkEnd w:id="51"/>
    </w:p>
    <w:p>
      <w:pPr>
        <w:spacing w:line="600" w:lineRule="exact"/>
        <w:ind w:firstLine="643" w:firstLineChars="200"/>
        <w:outlineLvl w:val="2"/>
        <w:rPr>
          <w:rFonts w:hint="eastAsia" w:ascii="楷体" w:hAnsi="楷体" w:eastAsia="楷体" w:cs="楷体"/>
          <w:sz w:val="32"/>
          <w:szCs w:val="32"/>
        </w:rPr>
      </w:pPr>
      <w:bookmarkStart w:id="52" w:name="_Toc15377222"/>
      <w:r>
        <w:rPr>
          <w:rFonts w:hint="eastAsia" w:ascii="楷体" w:hAnsi="楷体" w:eastAsia="楷体" w:cs="楷体"/>
          <w:b/>
          <w:sz w:val="32"/>
          <w:szCs w:val="32"/>
        </w:rPr>
        <w:t>（一）机关运行经费支出情况</w:t>
      </w:r>
      <w:bookmarkEnd w:id="5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香沉镇</w:t>
      </w:r>
      <w:r>
        <w:rPr>
          <w:rFonts w:hint="eastAsia" w:ascii="仿宋_GB2312" w:eastAsia="仿宋_GB2312"/>
          <w:sz w:val="32"/>
          <w:szCs w:val="32"/>
        </w:rPr>
        <w:t>机关运行经费支出</w:t>
      </w:r>
      <w:r>
        <w:rPr>
          <w:rFonts w:hint="eastAsia" w:ascii="仿宋_GB2312" w:eastAsia="仿宋_GB2312"/>
          <w:sz w:val="32"/>
          <w:szCs w:val="32"/>
          <w:lang w:val="en-US" w:eastAsia="zh-CN"/>
        </w:rPr>
        <w:t>73.47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21年减少</w:t>
      </w:r>
      <w:r>
        <w:rPr>
          <w:rFonts w:hint="eastAsia" w:ascii="仿宋_GB2312" w:eastAsia="仿宋_GB2312"/>
          <w:sz w:val="32"/>
          <w:szCs w:val="32"/>
          <w:lang w:val="en-US" w:eastAsia="zh-CN"/>
        </w:rPr>
        <w:t>196.20</w:t>
      </w:r>
      <w:r>
        <w:rPr>
          <w:rFonts w:hint="eastAsia" w:ascii="仿宋_GB2312" w:eastAsia="仿宋_GB2312"/>
          <w:sz w:val="32"/>
          <w:szCs w:val="32"/>
        </w:rPr>
        <w:t>万元，下降</w:t>
      </w:r>
      <w:r>
        <w:rPr>
          <w:rFonts w:hint="eastAsia" w:ascii="仿宋_GB2312" w:eastAsia="仿宋_GB2312"/>
          <w:sz w:val="32"/>
          <w:szCs w:val="32"/>
          <w:lang w:val="en-US" w:eastAsia="zh-CN"/>
        </w:rPr>
        <w:t>71.27</w:t>
      </w:r>
      <w:r>
        <w:rPr>
          <w:rFonts w:ascii="仿宋_GB2312" w:eastAsia="仿宋_GB2312"/>
          <w:sz w:val="32"/>
          <w:szCs w:val="32"/>
        </w:rPr>
        <w:t>%</w:t>
      </w:r>
      <w:r>
        <w:rPr>
          <w:rFonts w:hint="eastAsia" w:ascii="仿宋_GB2312" w:eastAsia="仿宋_GB2312"/>
          <w:sz w:val="32"/>
          <w:szCs w:val="32"/>
        </w:rPr>
        <w:t>。主要原因是办公费</w:t>
      </w:r>
      <w:r>
        <w:rPr>
          <w:rFonts w:hint="eastAsia" w:ascii="仿宋_GB2312" w:eastAsia="仿宋_GB2312"/>
          <w:sz w:val="32"/>
          <w:szCs w:val="32"/>
          <w:lang w:eastAsia="zh-CN"/>
        </w:rPr>
        <w:t>、印刷费、维修（护）费减少</w:t>
      </w:r>
      <w:r>
        <w:rPr>
          <w:rFonts w:hint="eastAsia" w:ascii="仿宋_GB2312" w:eastAsia="仿宋_GB2312"/>
          <w:sz w:val="32"/>
          <w:szCs w:val="32"/>
        </w:rPr>
        <w:t>。</w:t>
      </w:r>
    </w:p>
    <w:p>
      <w:pPr>
        <w:spacing w:line="600" w:lineRule="exact"/>
        <w:ind w:firstLine="643" w:firstLineChars="200"/>
        <w:outlineLvl w:val="2"/>
        <w:rPr>
          <w:rFonts w:hint="eastAsia" w:ascii="楷体" w:hAnsi="楷体" w:eastAsia="楷体" w:cs="楷体"/>
          <w:b/>
          <w:sz w:val="32"/>
          <w:szCs w:val="32"/>
        </w:rPr>
      </w:pPr>
      <w:bookmarkStart w:id="53" w:name="_Toc15377223"/>
      <w:r>
        <w:rPr>
          <w:rFonts w:hint="eastAsia" w:ascii="楷体" w:hAnsi="楷体" w:eastAsia="楷体" w:cs="楷体"/>
          <w:b/>
          <w:sz w:val="32"/>
          <w:szCs w:val="32"/>
        </w:rPr>
        <w:t>（二）政府采购支出情况</w:t>
      </w:r>
      <w:bookmarkEnd w:id="53"/>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香沉镇</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楷体" w:hAnsi="楷体" w:eastAsia="楷体" w:cs="楷体"/>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香沉镇</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spacing w:line="600" w:lineRule="exact"/>
        <w:ind w:firstLine="643" w:firstLineChars="200"/>
        <w:outlineLvl w:val="2"/>
        <w:rPr>
          <w:rFonts w:hint="eastAsia" w:ascii="楷体" w:hAnsi="楷体" w:eastAsia="楷体" w:cs="楷体"/>
          <w:b/>
          <w:sz w:val="32"/>
          <w:szCs w:val="32"/>
        </w:rPr>
      </w:pPr>
      <w:r>
        <w:rPr>
          <w:rFonts w:hint="eastAsia" w:ascii="楷体" w:hAnsi="楷体" w:eastAsia="楷体" w:cs="楷体"/>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eastAsia" w:ascii="仿宋_GB2312" w:hAnsi="仿宋_GB2312" w:eastAsia="仿宋_GB2312" w:cs="仿宋_GB2312"/>
          <w:sz w:val="32"/>
          <w:szCs w:val="32"/>
          <w:lang w:val="en-US" w:eastAsia="zh-CN"/>
        </w:rPr>
        <w:t>老促会工作经费、</w:t>
      </w:r>
      <w:r>
        <w:rPr>
          <w:rFonts w:hint="eastAsia" w:ascii="仿宋_GB2312" w:hAnsi="仿宋_GB2312" w:eastAsia="仿宋_GB2312" w:cs="仿宋_GB2312"/>
          <w:sz w:val="32"/>
          <w:szCs w:val="32"/>
        </w:rPr>
        <w:t>安全经费、人大会议经费、</w:t>
      </w:r>
      <w:r>
        <w:rPr>
          <w:rFonts w:hint="eastAsia" w:ascii="仿宋_GB2312" w:hAnsi="仿宋_GB2312" w:eastAsia="仿宋_GB2312" w:cs="仿宋_GB2312"/>
          <w:sz w:val="32"/>
          <w:szCs w:val="32"/>
          <w:lang w:val="en-US" w:eastAsia="zh-CN"/>
        </w:rPr>
        <w:t>人大办公费、文化配套、</w:t>
      </w:r>
      <w:r>
        <w:rPr>
          <w:rFonts w:hint="eastAsia" w:ascii="仿宋_GB2312" w:hAnsi="仿宋_GB2312" w:eastAsia="仿宋_GB2312" w:cs="仿宋_GB2312"/>
          <w:sz w:val="32"/>
          <w:szCs w:val="32"/>
        </w:rPr>
        <w:t>垃圾清运及处置项目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6个项目</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同时，本部门对202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年部门整体开展绩效自评，《202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剑阁县香沉镇</w:t>
      </w:r>
      <w:r>
        <w:rPr>
          <w:rFonts w:hint="eastAsia" w:ascii="仿宋_GB2312" w:hAnsi="仿宋_GB2312" w:eastAsia="仿宋_GB2312" w:cs="仿宋_GB2312"/>
          <w:color w:val="000000" w:themeColor="text1"/>
          <w:sz w:val="32"/>
          <w:szCs w:val="32"/>
          <w14:textFill>
            <w14:solidFill>
              <w14:schemeClr w14:val="tx1"/>
            </w14:solidFill>
          </w14:textFill>
        </w:rPr>
        <w:t>人民政府部门整体绩效评价报告》见附件（第四部分）。</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32"/>
          <w:rFonts w:ascii="黑体" w:hAnsi="黑体" w:eastAsia="黑体"/>
          <w:b w:val="0"/>
        </w:rPr>
      </w:pPr>
      <w:bookmarkStart w:id="55" w:name="_Toc15396613"/>
      <w:bookmarkStart w:id="56" w:name="_Toc15377225"/>
      <w:r>
        <w:rPr>
          <w:rFonts w:hint="eastAsia" w:ascii="黑体" w:hAnsi="黑体" w:eastAsia="黑体"/>
          <w:sz w:val="44"/>
          <w:szCs w:val="44"/>
        </w:rPr>
        <w:t>名</w:t>
      </w:r>
      <w:r>
        <w:rPr>
          <w:rStyle w:val="32"/>
          <w:rFonts w:hint="eastAsia" w:ascii="黑体" w:hAnsi="黑体" w:eastAsia="黑体"/>
          <w:b w:val="0"/>
        </w:rPr>
        <w:t>词解释</w:t>
      </w:r>
      <w:bookmarkEnd w:id="55"/>
      <w:bookmarkEnd w:id="56"/>
    </w:p>
    <w:p>
      <w:pPr>
        <w:spacing w:line="600" w:lineRule="exact"/>
        <w:jc w:val="left"/>
        <w:rPr>
          <w:rFonts w:ascii="宋体"/>
          <w:b/>
          <w:sz w:val="44"/>
          <w:szCs w:val="44"/>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（一）一般公共预算拨款收入：指县级财政当年拨付的资金。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（二）一般公共服务（类）人大事务（款）人大会议（项）：指反映各级人大召开人民代表大会等专门会议的支出。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（三）一般公共服务（类）人大事务（款）代表工作（项）：指反映人大代表开展各类视察等方面的支出。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（四）一般公共服务（类）人大事务（款）其他人大事务（项）：指除上述项目以外的其他人大事务支出。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（五）一般公共服务（类）政府办公厅（室）及相关机构事务（款）行政运行（项）：指反映行政单位（包括实行公务员管理的事业单位）的基本支出。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（六）一般公共服务（类）政府办公厅（室）及相关机构事务（款）一般行政管理事务（项）：指反映行政单位（包括实行公务员管理的事业单位）未单独设置项级科目的其他项目支出。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（七）一般公共服务（类）政府办公厅（室）及相关机构事务（款）信访事务（项）：指反映各级政府用于接待群众来信来访方面的支出。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（八）一般公共服务（类）政府办公厅（室）及相关机构事务（款）事业运行（项）：指反映事业单位的基本支出，不包括行政单位（包括实行公务员管理的事业单位）后勤服务中心、医务室等附属事业单位。</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（九）一般公共服务支出（类）统计信息事务（款）其他统计信息事务支出（项）：反映除上述项目以外的其他统计信息事务支出。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（十）一般公共服务（类）纪检监察事务（款）一般行政管理事务（项）：指反映行政单位（包括实行公务员管理的事业单位）未单独设置项级科目的其他项目支出。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（十一）一般公共服务（类）纪检监察事务（款）其他纪检监察事务支出项）：指反映除上述项目以外其他纪检监察事务方面的支出。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（十二）一般公共服务（类）群众团体事务（款）其他群众团体事务（项）：指反映除上述项目以外其他用于群众团体事务方面的支出。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（十三）一般公共服务（类）党委办公厅（室）及相关机构事务（款）一般行政管理事务（项）：指反映行政单位（包括实行公务员管理的事业单位）未单独设置项级科目的其他项目支出。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（十四）一般公共服务（类）宣传事务（款）其他宣传事务（项）：指反映除上述项目以外其他用于中国共产党宣传部门的事务支出。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（十五）国防（类）国防动员（款）兵役征集（项）：指反映用于兵役征集等方面的支出。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六）公共安全（类）强制隔离戒毒（款）其他强制隔离戒毒（项）：指反映强制隔离戒毒管理部门及强制隔离戒毒所发生的强制隔离戒毒人员调遣费、突发事件处置费、安全保卫费、警察服装费、宣传及奖励费、技术辅导人员及关键要害岗位人员补助费等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（十七）文化旅游体育与传媒（类）文化和旅游（款）群众文化（项）：指反映群众文化方面的支出，包括基层文化馆（站）、群众艺术馆支出等。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（十八）文化旅游体育与传媒（类）文化和旅游（款）文化和旅游管理事务（项）：指反映文化和旅游管理事务支出。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十九）社会保障和就业（类）民政管理事务（款）基层政权建设和社区治理（项）：指反映开展城乡社区治理、城乡社区服务（乡村便民服务）、村（居）民自治、村（居）务公开、乡镇（街道）服务能力建设等基层政权建设和社区治理工作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（二十）社会保障和就业（类）行政事业单位离退休（款）机关事业单位基本养老保险缴费支出（项）：指部门实施养老保险制度由单位缴纳的养老保险费的支出。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（二十一）卫生健康支出（类）行政事业单位医疗（款）行政单位医疗（项）：指局机关及参公管理事业单位用于缴纳单位基本医疗保险支出。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（二十二）卫生健康支出（类）行政事业单位医疗（款）事业单位医疗（项）：指事业单位用于缴纳单位基本医疗保险支出。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（二十三）卫生健康支出（类）其他卫生健康支出（款）其他卫生健康支出（项）：反映除上述项目以外其他用于卫生健康方面的支出。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（二十四）城乡社区（类）城乡社区规划和管理（款）城乡社区环境卫生（项）：反映城乡社区道路清扫、垃圾清运与处理、公厕建设与维护、园林绿化等方面的支出。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（二十五）农林水（类）农业农村（款）事业运行（项）：反映用于农业事业单位基本支出，事业单位设施、系统运行与资产维护等方面的支出。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（二十六）农林水（类）农业农村（款）防灾减灾（项）：反映对农业生产因遭受自然、生物灾害损失给予的补助，促进农业防灾增产措施补助，海难救助补助，因其他灾害导致农牧渔业生产者损失给予的补贴。</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（二十七）农林水（类）林业和草原（款）林业草原防灾减灾（项）：反映用于病虫害等有害生物灾害、森林草原防火、野生动物疫病灾害等方面的支出。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（二十八）农林水（类）巩固脱贫衔接与乡村振兴（款）其他巩固脱贫衔接乡村振兴支出（项）：反映除上述项目以外其他用于巩固拓展脱贫攻坚成果同乡村振兴有效衔接方面的支出。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（二十九）农林水（类）农村综合改革（款）对村民委员会和村党支部的补助（项）：反映各级财政对村民委员会和村党支部的补助支出，以及支持建立县级基本财力保障机制安排的村级组织运转奖补资金。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（三十）农林水（类）农村综合改革（款）其他农村综合改革支出（项）：反映除上述项目以外其他用于农村综合改革方面的支出。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（三十一）住房保障（类）住房改革支出（款）住房公积金（项）：指按照《住房公积金管理条例》的规定，由单位及其在职职工缴存的长期住房储金。</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（三十二）灾害防治及应急管理支出（类）应急管理事务（款）应急管理（项）：反映用于应急管理的法律法规修订制定，应急预案演练、协调保障等方面的支出。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（三十三）基本支出：指为保证机构正常运转，完成日常工作任务而发生的人员支出和公用支出。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（三十四）项目支出：指在基本支出之外为完成特定行政任务和事业发展目标所发生的支出。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44"/>
          <w:szCs w:val="44"/>
        </w:rPr>
      </w:pPr>
      <w:r>
        <w:rPr>
          <w:rFonts w:hint="eastAsia" w:ascii="仿宋" w:hAnsi="仿宋" w:eastAsia="仿宋" w:cs="仿宋"/>
          <w:b w:val="0"/>
          <w:bCs/>
          <w:sz w:val="32"/>
          <w:szCs w:val="32"/>
          <w:lang w:val="en-US" w:eastAsia="zh-CN"/>
        </w:rPr>
        <w:t>（三十五）“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cs="仿宋"/>
          <w:b/>
          <w:sz w:val="32"/>
          <w:szCs w:val="32"/>
        </w:rPr>
      </w:pPr>
    </w:p>
    <w:p>
      <w:pPr>
        <w:spacing w:line="600" w:lineRule="exact"/>
        <w:jc w:val="center"/>
        <w:outlineLvl w:val="0"/>
        <w:rPr>
          <w:rStyle w:val="32"/>
          <w:rFonts w:ascii="黑体" w:hAnsi="黑体" w:eastAsia="黑体"/>
          <w:b w:val="0"/>
        </w:rPr>
      </w:pPr>
      <w:bookmarkStart w:id="57" w:name="_Toc15377226"/>
      <w:r>
        <w:rPr>
          <w:rFonts w:ascii="宋体"/>
          <w:b/>
          <w:sz w:val="44"/>
          <w:szCs w:val="44"/>
        </w:rPr>
        <w:br w:type="page"/>
      </w:r>
      <w:bookmarkStart w:id="58" w:name="_Toc15396614"/>
      <w:r>
        <w:rPr>
          <w:rFonts w:hint="eastAsia" w:ascii="黑体" w:hAnsi="黑体" w:eastAsia="黑体"/>
          <w:sz w:val="44"/>
          <w:szCs w:val="44"/>
        </w:rPr>
        <w:t>第</w:t>
      </w:r>
      <w:r>
        <w:rPr>
          <w:rStyle w:val="32"/>
          <w:rFonts w:hint="eastAsia" w:ascii="黑体" w:hAnsi="黑体" w:eastAsia="黑体"/>
          <w:b w:val="0"/>
        </w:rPr>
        <w:t>四部分 附件</w:t>
      </w:r>
      <w:bookmarkEnd w:id="58"/>
    </w:p>
    <w:p>
      <w:pPr>
        <w:spacing w:line="572" w:lineRule="exact"/>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sz w:val="44"/>
          <w:szCs w:val="44"/>
          <w:highlight w:val="none"/>
          <w:shd w:val="clear" w:color="auto" w:fill="FFFFFF"/>
          <w:lang w:eastAsia="zh-CN"/>
        </w:rPr>
      </w:pPr>
      <w:r>
        <w:rPr>
          <w:rFonts w:hint="eastAsia" w:ascii="宋体" w:hAnsi="宋体" w:eastAsia="宋体"/>
          <w:b/>
          <w:sz w:val="44"/>
          <w:szCs w:val="44"/>
          <w:highlight w:val="none"/>
          <w:shd w:val="clear" w:color="auto" w:fill="FFFFFF"/>
          <w:lang w:val="en-US" w:eastAsia="zh-CN"/>
        </w:rPr>
        <w:t>202</w:t>
      </w:r>
      <w:r>
        <w:rPr>
          <w:rFonts w:hint="eastAsia" w:ascii="宋体" w:hAnsi="宋体"/>
          <w:b/>
          <w:sz w:val="44"/>
          <w:szCs w:val="44"/>
          <w:highlight w:val="none"/>
          <w:shd w:val="clear" w:color="auto" w:fill="FFFFFF"/>
          <w:lang w:val="en-US" w:eastAsia="zh-CN"/>
        </w:rPr>
        <w:t>2</w:t>
      </w:r>
      <w:r>
        <w:rPr>
          <w:rFonts w:hint="eastAsia" w:ascii="宋体" w:hAnsi="宋体" w:eastAsia="宋体"/>
          <w:b/>
          <w:sz w:val="44"/>
          <w:szCs w:val="44"/>
          <w:highlight w:val="none"/>
          <w:shd w:val="clear" w:color="auto" w:fill="FFFFFF"/>
          <w:lang w:val="en-US" w:eastAsia="zh-CN"/>
        </w:rPr>
        <w:t>年</w:t>
      </w:r>
      <w:r>
        <w:rPr>
          <w:rFonts w:hint="eastAsia" w:ascii="宋体" w:hAnsi="宋体" w:eastAsia="宋体"/>
          <w:b/>
          <w:sz w:val="44"/>
          <w:szCs w:val="44"/>
          <w:highlight w:val="none"/>
          <w:shd w:val="clear" w:color="auto" w:fill="FFFFFF"/>
          <w:lang w:eastAsia="zh-CN"/>
        </w:rPr>
        <w:t>剑阁县</w:t>
      </w:r>
      <w:r>
        <w:rPr>
          <w:rFonts w:hint="eastAsia" w:ascii="宋体" w:hAnsi="宋体"/>
          <w:b/>
          <w:sz w:val="44"/>
          <w:szCs w:val="44"/>
          <w:highlight w:val="none"/>
          <w:shd w:val="clear" w:color="auto" w:fill="FFFFFF"/>
          <w:lang w:val="en-US" w:eastAsia="zh-CN"/>
        </w:rPr>
        <w:t>香沉</w:t>
      </w:r>
      <w:r>
        <w:rPr>
          <w:rFonts w:hint="eastAsia" w:ascii="宋体" w:hAnsi="宋体" w:eastAsia="宋体"/>
          <w:b/>
          <w:sz w:val="44"/>
          <w:szCs w:val="44"/>
          <w:highlight w:val="none"/>
          <w:shd w:val="clear" w:color="auto" w:fill="FFFFFF"/>
          <w:lang w:eastAsia="zh-CN"/>
        </w:rPr>
        <w:t>镇人民政府</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宋体" w:hAnsi="宋体" w:eastAsia="宋体"/>
          <w:b/>
          <w:sz w:val="44"/>
          <w:szCs w:val="44"/>
          <w:highlight w:val="none"/>
          <w:shd w:val="clear" w:color="auto" w:fill="FFFFFF"/>
          <w:lang w:eastAsia="zh-CN"/>
        </w:rPr>
      </w:pPr>
      <w:r>
        <w:rPr>
          <w:rFonts w:hint="eastAsia" w:ascii="宋体" w:hAnsi="宋体" w:eastAsia="宋体"/>
          <w:b/>
          <w:sz w:val="44"/>
          <w:szCs w:val="44"/>
          <w:highlight w:val="none"/>
          <w:shd w:val="clear" w:color="auto" w:fill="FFFFFF"/>
          <w:lang w:eastAsia="zh-CN"/>
        </w:rPr>
        <w:t>部门</w:t>
      </w:r>
      <w:r>
        <w:rPr>
          <w:rFonts w:hint="eastAsia" w:ascii="宋体" w:hAnsi="宋体" w:eastAsia="宋体"/>
          <w:b/>
          <w:sz w:val="44"/>
          <w:szCs w:val="44"/>
          <w:highlight w:val="none"/>
          <w:shd w:val="clear" w:color="auto" w:fill="FFFFFF"/>
        </w:rPr>
        <w:t>整体</w:t>
      </w:r>
      <w:r>
        <w:rPr>
          <w:rFonts w:hint="eastAsia" w:ascii="宋体" w:hAnsi="宋体" w:eastAsia="宋体"/>
          <w:b/>
          <w:sz w:val="44"/>
          <w:szCs w:val="44"/>
          <w:highlight w:val="none"/>
          <w:shd w:val="clear" w:color="auto" w:fill="FFFFFF"/>
          <w:lang w:eastAsia="zh-CN"/>
        </w:rPr>
        <w:t>支出</w:t>
      </w:r>
      <w:r>
        <w:rPr>
          <w:rFonts w:hint="eastAsia" w:ascii="宋体" w:hAnsi="宋体" w:eastAsia="宋体"/>
          <w:b/>
          <w:sz w:val="44"/>
          <w:szCs w:val="44"/>
          <w:highlight w:val="none"/>
          <w:shd w:val="clear" w:color="auto" w:fill="FFFFFF"/>
        </w:rPr>
        <w:t>绩效评价报告</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contextualSpacing/>
        <w:jc w:val="left"/>
        <w:textAlignment w:val="auto"/>
        <w:rPr>
          <w:rFonts w:ascii="黑体" w:hAnsi="宋体" w:eastAsia="黑体" w:cs="宋体"/>
          <w:color w:val="000000"/>
          <w:kern w:val="0"/>
          <w:sz w:val="24"/>
          <w:szCs w:val="32"/>
          <w:highlight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黑体" w:hAnsi="黑体" w:eastAsia="黑体" w:cs="黑体"/>
          <w:b/>
          <w:bCs/>
          <w:color w:val="000000"/>
          <w:kern w:val="0"/>
          <w:sz w:val="32"/>
          <w:szCs w:val="32"/>
          <w:shd w:val="clear" w:color="auto" w:fill="FFFFFF"/>
          <w:lang w:val="zh-CN"/>
        </w:rPr>
      </w:pPr>
      <w:r>
        <w:rPr>
          <w:rFonts w:hint="eastAsia" w:ascii="黑体" w:hAnsi="黑体" w:eastAsia="黑体" w:cs="黑体"/>
          <w:b/>
          <w:bCs/>
          <w:color w:val="000000"/>
          <w:kern w:val="0"/>
          <w:sz w:val="32"/>
          <w:szCs w:val="32"/>
          <w:shd w:val="clear" w:color="auto" w:fill="FFFFFF"/>
        </w:rPr>
        <w:t>一、</w:t>
      </w:r>
      <w:r>
        <w:rPr>
          <w:rFonts w:hint="eastAsia" w:ascii="黑体" w:hAnsi="黑体" w:eastAsia="黑体" w:cs="黑体"/>
          <w:b/>
          <w:bCs/>
          <w:color w:val="000000"/>
          <w:kern w:val="0"/>
          <w:sz w:val="32"/>
          <w:szCs w:val="32"/>
          <w:shd w:val="clear" w:color="auto" w:fill="FFFFFF"/>
          <w:lang w:val="zh-CN"/>
        </w:rPr>
        <w:t>部门（单位）概况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楷体" w:hAnsi="楷体" w:eastAsia="楷体" w:cs="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（一）机构组成。</w:t>
      </w:r>
    </w:p>
    <w:p>
      <w:pPr>
        <w:spacing w:line="560" w:lineRule="exact"/>
        <w:ind w:left="0" w:leftChars="0"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香沉镇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内设党政综合办事机构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和镇直属事业机构四中心。</w:t>
      </w:r>
      <w:r>
        <w:rPr>
          <w:rFonts w:hint="eastAsia" w:ascii="楷体" w:hAnsi="楷体" w:eastAsia="楷体" w:cs="楷体"/>
          <w:b/>
          <w:bCs/>
          <w:color w:val="000000" w:themeColor="text1"/>
          <w:sz w:val="32"/>
          <w:szCs w:val="32"/>
          <w:shd w:val="clear" w:color="auto" w:fill="FFFFFF"/>
          <w:lang w:eastAsia="zh-CN"/>
          <w14:textFill>
            <w14:solidFill>
              <w14:schemeClr w14:val="tx1"/>
            </w14:solidFill>
          </w14:textFill>
        </w:rPr>
        <w:t>五办</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党政综合与乡村振兴办公室（农业农村办公室）、党建工作办公室、综合行政执法办公室（应急办公室）、社会事务办公室、经济发展办公室（生态环境保护办公室）。</w:t>
      </w:r>
      <w:r>
        <w:rPr>
          <w:rFonts w:hint="eastAsia" w:ascii="楷体" w:hAnsi="楷体" w:eastAsia="楷体" w:cs="楷体"/>
          <w:b/>
          <w:bCs/>
          <w:color w:val="000000" w:themeColor="text1"/>
          <w:sz w:val="32"/>
          <w:szCs w:val="32"/>
          <w:shd w:val="clear" w:color="auto" w:fill="FFFFFF"/>
          <w14:textFill>
            <w14:solidFill>
              <w14:schemeClr w14:val="tx1"/>
            </w14:solidFill>
          </w14:textFill>
        </w:rPr>
        <w:t>四中心</w:t>
      </w:r>
      <w:r>
        <w:rPr>
          <w:rFonts w:hint="eastAsia" w:ascii="楷体" w:hAnsi="楷体" w:eastAsia="楷体" w:cs="楷体"/>
          <w:b/>
          <w:bCs/>
          <w:color w:val="000000" w:themeColor="text1"/>
          <w:sz w:val="32"/>
          <w:szCs w:val="32"/>
          <w:shd w:val="clear" w:color="auto" w:fill="FFFFFF"/>
          <w:lang w:val="en-US" w:eastAsia="zh-CN"/>
          <w14:textFill>
            <w14:solidFill>
              <w14:schemeClr w14:val="tx1"/>
            </w14:solidFill>
          </w14:textFill>
        </w:rPr>
        <w:t>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便民服务中心（退役军人服务站）、农业综合服务中心（畜牧兽医站、林业工作站、水利服务站）、乡村建设和文化服务中心、农民工服务中心（社会治安综合治理中心、人力资源和社会保障服务所）。</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楷体" w:hAnsi="楷体" w:eastAsia="楷体" w:cs="楷体"/>
          <w:b/>
          <w:bCs/>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w:t>
      </w:r>
      <w:r>
        <w:rPr>
          <w:rFonts w:hint="eastAsia" w:ascii="楷体" w:hAnsi="楷体" w:eastAsia="楷体" w:cs="楷体"/>
          <w:b/>
          <w:bCs/>
          <w:color w:val="000000"/>
          <w:kern w:val="0"/>
          <w:sz w:val="32"/>
          <w:szCs w:val="32"/>
          <w:shd w:val="clear" w:color="auto" w:fill="FFFFFF"/>
          <w:lang w:val="en-US" w:eastAsia="zh-CN"/>
        </w:rPr>
        <w:t>二</w:t>
      </w:r>
      <w:r>
        <w:rPr>
          <w:rFonts w:hint="eastAsia" w:ascii="楷体" w:hAnsi="楷体" w:eastAsia="楷体" w:cs="楷体"/>
          <w:b/>
          <w:bCs/>
          <w:color w:val="000000"/>
          <w:kern w:val="0"/>
          <w:sz w:val="32"/>
          <w:szCs w:val="32"/>
          <w:shd w:val="clear" w:color="auto" w:fill="FFFFFF"/>
          <w:lang w:val="zh-CN"/>
        </w:rPr>
        <w:t>）机构职能。</w:t>
      </w:r>
    </w:p>
    <w:p>
      <w:pPr>
        <w:spacing w:line="560" w:lineRule="exact"/>
        <w:ind w:left="0" w:leftChars="0" w:firstLine="643" w:firstLineChars="200"/>
        <w:rPr>
          <w:rFonts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党政综合与乡村振兴办公室（农业农村办公室）：</w:t>
      </w:r>
    </w:p>
    <w:p>
      <w:pPr>
        <w:spacing w:line="560" w:lineRule="exact"/>
        <w:ind w:left="0" w:leftChars="0"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党委、政府、人大日常工作和机关日常事务管理；负责目标绩效、督查督办、公文处理、文秘信息、调研会务、后勤保障、档案史志、保密机要、安全保卫、政务公开等工作；负责农业、林业、水利、畜牧（屠宰）、自然资源等领域的监督管理工作；牵头负责招商引资规划并组织实施；负责项目规划的编制、申报、实施、建设等相关工作；完成党委、政府交办的其他工作。</w:t>
      </w:r>
    </w:p>
    <w:p>
      <w:pPr>
        <w:spacing w:line="560" w:lineRule="exact"/>
        <w:ind w:left="0" w:leftChars="0" w:firstLine="643"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党建工作办公室：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基层党组织建设工作，全面推进党的建设；负责纪检监察、宣传、统战（民族宗教）、人民武装、干部监督管理、党员教育管理、精神文明建设等相关工作；负责机关和直属事业单位机构编制、人事人才、离退休干部管理等工作；负责工会、团委、妇联等群团组织工作；完成党委、政府交办的其他工作。</w:t>
      </w:r>
    </w:p>
    <w:p>
      <w:pPr>
        <w:numPr>
          <w:ilvl w:val="0"/>
          <w:numId w:val="0"/>
        </w:numPr>
        <w:spacing w:line="560" w:lineRule="exact"/>
        <w:ind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综合行政执法办公室（应急办公室）：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负责统筹协调、监督管理辖区内综合行政执法相关工作，并对综合行政执法人员行使职权情况</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进项</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督查；负责组织编制应急预案、规划并组织实施；负责组织开展防灾减灾救灾工作；负责应对自然灾害、安全生产等各类突发性事件；负责森林防火、地震和地质灾害等工作；负责建设工程质量、交通运输、食品卫生、公共设施等安全监督管理工作；完成党委、政府交办的其他工作。</w:t>
      </w:r>
    </w:p>
    <w:p>
      <w:pPr>
        <w:spacing w:line="560" w:lineRule="exact"/>
        <w:ind w:left="0" w:leftChars="0"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4</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社会事务办公室：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教育、科学技术、卫生健康、职业健康、老龄、人力资源和社会保障、医疗保障、民政、文化、旅游、体育、广播电视、人民防空、退役军人、残疾人事业等领导的管理、指导和监督；完成党委、政府交办的其他工作。</w:t>
      </w:r>
    </w:p>
    <w:p>
      <w:pPr>
        <w:spacing w:line="560" w:lineRule="exact"/>
        <w:ind w:left="0" w:leftChars="0"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5</w:t>
      </w: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经济发展办公室（生态环境保护办公室）：</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辖区经济发展、扶贫开发、生态环境保护等工作；负责工业经济、科技通信、能源管理、民营经济、文旅经济、商务服务、经济合作、住房和城乡建设、市场监管、粮食和物资储备、统计、供销等领域的监督管理，提出经济发展和招商引资规划并组织实施；负责项目规划的编制、申报、实施、建设等相关工作；负责协调推进统筹城乡发展工作；完成党委、政府交办的其他工作。</w:t>
      </w:r>
    </w:p>
    <w:p>
      <w:pPr>
        <w:spacing w:line="560" w:lineRule="exact"/>
        <w:ind w:left="0" w:leftChars="0" w:firstLine="643"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便民服务中心（退役军人服务站）：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集中受理涉及经济发展、公共管理以及与群众密切相关的政务服务、公共服务、便民服务事项；负责教育、卫生健康、救灾救济、退役军人、残疾人事业等各类社会事务的服务性工作；负责辖区内居民医疗保险参保、缴费、医疗救助等相关事务性工作；负责便民服务中心各窗口的日常运行管理，指导村（社区）便民服务站工作；完成党委、政府和上级业务主管部门交办的其他工作。</w:t>
      </w:r>
    </w:p>
    <w:p>
      <w:pPr>
        <w:spacing w:line="560" w:lineRule="exact"/>
        <w:ind w:left="0" w:leftChars="0" w:firstLine="643"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农业综合服务中心（畜牧兽医站、林业工作站、水利服务站）：</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农业产业发展、农业新技术推广、农用机械、农产品质量安全、农业公共信息、植物检验检疫及病虫害防治、动物防疫检疫、农村集体经济、村级财务、林业产业发展、森林资源管护、水利建设、防汛抗旱、农业设施管护等相关涉农服务工作；负责森林防火和野外火源宣传教育、日常巡护、隐患排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监测</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预警等相关事务性工作；完成党委、政府和上级业务主管部门交办的其他工作。</w:t>
      </w:r>
    </w:p>
    <w:p>
      <w:pPr>
        <w:spacing w:line="560" w:lineRule="exact"/>
        <w:ind w:left="0" w:leftChars="0" w:firstLine="643"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乡村建设和文化服务中心：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镇村规划、乡村振兴、镇村基础设施建设管理维护等事务性工作；负责农村环境综合治理服务工作；负责教育、科技、文化、旅游、体育、广播电视等服务工作；完成党委、政府和上级业务主管部门交办的其他工作。</w:t>
      </w:r>
    </w:p>
    <w:p>
      <w:pPr>
        <w:spacing w:line="560" w:lineRule="exact"/>
        <w:ind w:left="0" w:leftChars="0" w:firstLine="643"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农民工服务中心（社会治安综合治理中心、人力资源和社会保障服务所）：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负责农民工输出、培训、维权、回引及返乡创业等服务性工作；负责社会治安综合治理、矛盾纠纷调解、信访维稳、安全生产、应急管理等事务性工作；负责就业、社会保障等服务性工作；完成党委、政府和上级业务主管部门交办的其他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（三）人员概况。</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b w:val="0"/>
          <w:bCs/>
          <w:kern w:val="2"/>
          <w:sz w:val="32"/>
          <w:szCs w:val="32"/>
          <w:highlight w:val="none"/>
          <w:lang w:val="zh-CN" w:eastAsia="zh-CN" w:bidi="ar-SA"/>
        </w:rPr>
      </w:pPr>
      <w:r>
        <w:rPr>
          <w:rFonts w:hint="eastAsia" w:ascii="仿宋_GB2312" w:hAnsi="仿宋_GB2312" w:eastAsia="仿宋_GB2312" w:cs="仿宋_GB2312"/>
          <w:b w:val="0"/>
          <w:bCs/>
          <w:kern w:val="2"/>
          <w:sz w:val="32"/>
          <w:szCs w:val="32"/>
          <w:highlight w:val="none"/>
          <w:lang w:val="en-US" w:eastAsia="zh-CN" w:bidi="ar-SA"/>
        </w:rPr>
        <w:t>2022年总编制47名，其中行政编制22名，行政工勤编制1名，事业编制24名。2022年年初预算实有在职人员46人，其中行政人员22人，事业人员23人，行政工勤人员1人。2022年末，全镇实有在职人员41人，其中行政人员20人，事业人员20人，行政工勤人员1人。</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黑体" w:hAnsi="黑体" w:eastAsia="黑体" w:cs="黑体"/>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rPr>
        <w:t>二、部门财政资金收支情况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仿宋" w:hAnsi="仿宋" w:eastAsia="仿宋" w:cs="仿宋"/>
          <w:color w:val="000000"/>
          <w:kern w:val="0"/>
          <w:sz w:val="32"/>
          <w:szCs w:val="32"/>
          <w:shd w:val="clear" w:color="auto" w:fill="FFFFFF"/>
          <w:lang w:val="zh-CN"/>
        </w:rPr>
      </w:pPr>
      <w:r>
        <w:rPr>
          <w:rFonts w:hint="eastAsia" w:ascii="楷体" w:hAnsi="楷体" w:eastAsia="楷体" w:cs="楷体"/>
          <w:b/>
          <w:bCs/>
          <w:color w:val="000000"/>
          <w:kern w:val="0"/>
          <w:sz w:val="32"/>
          <w:szCs w:val="32"/>
          <w:shd w:val="clear" w:color="auto" w:fill="FFFFFF"/>
          <w:lang w:val="zh-CN"/>
        </w:rPr>
        <w:t>（一）部门财政资金收入情况。</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FFFFFF"/>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FFFFFF"/>
          <w:lang w:val="en-US" w:eastAsia="zh-CN" w:bidi="ar-SA"/>
          <w14:textFill>
            <w14:solidFill>
              <w14:schemeClr w14:val="tx1"/>
            </w14:solidFill>
          </w14:textFill>
        </w:rPr>
        <w:t>2022年香沉镇人民政府收入总额为896.85万元，其中：一般公共预算财政拨款收入896.85万元。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仿宋" w:hAnsi="仿宋" w:eastAsia="仿宋" w:cs="仿宋"/>
          <w:i w:val="0"/>
          <w:caps w:val="0"/>
          <w:color w:val="666666"/>
          <w:spacing w:val="0"/>
          <w:sz w:val="32"/>
          <w:szCs w:val="32"/>
          <w:shd w:val="clear" w:fill="FFFFFF"/>
          <w:lang w:val="en-US" w:eastAsia="zh-CN"/>
        </w:rPr>
      </w:pPr>
      <w:r>
        <w:rPr>
          <w:rFonts w:hint="eastAsia" w:ascii="楷体" w:hAnsi="楷体" w:eastAsia="楷体" w:cs="楷体"/>
          <w:b/>
          <w:bCs/>
          <w:color w:val="000000"/>
          <w:kern w:val="0"/>
          <w:sz w:val="32"/>
          <w:szCs w:val="32"/>
          <w:shd w:val="clear" w:color="auto" w:fill="FFFFFF"/>
          <w:lang w:val="zh-CN"/>
        </w:rPr>
        <w:t>（二）部门财政资金支出情况。</w:t>
      </w:r>
    </w:p>
    <w:p>
      <w:pPr>
        <w:pageBreakBefore w:val="0"/>
        <w:kinsoku/>
        <w:wordWrap/>
        <w:overflowPunct/>
        <w:topLinePunct w:val="0"/>
        <w:autoSpaceDE/>
        <w:autoSpaceDN/>
        <w:bidi w:val="0"/>
        <w:spacing w:line="566" w:lineRule="exact"/>
        <w:ind w:firstLine="640"/>
        <w:jc w:val="both"/>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仿宋"/>
          <w:color w:val="000000"/>
          <w:kern w:val="0"/>
          <w:sz w:val="32"/>
          <w:szCs w:val="32"/>
          <w:shd w:val="clear" w:color="auto" w:fill="FFFFFF"/>
          <w:lang w:val="en-US" w:eastAsia="zh-CN" w:bidi="ar-SA"/>
        </w:rPr>
        <w:t>2022年度香沉镇人民政府支出总额为896.85万元，</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335</w:t>
      </w:r>
      <w:r>
        <w:rPr>
          <w:rFonts w:hint="eastAsia" w:ascii="仿宋" w:hAnsi="仿宋" w:eastAsia="仿宋"/>
          <w:sz w:val="32"/>
          <w:szCs w:val="32"/>
          <w:lang w:val="en-US" w:eastAsia="zh-CN"/>
        </w:rPr>
        <w:t>.</w:t>
      </w:r>
      <w:r>
        <w:rPr>
          <w:rFonts w:hint="eastAsia" w:ascii="仿宋" w:hAnsi="仿宋" w:eastAsia="仿宋"/>
          <w:sz w:val="32"/>
          <w:szCs w:val="32"/>
        </w:rPr>
        <w:t>4</w:t>
      </w:r>
      <w:r>
        <w:rPr>
          <w:rFonts w:hint="eastAsia" w:ascii="仿宋" w:hAnsi="仿宋" w:eastAsia="仿宋"/>
          <w:sz w:val="32"/>
          <w:szCs w:val="32"/>
          <w:lang w:val="en-US" w:eastAsia="zh-CN"/>
        </w:rPr>
        <w:t>4</w:t>
      </w:r>
      <w:r>
        <w:rPr>
          <w:rFonts w:hint="eastAsia" w:ascii="仿宋" w:hAnsi="仿宋" w:eastAsia="仿宋"/>
          <w:sz w:val="32"/>
          <w:szCs w:val="32"/>
        </w:rPr>
        <w:t>万元，占</w:t>
      </w:r>
      <w:r>
        <w:rPr>
          <w:rFonts w:hint="eastAsia" w:ascii="仿宋" w:hAnsi="仿宋" w:eastAsia="仿宋"/>
          <w:sz w:val="32"/>
          <w:szCs w:val="32"/>
          <w:lang w:val="en-US" w:eastAsia="zh-CN"/>
        </w:rPr>
        <w:t>37.4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Times New Roman"/>
          <w:b/>
          <w:color w:val="000000" w:themeColor="text1"/>
          <w:sz w:val="32"/>
          <w:szCs w:val="32"/>
          <w:lang w:eastAsia="zh-CN"/>
          <w14:textFill>
            <w14:solidFill>
              <w14:schemeClr w14:val="tx1"/>
            </w14:solidFill>
          </w14:textFill>
        </w:rPr>
        <w:t>国防</w:t>
      </w:r>
      <w:r>
        <w:rPr>
          <w:rFonts w:hint="eastAsia" w:ascii="仿宋" w:hAnsi="仿宋" w:eastAsia="仿宋" w:cs="Times New Roman"/>
          <w:b/>
          <w:sz w:val="32"/>
          <w:szCs w:val="32"/>
          <w:lang w:eastAsia="zh-CN"/>
        </w:rPr>
        <w:t>支出</w:t>
      </w:r>
      <w:r>
        <w:rPr>
          <w:rFonts w:hint="eastAsia" w:ascii="仿宋" w:hAnsi="仿宋" w:eastAsia="仿宋"/>
          <w:color w:val="000000" w:themeColor="text1"/>
          <w:sz w:val="32"/>
          <w:szCs w:val="32"/>
          <w:lang w:val="en-US" w:eastAsia="zh-CN"/>
          <w14:textFill>
            <w14:solidFill>
              <w14:schemeClr w14:val="tx1"/>
            </w14:solidFill>
          </w14:textFill>
        </w:rPr>
        <w:t>0.50万元，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0.06</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cs="Times New Roman"/>
          <w:sz w:val="32"/>
          <w:szCs w:val="32"/>
        </w:rPr>
        <w:t>31</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89万元，占</w:t>
      </w:r>
      <w:r>
        <w:rPr>
          <w:rFonts w:hint="eastAsia" w:ascii="仿宋" w:hAnsi="仿宋" w:eastAsia="仿宋" w:cs="Times New Roman"/>
          <w:sz w:val="32"/>
          <w:szCs w:val="32"/>
          <w:lang w:val="en-US" w:eastAsia="zh-CN"/>
        </w:rPr>
        <w:t>3.56</w:t>
      </w:r>
      <w:r>
        <w:rPr>
          <w:rFonts w:hint="eastAsia" w:ascii="仿宋" w:hAnsi="仿宋" w:eastAsia="仿宋" w:cs="Times New Roman"/>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98.90</w:t>
      </w:r>
      <w:r>
        <w:rPr>
          <w:rFonts w:hint="eastAsia" w:ascii="仿宋" w:hAnsi="仿宋" w:eastAsia="仿宋"/>
          <w:sz w:val="32"/>
          <w:szCs w:val="32"/>
        </w:rPr>
        <w:t>万元，占</w:t>
      </w:r>
      <w:r>
        <w:rPr>
          <w:rFonts w:hint="eastAsia" w:ascii="仿宋" w:hAnsi="仿宋" w:eastAsia="仿宋"/>
          <w:sz w:val="32"/>
          <w:szCs w:val="32"/>
          <w:lang w:val="en-US" w:eastAsia="zh-CN"/>
        </w:rPr>
        <w:t>11.03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23.30</w:t>
      </w:r>
      <w:r>
        <w:rPr>
          <w:rFonts w:hint="eastAsia" w:ascii="仿宋" w:hAnsi="仿宋" w:eastAsia="仿宋"/>
          <w:sz w:val="32"/>
          <w:szCs w:val="32"/>
        </w:rPr>
        <w:t>万元，占</w:t>
      </w:r>
      <w:r>
        <w:rPr>
          <w:rFonts w:hint="eastAsia" w:ascii="仿宋" w:hAnsi="仿宋" w:eastAsia="仿宋"/>
          <w:sz w:val="32"/>
          <w:szCs w:val="32"/>
          <w:lang w:val="en-US" w:eastAsia="zh-CN"/>
        </w:rPr>
        <w:t>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Times New Roman"/>
          <w:b/>
          <w:color w:val="000000" w:themeColor="text1"/>
          <w:sz w:val="32"/>
          <w:szCs w:val="32"/>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11.24</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1.25</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农林水支出</w:t>
      </w:r>
      <w:r>
        <w:rPr>
          <w:rFonts w:hint="eastAsia" w:ascii="仿宋" w:hAnsi="仿宋" w:eastAsia="仿宋"/>
          <w:color w:val="000000" w:themeColor="text1"/>
          <w:sz w:val="32"/>
          <w:szCs w:val="32"/>
          <w:lang w:val="en-US" w:eastAsia="zh-CN"/>
          <w14:textFill>
            <w14:solidFill>
              <w14:schemeClr w14:val="tx1"/>
            </w14:solidFill>
          </w14:textFill>
        </w:rPr>
        <w:t>360.62</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40.21</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34.96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20</w:t>
      </w: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年一般公共预算财政拨款支出</w:t>
      </w:r>
      <w:r>
        <w:rPr>
          <w:rFonts w:hint="eastAsia" w:ascii="仿宋" w:hAnsi="仿宋" w:eastAsia="仿宋"/>
          <w:color w:val="000000" w:themeColor="text1"/>
          <w:sz w:val="32"/>
          <w:szCs w:val="32"/>
          <w:lang w:val="en-US" w:eastAsia="zh-CN"/>
          <w14:textFill>
            <w14:solidFill>
              <w14:schemeClr w14:val="tx1"/>
            </w14:solidFill>
          </w14:textFill>
        </w:rPr>
        <w:t>1012.90</w:t>
      </w:r>
      <w:r>
        <w:rPr>
          <w:rFonts w:hint="eastAsia" w:ascii="仿宋" w:hAnsi="仿宋" w:eastAsia="仿宋"/>
          <w:color w:val="000000" w:themeColor="text1"/>
          <w:sz w:val="32"/>
          <w:szCs w:val="32"/>
          <w14:textFill>
            <w14:solidFill>
              <w14:schemeClr w14:val="tx1"/>
            </w14:solidFill>
          </w14:textFill>
        </w:rPr>
        <w:t>万元，主要用于以下方面</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387.87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38.29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lang w:eastAsia="zh-CN"/>
          <w14:textFill>
            <w14:solidFill>
              <w14:schemeClr w14:val="tx1"/>
            </w14:solidFill>
          </w14:textFill>
        </w:rPr>
        <w:t>国防（类）</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0.50万元，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0.05</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w:t>
      </w:r>
      <w:r>
        <w:rPr>
          <w:rFonts w:hint="eastAsia" w:ascii="仿宋" w:hAnsi="仿宋" w:eastAsia="仿宋"/>
          <w:b w:val="0"/>
          <w:bCs w:val="0"/>
          <w:color w:val="000000" w:themeColor="text1"/>
          <w:sz w:val="32"/>
          <w:szCs w:val="32"/>
          <w14:textFill>
            <w14:solidFill>
              <w14:schemeClr w14:val="tx1"/>
            </w14:solidFill>
          </w14:textFill>
        </w:rPr>
        <w:t>支出</w:t>
      </w:r>
      <w:r>
        <w:rPr>
          <w:rFonts w:hint="eastAsia" w:ascii="仿宋" w:hAnsi="仿宋" w:eastAsia="仿宋"/>
          <w:b w:val="0"/>
          <w:bCs w:val="0"/>
          <w:color w:val="000000" w:themeColor="text1"/>
          <w:sz w:val="32"/>
          <w:szCs w:val="32"/>
          <w:lang w:val="en-US" w:eastAsia="zh-CN"/>
          <w14:textFill>
            <w14:solidFill>
              <w14:schemeClr w14:val="tx1"/>
            </w14:solidFill>
          </w14:textFill>
        </w:rPr>
        <w:t>33.12</w:t>
      </w:r>
      <w:r>
        <w:rPr>
          <w:rFonts w:hint="eastAsia" w:ascii="仿宋" w:hAnsi="仿宋" w:eastAsia="仿宋"/>
          <w:b w:val="0"/>
          <w:bCs w:val="0"/>
          <w:color w:val="000000" w:themeColor="text1"/>
          <w:sz w:val="32"/>
          <w:szCs w:val="32"/>
          <w14:textFill>
            <w14:solidFill>
              <w14:schemeClr w14:val="tx1"/>
            </w14:solidFill>
          </w14:textFill>
        </w:rPr>
        <w:t>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3.27</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82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34.52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8.1</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城乡社区</w:t>
      </w:r>
      <w:r>
        <w:rPr>
          <w:rFonts w:hint="eastAsia" w:ascii="仿宋" w:hAnsi="仿宋" w:eastAsia="仿宋" w:cs="Times New Roman"/>
          <w:b/>
          <w:color w:val="000000" w:themeColor="text1"/>
          <w:sz w:val="32"/>
          <w:szCs w:val="32"/>
          <w:lang w:eastAsia="zh-CN"/>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12.88</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1.27</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农林水</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425.09</w:t>
      </w:r>
      <w:r>
        <w:rPr>
          <w:rFonts w:hint="eastAsia" w:ascii="仿宋" w:hAnsi="仿宋" w:eastAsia="仿宋"/>
          <w:b/>
          <w:bCs/>
          <w:color w:val="000000" w:themeColor="text1"/>
          <w:sz w:val="32"/>
          <w:szCs w:val="32"/>
          <w14:textFill>
            <w14:solidFill>
              <w14:schemeClr w14:val="tx1"/>
            </w14:solidFill>
          </w14:textFill>
        </w:rPr>
        <w:t>万元，</w:t>
      </w:r>
      <w:r>
        <w:rPr>
          <w:rFonts w:hint="eastAsia" w:ascii="仿宋" w:hAnsi="仿宋" w:eastAsia="仿宋" w:cs="Times New Roman"/>
          <w:color w:val="000000" w:themeColor="text1"/>
          <w:sz w:val="32"/>
          <w:szCs w:val="32"/>
          <w14:textFill>
            <w14:solidFill>
              <w14:schemeClr w14:val="tx1"/>
            </w14:solidFill>
          </w14:textFill>
        </w:rPr>
        <w:t>占</w:t>
      </w:r>
      <w:r>
        <w:rPr>
          <w:rFonts w:hint="eastAsia" w:ascii="仿宋" w:hAnsi="仿宋" w:eastAsia="仿宋" w:cs="Times New Roman"/>
          <w:color w:val="000000" w:themeColor="text1"/>
          <w:sz w:val="32"/>
          <w:szCs w:val="32"/>
          <w:lang w:val="en-US" w:eastAsia="zh-CN"/>
          <w14:textFill>
            <w14:solidFill>
              <w14:schemeClr w14:val="tx1"/>
            </w14:solidFill>
          </w14:textFill>
        </w:rPr>
        <w:t>41.97</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灾害防治及应急管理支出</w:t>
      </w:r>
      <w:r>
        <w:rPr>
          <w:rFonts w:hint="eastAsia" w:ascii="仿宋" w:hAnsi="仿宋" w:eastAsia="仿宋"/>
          <w:color w:val="000000" w:themeColor="text1"/>
          <w:sz w:val="32"/>
          <w:szCs w:val="32"/>
          <w:lang w:val="en-US" w:eastAsia="zh-CN"/>
          <w14:textFill>
            <w14:solidFill>
              <w14:schemeClr w14:val="tx1"/>
            </w14:solidFill>
          </w14:textFill>
        </w:rPr>
        <w:t>(类）支出10万元，占</w:t>
      </w:r>
      <w:r>
        <w:rPr>
          <w:rFonts w:hint="eastAsia" w:ascii="仿宋" w:hAnsi="仿宋" w:eastAsia="仿宋" w:cs="Times New Roman"/>
          <w:color w:val="000000" w:themeColor="text1"/>
          <w:sz w:val="32"/>
          <w:szCs w:val="32"/>
          <w:lang w:val="en-US" w:eastAsia="zh-CN"/>
          <w14:textFill>
            <w14:solidFill>
              <w14:schemeClr w14:val="tx1"/>
            </w14:solidFill>
          </w14:textFill>
        </w:rPr>
        <w:t>0.99</w:t>
      </w:r>
      <w:r>
        <w:rPr>
          <w:rFonts w:hint="eastAsia"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b/>
          <w:color w:val="000000" w:themeColor="text1"/>
          <w:sz w:val="32"/>
          <w:szCs w:val="32"/>
          <w14:textFill>
            <w14:solidFill>
              <w14:schemeClr w14:val="tx1"/>
            </w14:solidFill>
          </w14:textFill>
        </w:rPr>
        <w:t>住房保障（</w:t>
      </w:r>
      <w:r>
        <w:rPr>
          <w:rFonts w:hint="eastAsia" w:ascii="仿宋" w:hAnsi="仿宋" w:eastAsia="仿宋"/>
          <w:b/>
          <w:color w:val="000000" w:themeColor="text1"/>
          <w:sz w:val="32"/>
          <w:szCs w:val="32"/>
          <w14:textFill>
            <w14:solidFill>
              <w14:schemeClr w14:val="tx1"/>
            </w14:solidFill>
          </w14:textFill>
        </w:rPr>
        <w:t>类）</w:t>
      </w:r>
      <w:r>
        <w:rPr>
          <w:rFonts w:hint="eastAsia" w:ascii="仿宋" w:hAnsi="仿宋" w:eastAsia="仿宋" w:cs="Times New Roman"/>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26.91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2.66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napToGrid w:val="0"/>
        <w:spacing w:line="520" w:lineRule="exact"/>
        <w:ind w:firstLine="640" w:firstLineChars="200"/>
        <w:rPr>
          <w:rFonts w:hint="eastAsia"/>
        </w:rPr>
      </w:pPr>
      <w:r>
        <w:rPr>
          <w:rFonts w:hint="eastAsia" w:ascii="仿宋_GB2312" w:hAnsi="仿宋" w:eastAsia="仿宋_GB2312"/>
          <w:color w:val="000000" w:themeColor="text1"/>
          <w:sz w:val="32"/>
          <w:szCs w:val="32"/>
          <w:lang w:val="en-US" w:eastAsia="zh-CN"/>
          <w14:textFill>
            <w14:solidFill>
              <w14:schemeClr w14:val="tx1"/>
            </w14:solidFill>
          </w14:textFill>
        </w:rPr>
        <w:t>2022年</w:t>
      </w:r>
      <w:r>
        <w:rPr>
          <w:rFonts w:hint="eastAsia" w:ascii="仿宋_GB2312" w:hAnsi="仿宋" w:eastAsia="仿宋_GB2312"/>
          <w:color w:val="000000" w:themeColor="text1"/>
          <w:sz w:val="32"/>
          <w:szCs w:val="32"/>
          <w14:textFill>
            <w14:solidFill>
              <w14:schemeClr w14:val="tx1"/>
            </w14:solidFill>
          </w14:textFill>
        </w:rPr>
        <w:t>“三公”经费支出情况：</w:t>
      </w:r>
      <w:r>
        <w:rPr>
          <w:rFonts w:hint="eastAsia" w:ascii="仿宋_GB2312" w:eastAsia="仿宋_GB2312"/>
          <w:color w:val="000000" w:themeColor="text1"/>
          <w:sz w:val="32"/>
          <w:szCs w:val="32"/>
          <w14:textFill>
            <w14:solidFill>
              <w14:schemeClr w14:val="tx1"/>
            </w14:solidFill>
          </w14:textFill>
        </w:rPr>
        <w:t>因公出国（境）费支出决算0.00万元，占0.00%；公务用车购置及运行维护费支出决算0.00万元，占0.00%；公务接待费支出决算</w:t>
      </w:r>
      <w:r>
        <w:rPr>
          <w:rFonts w:hint="eastAsia" w:ascii="仿宋_GB2312" w:eastAsia="仿宋_GB2312"/>
          <w:color w:val="000000" w:themeColor="text1"/>
          <w:sz w:val="32"/>
          <w:szCs w:val="32"/>
          <w:lang w:val="en-US" w:eastAsia="zh-CN"/>
          <w14:textFill>
            <w14:solidFill>
              <w14:schemeClr w14:val="tx1"/>
            </w14:solidFill>
          </w14:textFill>
        </w:rPr>
        <w:t>2.40</w:t>
      </w:r>
      <w:r>
        <w:rPr>
          <w:rFonts w:hint="eastAsia" w:ascii="仿宋_GB2312" w:eastAsia="仿宋_GB2312"/>
          <w:color w:val="000000" w:themeColor="text1"/>
          <w:sz w:val="32"/>
          <w:szCs w:val="32"/>
          <w14:textFill>
            <w14:solidFill>
              <w14:schemeClr w14:val="tx1"/>
            </w14:solidFill>
          </w14:textFill>
        </w:rPr>
        <w:t>万元，占100%。</w:t>
      </w:r>
      <w:r>
        <w:rPr>
          <w:rFonts w:hint="eastAsia" w:ascii="仿宋_GB2312" w:hAnsi="仿宋" w:eastAsia="仿宋_GB2312"/>
          <w:color w:val="000000" w:themeColor="text1"/>
          <w:sz w:val="32"/>
          <w:szCs w:val="32"/>
          <w14:textFill>
            <w14:solidFill>
              <w14:schemeClr w14:val="tx1"/>
            </w14:solidFill>
          </w14:textFill>
        </w:rPr>
        <w:t xml:space="preserve"> 202</w:t>
      </w:r>
      <w:r>
        <w:rPr>
          <w:rFonts w:hint="eastAsia" w:ascii="仿宋_GB2312" w:hAnsi="仿宋" w:eastAsia="仿宋_GB2312"/>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年“三公”经费财政拨款支出决算数为</w:t>
      </w:r>
      <w:r>
        <w:rPr>
          <w:rFonts w:hint="eastAsia" w:ascii="仿宋_GB2312" w:hAnsi="仿宋" w:eastAsia="仿宋_GB2312"/>
          <w:color w:val="000000" w:themeColor="text1"/>
          <w:sz w:val="32"/>
          <w:szCs w:val="32"/>
          <w:lang w:val="en-US" w:eastAsia="zh-CN"/>
          <w14:textFill>
            <w14:solidFill>
              <w14:schemeClr w14:val="tx1"/>
            </w14:solidFill>
          </w14:textFill>
        </w:rPr>
        <w:t>2.40</w:t>
      </w:r>
      <w:r>
        <w:rPr>
          <w:rFonts w:hint="eastAsia" w:ascii="仿宋_GB2312" w:hAnsi="仿宋" w:eastAsia="仿宋_GB2312"/>
          <w:color w:val="000000" w:themeColor="text1"/>
          <w:sz w:val="32"/>
          <w:szCs w:val="32"/>
          <w14:textFill>
            <w14:solidFill>
              <w14:schemeClr w14:val="tx1"/>
            </w14:solidFill>
          </w14:textFill>
        </w:rPr>
        <w:t>万元，完成预算100%，较去年</w:t>
      </w:r>
      <w:r>
        <w:rPr>
          <w:rFonts w:hint="eastAsia" w:ascii="仿宋_GB2312" w:hAnsi="仿宋" w:eastAsia="仿宋_GB2312"/>
          <w:color w:val="000000" w:themeColor="text1"/>
          <w:sz w:val="32"/>
          <w:szCs w:val="32"/>
          <w:lang w:val="en-US" w:eastAsia="zh-CN"/>
          <w14:textFill>
            <w14:solidFill>
              <w14:schemeClr w14:val="tx1"/>
            </w14:solidFill>
          </w14:textFill>
        </w:rPr>
        <w:t>减少2</w:t>
      </w:r>
      <w:r>
        <w:rPr>
          <w:rFonts w:hint="eastAsia" w:ascii="仿宋_GB2312" w:hAnsi="仿宋" w:eastAsia="仿宋_GB2312"/>
          <w:color w:val="000000" w:themeColor="text1"/>
          <w:sz w:val="32"/>
          <w:szCs w:val="32"/>
          <w14:textFill>
            <w14:solidFill>
              <w14:schemeClr w14:val="tx1"/>
            </w14:solidFill>
          </w14:textFill>
        </w:rPr>
        <w:t>万元，同比</w:t>
      </w:r>
      <w:r>
        <w:rPr>
          <w:rFonts w:hint="eastAsia" w:ascii="仿宋_GB2312" w:hAnsi="仿宋" w:eastAsia="仿宋_GB2312"/>
          <w:color w:val="000000" w:themeColor="text1"/>
          <w:sz w:val="32"/>
          <w:szCs w:val="32"/>
          <w:lang w:val="en-US" w:eastAsia="zh-CN"/>
          <w14:textFill>
            <w14:solidFill>
              <w14:schemeClr w14:val="tx1"/>
            </w14:solidFill>
          </w14:textFill>
        </w:rPr>
        <w:t>减少45.45</w:t>
      </w:r>
      <w:r>
        <w:rPr>
          <w:rFonts w:hint="eastAsia" w:ascii="仿宋_GB2312" w:hAnsi="仿宋" w:eastAsia="仿宋_GB2312"/>
          <w:color w:val="000000" w:themeColor="text1"/>
          <w:sz w:val="32"/>
          <w:szCs w:val="32"/>
          <w14:textFill>
            <w14:solidFill>
              <w14:schemeClr w14:val="tx1"/>
            </w14:solidFill>
          </w14:textFill>
        </w:rPr>
        <w:t>%，主要用于执行公务、开展业务活动开支的交通费、住宿费、用餐费等，国内公务接待</w:t>
      </w:r>
      <w:r>
        <w:rPr>
          <w:rFonts w:hint="eastAsia" w:ascii="仿宋_GB2312" w:hAnsi="仿宋" w:eastAsia="仿宋_GB2312"/>
          <w:color w:val="000000" w:themeColor="text1"/>
          <w:sz w:val="32"/>
          <w:szCs w:val="32"/>
          <w:lang w:val="en-US" w:eastAsia="zh-CN"/>
          <w14:textFill>
            <w14:solidFill>
              <w14:schemeClr w14:val="tx1"/>
            </w14:solidFill>
          </w14:textFill>
        </w:rPr>
        <w:t>120</w:t>
      </w:r>
      <w:r>
        <w:rPr>
          <w:rFonts w:hint="eastAsia" w:ascii="仿宋_GB2312" w:hAnsi="仿宋" w:eastAsia="仿宋_GB2312"/>
          <w:color w:val="000000" w:themeColor="text1"/>
          <w:sz w:val="32"/>
          <w:szCs w:val="32"/>
          <w14:textFill>
            <w14:solidFill>
              <w14:schemeClr w14:val="tx1"/>
            </w14:solidFill>
          </w14:textFill>
        </w:rPr>
        <w:t>批次，</w:t>
      </w:r>
      <w:r>
        <w:rPr>
          <w:rFonts w:hint="eastAsia" w:ascii="仿宋_GB2312" w:hAnsi="仿宋" w:eastAsia="仿宋_GB2312"/>
          <w:color w:val="000000" w:themeColor="text1"/>
          <w:sz w:val="32"/>
          <w:szCs w:val="32"/>
          <w:lang w:val="en-US" w:eastAsia="zh-CN"/>
          <w14:textFill>
            <w14:solidFill>
              <w14:schemeClr w14:val="tx1"/>
            </w14:solidFill>
          </w14:textFill>
        </w:rPr>
        <w:t>480</w:t>
      </w:r>
      <w:r>
        <w:rPr>
          <w:rFonts w:hint="eastAsia" w:ascii="仿宋_GB2312" w:hAnsi="仿宋" w:eastAsia="仿宋_GB2312"/>
          <w:color w:val="000000" w:themeColor="text1"/>
          <w:sz w:val="32"/>
          <w:szCs w:val="32"/>
          <w14:textFill>
            <w14:solidFill>
              <w14:schemeClr w14:val="tx1"/>
            </w14:solidFill>
          </w14:textFill>
        </w:rPr>
        <w:t>人次（不包括陪同人员），具体内容包括：上级检查、督查等工作。</w:t>
      </w:r>
      <w:r>
        <w:rPr>
          <w:rFonts w:hint="eastAsia" w:ascii="仿宋_GB2312" w:hAnsi="仿宋" w:eastAsia="仿宋_GB2312"/>
          <w:color w:val="000000" w:themeColor="text1"/>
          <w:sz w:val="32"/>
          <w:szCs w:val="32"/>
          <w:lang w:eastAsia="zh-CN"/>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检查较少，接待次数减少</w:t>
      </w:r>
      <w:r>
        <w:rPr>
          <w:rFonts w:hint="eastAsia" w:ascii="仿宋_GB2312" w:hAnsi="仿宋"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仿宋" w:hAnsi="仿宋" w:eastAsia="仿宋" w:cs="仿宋"/>
          <w:color w:val="000000"/>
          <w:kern w:val="0"/>
          <w:sz w:val="32"/>
          <w:szCs w:val="32"/>
          <w:highlight w:val="yellow"/>
          <w:shd w:val="clear" w:color="auto" w:fill="FFFFFF"/>
        </w:rPr>
      </w:pPr>
      <w:r>
        <w:rPr>
          <w:rFonts w:hint="eastAsia" w:ascii="黑体" w:hAnsi="黑体" w:eastAsia="黑体" w:cs="黑体"/>
          <w:b/>
          <w:bCs/>
          <w:color w:val="000000"/>
          <w:kern w:val="0"/>
          <w:sz w:val="32"/>
          <w:szCs w:val="32"/>
          <w:highlight w:val="none"/>
          <w:shd w:val="clear" w:color="auto" w:fill="FFFFFF"/>
        </w:rPr>
        <w:t>三、部门整体预算绩效管理情况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720"/>
        <w:jc w:val="both"/>
        <w:rPr>
          <w:rFonts w:hint="default" w:ascii="楷体_GB2312" w:hAnsi="华文仿宋" w:eastAsia="楷体_GB2312" w:cs="Times New Roman"/>
          <w:b/>
          <w:color w:val="000000" w:themeColor="text1"/>
          <w:kern w:val="2"/>
          <w:sz w:val="32"/>
          <w:szCs w:val="32"/>
          <w:lang w:val="en-US" w:eastAsia="zh-CN" w:bidi="ar-SA"/>
          <w14:textFill>
            <w14:solidFill>
              <w14:schemeClr w14:val="tx1"/>
            </w14:solidFill>
          </w14:textFill>
        </w:rPr>
      </w:pPr>
      <w:r>
        <w:rPr>
          <w:rFonts w:hint="eastAsia" w:ascii="楷体_GB2312" w:hAnsi="华文仿宋" w:eastAsia="楷体_GB2312" w:cs="Times New Roman"/>
          <w:b/>
          <w:color w:val="000000" w:themeColor="text1"/>
          <w:kern w:val="2"/>
          <w:sz w:val="32"/>
          <w:szCs w:val="32"/>
          <w:lang w:val="en-US" w:eastAsia="zh-CN" w:bidi="ar-SA"/>
          <w14:textFill>
            <w14:solidFill>
              <w14:schemeClr w14:val="tx1"/>
            </w14:solidFill>
          </w14:textFill>
        </w:rPr>
        <w:t>（一）单位预算管理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right="0" w:rightChars="0" w:firstLine="640" w:firstLineChars="200"/>
        <w:jc w:val="both"/>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我镇及时组织财务人员进行预决算的编制，对本年度相应用款进行及时清理和处理，做到账账相符、账实相符、账证相符，按先有预算再有支出的原则，及时处理相关事务；对绩效目标进行季度梳理和年度分析，及时上报相关报表；对专项预算提前细化，分科目上报，做到收支平衡。预算动态调整及时、执行及时，预算完成情况良好，无违规记录。</w:t>
      </w:r>
    </w:p>
    <w:p>
      <w:pPr>
        <w:spacing w:line="600" w:lineRule="exact"/>
        <w:ind w:firstLine="640" w:firstLineChars="200"/>
        <w:outlineLvl w:val="1"/>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预期编制：我镇对2022年部门支出进行预算：</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年本年收入合计</w:t>
      </w:r>
      <w:r>
        <w:rPr>
          <w:rFonts w:hint="eastAsia" w:ascii="仿宋" w:hAnsi="仿宋" w:eastAsia="仿宋"/>
          <w:sz w:val="32"/>
          <w:szCs w:val="32"/>
          <w:lang w:val="en-US" w:eastAsia="zh-CN"/>
        </w:rPr>
        <w:t>896.85</w:t>
      </w:r>
      <w:r>
        <w:rPr>
          <w:rFonts w:hint="eastAsia" w:ascii="仿宋" w:hAnsi="仿宋" w:eastAsia="仿宋" w:cs="仿宋"/>
          <w:color w:val="000000" w:themeColor="text1"/>
          <w:sz w:val="32"/>
          <w:szCs w:val="32"/>
          <w14:textFill>
            <w14:solidFill>
              <w14:schemeClr w14:val="tx1"/>
            </w14:solidFill>
          </w14:textFill>
        </w:rPr>
        <w:t>万元，其中：一般公共预算财政拨款收入</w:t>
      </w:r>
      <w:r>
        <w:rPr>
          <w:rFonts w:hint="eastAsia" w:ascii="仿宋" w:hAnsi="仿宋" w:eastAsia="仿宋"/>
          <w:sz w:val="32"/>
          <w:szCs w:val="32"/>
          <w:lang w:val="en-US" w:eastAsia="zh-CN"/>
        </w:rPr>
        <w:t>896.85</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；政府性基金预算财政拨款收入</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；上级补助收入</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万元；事业收入</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万元；经营收入</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万元；附属单位上缴收入</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万元；其他收入</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720" w:leftChars="0" w:right="0" w:rightChars="0"/>
        <w:jc w:val="both"/>
        <w:rPr>
          <w:rFonts w:hint="eastAsia" w:ascii="楷体_GB2312" w:hAnsi="华文仿宋" w:eastAsia="楷体_GB2312" w:cs="Times New Roman"/>
          <w:b/>
          <w:color w:val="000000" w:themeColor="text1"/>
          <w:kern w:val="2"/>
          <w:sz w:val="32"/>
          <w:szCs w:val="32"/>
          <w:lang w:val="en-US" w:eastAsia="zh-CN" w:bidi="ar-SA"/>
          <w14:textFill>
            <w14:solidFill>
              <w14:schemeClr w14:val="tx1"/>
            </w14:solidFill>
          </w14:textFill>
        </w:rPr>
      </w:pPr>
      <w:r>
        <w:rPr>
          <w:rFonts w:hint="eastAsia" w:ascii="楷体_GB2312" w:hAnsi="华文仿宋" w:eastAsia="楷体_GB2312" w:cs="Times New Roman"/>
          <w:b/>
          <w:color w:val="000000" w:themeColor="text1"/>
          <w:kern w:val="2"/>
          <w:sz w:val="32"/>
          <w:szCs w:val="32"/>
          <w:lang w:val="en-US" w:eastAsia="zh-CN" w:bidi="ar-SA"/>
          <w14:textFill>
            <w14:solidFill>
              <w14:schemeClr w14:val="tx1"/>
            </w14:solidFill>
          </w14:textFill>
        </w:rPr>
        <w:t>（二）结果应用情况</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b w:val="0"/>
          <w:bCs w:val="0"/>
          <w:i w:val="0"/>
          <w:iCs w:val="0"/>
          <w:caps w:val="0"/>
          <w:color w:val="000000"/>
          <w:spacing w:val="0"/>
          <w:sz w:val="32"/>
          <w:szCs w:val="32"/>
          <w:shd w:val="clear" w:fill="FFFFFF"/>
          <w:lang w:val="zh-CN"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通过对</w:t>
      </w:r>
      <w:r>
        <w:rPr>
          <w:rFonts w:hint="eastAsia" w:ascii="仿宋_GB2312" w:hAnsi="仿宋_GB2312" w:eastAsia="仿宋_GB2312" w:cs="仿宋_GB2312"/>
          <w:color w:val="000000" w:themeColor="text1"/>
          <w:sz w:val="32"/>
          <w:szCs w:val="32"/>
          <w14:textFill>
            <w14:solidFill>
              <w14:schemeClr w14:val="tx1"/>
            </w14:solidFill>
          </w14:textFill>
        </w:rPr>
        <w:t>本部门20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年部门整体支出绩效自评，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能够严格执行预算管理，达到了预期目的，通过对部门整体支出绩效的自评，有利于更好地加强对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2023年部门整体支出的管理，合理分配各项支出，保障</w:t>
      </w:r>
      <w:r>
        <w:rPr>
          <w:rFonts w:hint="eastAsia" w:ascii="仿宋_GB2312" w:hAnsi="仿宋_GB2312" w:eastAsia="仿宋_GB2312" w:cs="仿宋_GB2312"/>
          <w:color w:val="000000" w:themeColor="text1"/>
          <w:sz w:val="32"/>
          <w:szCs w:val="32"/>
          <w14:textFill>
            <w14:solidFill>
              <w14:schemeClr w14:val="tx1"/>
            </w14:solidFill>
          </w14:textFill>
        </w:rPr>
        <w:t>了重点工作的开展。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contextualSpacing/>
        <w:jc w:val="left"/>
        <w:textAlignment w:val="auto"/>
        <w:rPr>
          <w:rFonts w:hint="eastAsia" w:ascii="黑体" w:hAnsi="黑体" w:eastAsia="黑体" w:cs="黑体"/>
          <w:b/>
          <w:bCs/>
          <w:color w:val="000000"/>
          <w:kern w:val="0"/>
          <w:sz w:val="32"/>
          <w:szCs w:val="32"/>
          <w:shd w:val="clear" w:color="auto" w:fill="FFFFFF"/>
        </w:rPr>
      </w:pPr>
      <w:r>
        <w:rPr>
          <w:rFonts w:hint="eastAsia" w:ascii="黑体" w:hAnsi="黑体" w:eastAsia="黑体" w:cs="黑体"/>
          <w:b/>
          <w:bCs/>
          <w:color w:val="000000"/>
          <w:kern w:val="0"/>
          <w:sz w:val="32"/>
          <w:szCs w:val="32"/>
          <w:shd w:val="clear" w:color="auto" w:fill="FFFFFF"/>
        </w:rPr>
        <w:t>四、评价结论及建议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720"/>
        <w:jc w:val="both"/>
        <w:rPr>
          <w:rFonts w:hint="default" w:ascii="楷体_GB2312" w:hAnsi="华文仿宋" w:eastAsia="楷体_GB2312" w:cs="Times New Roman"/>
          <w:b/>
          <w:color w:val="000000" w:themeColor="text1"/>
          <w:kern w:val="2"/>
          <w:sz w:val="32"/>
          <w:szCs w:val="32"/>
          <w:lang w:val="en-US" w:eastAsia="zh-CN" w:bidi="ar-SA"/>
          <w14:textFill>
            <w14:solidFill>
              <w14:schemeClr w14:val="tx1"/>
            </w14:solidFill>
          </w14:textFill>
        </w:rPr>
      </w:pPr>
      <w:r>
        <w:rPr>
          <w:rFonts w:hint="eastAsia" w:ascii="楷体_GB2312" w:hAnsi="华文仿宋" w:eastAsia="楷体_GB2312" w:cs="Times New Roman"/>
          <w:b/>
          <w:color w:val="000000" w:themeColor="text1"/>
          <w:kern w:val="2"/>
          <w:sz w:val="32"/>
          <w:szCs w:val="32"/>
          <w:lang w:val="en-US" w:eastAsia="zh-CN" w:bidi="ar-SA"/>
          <w14:textFill>
            <w14:solidFill>
              <w14:schemeClr w14:val="tx1"/>
            </w14:solidFill>
          </w14:textFill>
        </w:rPr>
        <w:t>（一）评价结论及存在问题</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15"/>
        <w:jc w:val="both"/>
        <w:textAlignment w:val="auto"/>
        <w:outlineLvl w:val="9"/>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通过绩效评价工作的逐步推进，各部门逐步树立了绩效理念，对预算计算评价工作的态度由“被动接受”变为“主动实施”，但了解还不够深入，对单位绩效不重视，认为绩效评价只是财务部门的事情，相关职责部门配合不够，往往只能提供有限的财经资料或简单的工作计划、工作总结，绩效评价工作资料非常有限，内容粗浅。</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15"/>
        <w:jc w:val="both"/>
        <w:textAlignment w:val="auto"/>
        <w:outlineLvl w:val="9"/>
        <w:rPr>
          <w:rFonts w:hint="default" w:ascii="楷体_GB2312" w:hAnsi="华文仿宋" w:eastAsia="楷体_GB2312" w:cs="Times New Roman"/>
          <w:b/>
          <w:color w:val="000000" w:themeColor="text1"/>
          <w:kern w:val="2"/>
          <w:sz w:val="32"/>
          <w:szCs w:val="32"/>
          <w:lang w:val="en-US" w:eastAsia="zh-CN" w:bidi="ar-SA"/>
          <w14:textFill>
            <w14:solidFill>
              <w14:schemeClr w14:val="tx1"/>
            </w14:solidFill>
          </w14:textFill>
        </w:rPr>
      </w:pPr>
      <w:r>
        <w:rPr>
          <w:rFonts w:hint="eastAsia" w:ascii="楷体_GB2312" w:hAnsi="华文仿宋" w:eastAsia="楷体_GB2312" w:cs="Times New Roman"/>
          <w:b/>
          <w:color w:val="000000" w:themeColor="text1"/>
          <w:kern w:val="2"/>
          <w:sz w:val="32"/>
          <w:szCs w:val="32"/>
          <w:lang w:val="en-US" w:eastAsia="zh-CN" w:bidi="ar-SA"/>
          <w14:textFill>
            <w14:solidFill>
              <w14:schemeClr w14:val="tx1"/>
            </w14:solidFill>
          </w14:textFill>
        </w:rPr>
        <w:t>（二）改进建议</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15"/>
        <w:jc w:val="both"/>
        <w:textAlignment w:val="auto"/>
        <w:outlineLvl w:val="9"/>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细化预算编制工作，认真做好预算的编制。进一步加强镇内部机构各部门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加强财务管理，严格财务审核。在费用报账支付时，按照预算规定的费用项目和用途进行资金使用审核、列报支付、财务核算，杜绝超支现象的发生。</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15"/>
        <w:jc w:val="both"/>
        <w:textAlignment w:val="auto"/>
        <w:outlineLvl w:val="9"/>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持续抓好“三公”经费控制管理。严格控制“三公”经费的规模和比例，把关“三公”经费支出的审核、审批，杜绝挪用和挤占其他预算资金行为；进一步细化“三公”经费的管理，合理压缩“三公”经费支出。</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加强项目开展进度的跟踪，开展项目绩效评价，确保项目绩效目标的完成。</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 w:hAnsi="仿宋" w:eastAsia="仿宋" w:cs="仿宋"/>
          <w:color w:val="000000" w:themeColor="text1"/>
          <w:sz w:val="32"/>
          <w:szCs w:val="32"/>
          <w:shd w:val="clear" w:color="auto" w:fill="FFFFFF"/>
          <w14:textFill>
            <w14:solidFill>
              <w14:schemeClr w14:val="tx1"/>
            </w14:solidFill>
          </w14:textFill>
        </w:rPr>
      </w:pPr>
    </w:p>
    <w:tbl>
      <w:tblPr>
        <w:tblStyle w:val="19"/>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438"/>
        <w:gridCol w:w="452"/>
        <w:gridCol w:w="770"/>
        <w:gridCol w:w="939"/>
        <w:gridCol w:w="266"/>
        <w:gridCol w:w="940"/>
        <w:gridCol w:w="237"/>
        <w:gridCol w:w="979"/>
        <w:gridCol w:w="268"/>
        <w:gridCol w:w="1043"/>
        <w:gridCol w:w="697"/>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962" w:type="pct"/>
            <w:gridSpan w:val="3"/>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黑体" w:hAnsi="宋体" w:eastAsia="黑体" w:cs="黑体"/>
                <w:i w:val="0"/>
                <w:iCs w:val="0"/>
                <w:color w:val="000000"/>
                <w:sz w:val="21"/>
                <w:szCs w:val="21"/>
                <w:u w:val="none"/>
                <w:lang w:val="en-US"/>
              </w:rPr>
            </w:pPr>
            <w:r>
              <w:rPr>
                <w:rFonts w:hint="eastAsia" w:ascii="黑体" w:hAnsi="宋体" w:eastAsia="黑体" w:cs="黑体"/>
                <w:i w:val="0"/>
                <w:iCs w:val="0"/>
                <w:color w:val="000000"/>
                <w:kern w:val="0"/>
                <w:sz w:val="21"/>
                <w:szCs w:val="21"/>
                <w:u w:val="none"/>
                <w:lang w:val="en-US" w:eastAsia="zh-CN" w:bidi="ar"/>
              </w:rPr>
              <w:t>附表</w:t>
            </w:r>
          </w:p>
        </w:tc>
        <w:tc>
          <w:tcPr>
            <w:tcW w:w="454" w:type="pct"/>
            <w:tcBorders>
              <w:top w:val="nil"/>
              <w:left w:val="nil"/>
              <w:bottom w:val="nil"/>
              <w:right w:val="nil"/>
            </w:tcBorders>
            <w:shd w:val="clear" w:color="auto" w:fill="auto"/>
            <w:noWrap/>
            <w:vAlign w:val="center"/>
          </w:tcPr>
          <w:p>
            <w:pPr>
              <w:jc w:val="both"/>
              <w:rPr>
                <w:rFonts w:hint="eastAsia" w:ascii="黑体" w:hAnsi="宋体" w:eastAsia="黑体" w:cs="黑体"/>
                <w:i w:val="0"/>
                <w:iCs w:val="0"/>
                <w:color w:val="000000"/>
                <w:sz w:val="21"/>
                <w:szCs w:val="21"/>
                <w:u w:val="none"/>
              </w:rPr>
            </w:pPr>
          </w:p>
        </w:tc>
        <w:tc>
          <w:tcPr>
            <w:tcW w:w="553"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158"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553"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141"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1"/>
                <w:szCs w:val="21"/>
                <w:u w:val="none"/>
              </w:rPr>
            </w:pPr>
          </w:p>
        </w:tc>
        <w:tc>
          <w:tcPr>
            <w:tcW w:w="577"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159"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614"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389"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36" w:type="pct"/>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2022年度部门整体支出绩效目标自评表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部门（单位）名称</w:t>
            </w:r>
          </w:p>
        </w:tc>
        <w:tc>
          <w:tcPr>
            <w:tcW w:w="4037"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剑阁县</w:t>
            </w:r>
            <w:r>
              <w:rPr>
                <w:rFonts w:hint="eastAsia" w:ascii="宋体" w:hAnsi="宋体" w:cs="宋体"/>
                <w:i w:val="0"/>
                <w:iCs w:val="0"/>
                <w:color w:val="000000"/>
                <w:kern w:val="0"/>
                <w:sz w:val="16"/>
                <w:szCs w:val="16"/>
                <w:u w:val="none"/>
                <w:lang w:val="en-US" w:eastAsia="zh-CN" w:bidi="ar"/>
              </w:rPr>
              <w:t>香沉</w:t>
            </w:r>
            <w:r>
              <w:rPr>
                <w:rFonts w:hint="eastAsia" w:ascii="宋体" w:hAnsi="宋体" w:eastAsia="宋体" w:cs="宋体"/>
                <w:i w:val="0"/>
                <w:iCs w:val="0"/>
                <w:color w:val="000000"/>
                <w:kern w:val="0"/>
                <w:sz w:val="16"/>
                <w:szCs w:val="16"/>
                <w:u w:val="none"/>
                <w:lang w:val="en-US" w:eastAsia="zh-CN" w:bidi="ar"/>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年度主要</w:t>
            </w:r>
          </w:p>
        </w:tc>
        <w:tc>
          <w:tcPr>
            <w:tcW w:w="16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年初任务目标</w:t>
            </w:r>
          </w:p>
        </w:tc>
        <w:tc>
          <w:tcPr>
            <w:tcW w:w="287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任务</w:t>
            </w:r>
          </w:p>
        </w:tc>
        <w:tc>
          <w:tcPr>
            <w:tcW w:w="16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按时足额发放镇干部和村干部工资、足额缴纳保险，开展基层党组织活动，保障民生，宣传党的方针、政策，完成上级交办的各项工作。</w:t>
            </w:r>
          </w:p>
        </w:tc>
        <w:tc>
          <w:tcPr>
            <w:tcW w:w="28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按时足额发放镇干部和村干部工资、足额缴纳保险，开展基层党组织活动，保障民生，宣传党的方针、政策，完成上级交办的各项工作。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预算执行情况（万元）</w:t>
            </w:r>
          </w:p>
        </w:tc>
        <w:tc>
          <w:tcPr>
            <w:tcW w:w="5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全年预算数（A）</w:t>
            </w:r>
          </w:p>
        </w:tc>
        <w:tc>
          <w:tcPr>
            <w:tcW w:w="8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全年执行数（B）</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分值</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执行率（B/A)</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17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896.85</w:t>
            </w:r>
          </w:p>
        </w:tc>
        <w:tc>
          <w:tcPr>
            <w:tcW w:w="8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896.85</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Style w:val="39"/>
                <w:sz w:val="16"/>
                <w:szCs w:val="16"/>
                <w:lang w:val="en-US" w:eastAsia="zh-CN" w:bidi="ar"/>
              </w:rPr>
              <w:t xml:space="preserve"> 其中：财政拨款</w:t>
            </w:r>
          </w:p>
        </w:tc>
        <w:tc>
          <w:tcPr>
            <w:tcW w:w="17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896.85</w:t>
            </w:r>
          </w:p>
        </w:tc>
        <w:tc>
          <w:tcPr>
            <w:tcW w:w="8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896.85</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7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年度总体目标</w:t>
            </w:r>
          </w:p>
        </w:tc>
        <w:tc>
          <w:tcPr>
            <w:tcW w:w="1691" w:type="pct"/>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预期目标</w:t>
            </w:r>
          </w:p>
        </w:tc>
        <w:tc>
          <w:tcPr>
            <w:tcW w:w="2871" w:type="pct"/>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9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871"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69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保障机关运转，完成全年预算支出</w:t>
            </w:r>
          </w:p>
        </w:tc>
        <w:tc>
          <w:tcPr>
            <w:tcW w:w="2871"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保障机关运转，完成全年预算支出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预期指标值（包含数字及文字描述）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实际完成指标值（包含数字及文字描述）</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未完成原因及拟采取的改进措施</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财政复评得分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完成指标</w:t>
            </w: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在职职工工资保险保障率</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村社干部报酬支付率</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100%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全镇运转经费保障</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98%</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完成时间</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2022年度内</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2022年度内</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经费成本</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≤3488.107万元</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≤3488.107万元</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保障政府正常运转和辖区安全稳定</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定性优良中低差</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生态效益</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改善辖区内人居环境</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定性优良中低差</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重点工作实施效果可持续影响</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定性优良中低差</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优</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7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群众满意度</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95%</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16"/>
                <w:szCs w:val="16"/>
                <w:u w:val="none"/>
              </w:rPr>
            </w:pPr>
          </w:p>
        </w:tc>
      </w:tr>
    </w:tbl>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黑体" w:hAnsi="黑体" w:eastAsia="黑体"/>
          <w:sz w:val="30"/>
          <w:szCs w:val="30"/>
          <w:highlight w:val="none"/>
        </w:rPr>
      </w:pPr>
    </w:p>
    <w:p>
      <w:pPr>
        <w:keepNext w:val="0"/>
        <w:keepLines w:val="0"/>
        <w:pageBreakBefore w:val="0"/>
        <w:widowControl w:val="0"/>
        <w:kinsoku/>
        <w:wordWrap/>
        <w:overflowPunct/>
        <w:topLinePunct w:val="0"/>
        <w:autoSpaceDE/>
        <w:autoSpaceDN/>
        <w:bidi w:val="0"/>
        <w:spacing w:line="578" w:lineRule="exact"/>
        <w:textAlignment w:val="auto"/>
        <w:rPr>
          <w:rFonts w:hint="default" w:ascii="方正小标宋简体" w:hAnsi="方正小标宋简体" w:eastAsia="黑体" w:cs="方正小标宋简体"/>
          <w:color w:val="auto"/>
          <w:kern w:val="2"/>
          <w:sz w:val="44"/>
          <w:szCs w:val="44"/>
          <w:highlight w:val="none"/>
          <w:lang w:val="en-US" w:eastAsia="zh-CN"/>
        </w:rPr>
      </w:pPr>
      <w:r>
        <w:rPr>
          <w:rFonts w:hint="eastAsia" w:ascii="黑体" w:hAnsi="黑体" w:eastAsia="黑体"/>
          <w:sz w:val="30"/>
          <w:szCs w:val="30"/>
          <w:highlight w:val="none"/>
        </w:rPr>
        <w:t>附件</w:t>
      </w:r>
      <w:r>
        <w:rPr>
          <w:rFonts w:hint="eastAsia" w:ascii="黑体" w:hAnsi="黑体" w:eastAsia="黑体"/>
          <w:sz w:val="30"/>
          <w:szCs w:val="30"/>
          <w:highlight w:val="none"/>
          <w:lang w:val="en-US" w:eastAsia="zh-CN"/>
        </w:rPr>
        <w:t>2</w:t>
      </w:r>
    </w:p>
    <w:p>
      <w:pPr>
        <w:spacing w:line="600" w:lineRule="exact"/>
        <w:jc w:val="center"/>
        <w:rPr>
          <w:rFonts w:ascii="宋体" w:hAnsi="宋体"/>
          <w:color w:val="000000" w:themeColor="text1"/>
          <w:sz w:val="32"/>
          <w:szCs w:val="32"/>
          <w:lang w:val="zh-CN"/>
          <w14:textFill>
            <w14:solidFill>
              <w14:schemeClr w14:val="tx1"/>
            </w14:solidFill>
          </w14:textFill>
        </w:rPr>
      </w:pPr>
      <w:bookmarkStart w:id="59" w:name="_Toc15396618"/>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202</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年</w:t>
      </w:r>
      <w:r>
        <w:rPr>
          <w:rFonts w:hint="eastAsia" w:ascii="黑体" w:hAnsi="黑体" w:eastAsia="黑体" w:cs="方正小标宋简体"/>
          <w:color w:val="000000" w:themeColor="text1"/>
          <w:sz w:val="44"/>
          <w:szCs w:val="44"/>
          <w14:textFill>
            <w14:solidFill>
              <w14:schemeClr w14:val="tx1"/>
            </w14:solidFill>
          </w14:textFill>
        </w:rPr>
        <w:t>垃圾清运及</w:t>
      </w:r>
      <w:r>
        <w:rPr>
          <w:rFonts w:hint="eastAsia" w:ascii="黑体" w:hAnsi="黑体" w:eastAsia="黑体" w:cs="方正小标宋简体"/>
          <w:color w:val="000000" w:themeColor="text1"/>
          <w:sz w:val="44"/>
          <w:szCs w:val="44"/>
          <w:lang w:eastAsia="zh-CN"/>
          <w14:textFill>
            <w14:solidFill>
              <w14:schemeClr w14:val="tx1"/>
            </w14:solidFill>
          </w14:textFill>
        </w:rPr>
        <w:t>处置费</w:t>
      </w:r>
      <w:r>
        <w:rPr>
          <w:rFonts w:hint="eastAsia" w:ascii="方正小标宋简体" w:hAnsi="方正小标宋简体" w:eastAsia="方正小标宋简体" w:cs="方正小标宋简体"/>
          <w:color w:val="000000" w:themeColor="text1"/>
          <w:sz w:val="40"/>
          <w:szCs w:val="40"/>
          <w:lang w:val="zh-CN"/>
          <w14:textFill>
            <w14:solidFill>
              <w14:schemeClr w14:val="tx1"/>
            </w14:solidFill>
          </w14:textFill>
        </w:rPr>
        <w:t>项目支出绩效自评报</w:t>
      </w:r>
      <w:r>
        <w:rPr>
          <w:rFonts w:hint="eastAsia" w:ascii="方正小标宋简体" w:hAnsi="方正小标宋简体" w:eastAsia="方正小标宋简体" w:cs="方正小标宋简体"/>
          <w:color w:val="000000" w:themeColor="text1"/>
          <w:sz w:val="40"/>
          <w:szCs w:val="40"/>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0"/>
          <w:szCs w:val="40"/>
          <w:lang w:val="zh-CN"/>
          <w14:textFill>
            <w14:solidFill>
              <w14:schemeClr w14:val="tx1"/>
            </w14:solidFill>
          </w14:textFill>
        </w:rPr>
        <w:t>告</w:t>
      </w:r>
    </w:p>
    <w:p>
      <w:pPr>
        <w:adjustRightInd w:val="0"/>
        <w:snapToGrid w:val="0"/>
        <w:spacing w:line="600" w:lineRule="exact"/>
        <w:ind w:firstLine="720"/>
        <w:rPr>
          <w:rFonts w:ascii="黑体" w:hAnsi="宋体" w:eastAsia="黑体"/>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一、</w:t>
      </w:r>
      <w:r>
        <w:rPr>
          <w:rFonts w:hint="eastAsia" w:ascii="黑体" w:hAnsi="宋体" w:eastAsia="黑体"/>
          <w:color w:val="000000" w:themeColor="text1"/>
          <w:sz w:val="32"/>
          <w:szCs w:val="32"/>
          <w:lang w:val="zh-CN"/>
          <w14:textFill>
            <w14:solidFill>
              <w14:schemeClr w14:val="tx1"/>
            </w14:solidFill>
          </w14:textFill>
        </w:rPr>
        <w:t>项目概况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（一）项目基本情况。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为保障场镇及周边的环境干净整洁</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给百姓和居民有一个优美的工作和生活环境提升</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城乡环境卫生质量，完善市政环保、公用基础设施体系，加快城市环境保护基础设施建设，促进环境保护与经济建设协调发展，加快建设两型社会。根据住房和城乡建设部《关于加快市政公用行业市场化进程的意见</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关于加强市政公用事业监管的意见》等有关文件精神，结</w:t>
      </w:r>
      <w:r>
        <w:rPr>
          <w:rFonts w:hint="eastAsia" w:ascii="仿宋" w:hAnsi="仿宋" w:eastAsia="仿宋" w:cs="仿宋_GB2312"/>
          <w:color w:val="000000" w:themeColor="text1"/>
          <w:sz w:val="32"/>
          <w:szCs w:val="32"/>
          <w:lang w:eastAsia="zh-CN"/>
          <w14:textFill>
            <w14:solidFill>
              <w14:schemeClr w14:val="tx1"/>
            </w14:solidFill>
          </w14:textFill>
        </w:rPr>
        <w:t>剑阁县委</w:t>
      </w:r>
      <w:r>
        <w:rPr>
          <w:rFonts w:hint="eastAsia" w:ascii="仿宋" w:hAnsi="仿宋" w:eastAsia="仿宋" w:cs="仿宋_GB2312"/>
          <w:color w:val="000000" w:themeColor="text1"/>
          <w:sz w:val="32"/>
          <w:szCs w:val="32"/>
          <w14:textFill>
            <w14:solidFill>
              <w14:schemeClr w14:val="tx1"/>
            </w14:solidFill>
          </w14:textFill>
        </w:rPr>
        <w:t>、县政府统筹城乡发展的整体思路要求，</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镇人民政府与</w:t>
      </w:r>
      <w:r>
        <w:rPr>
          <w:rFonts w:hint="eastAsia" w:ascii="仿宋" w:hAnsi="仿宋" w:eastAsia="仿宋" w:cs="仿宋_GB2312"/>
          <w:color w:val="000000" w:themeColor="text1"/>
          <w:sz w:val="32"/>
          <w:szCs w:val="32"/>
          <w:lang w:val="en-US" w:eastAsia="zh-CN"/>
          <w14:textFill>
            <w14:solidFill>
              <w14:schemeClr w14:val="tx1"/>
            </w14:solidFill>
          </w14:textFill>
        </w:rPr>
        <w:t>母志好签订了</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镇城乡生活垃圾转运及处置合同，由</w:t>
      </w:r>
      <w:r>
        <w:rPr>
          <w:rFonts w:hint="eastAsia" w:ascii="仿宋" w:hAnsi="仿宋" w:eastAsia="仿宋" w:cs="仿宋_GB2312"/>
          <w:color w:val="000000" w:themeColor="text1"/>
          <w:sz w:val="32"/>
          <w:szCs w:val="32"/>
          <w:lang w:val="en-US" w:eastAsia="zh-CN"/>
          <w14:textFill>
            <w14:solidFill>
              <w14:schemeClr w14:val="tx1"/>
            </w14:solidFill>
          </w14:textFill>
        </w:rPr>
        <w:t>母志好</w:t>
      </w:r>
      <w:r>
        <w:rPr>
          <w:rFonts w:hint="eastAsia" w:ascii="仿宋" w:hAnsi="仿宋" w:eastAsia="仿宋" w:cs="仿宋_GB2312"/>
          <w:color w:val="000000" w:themeColor="text1"/>
          <w:sz w:val="32"/>
          <w:szCs w:val="32"/>
          <w14:textFill>
            <w14:solidFill>
              <w14:schemeClr w14:val="tx1"/>
            </w14:solidFill>
          </w14:textFill>
        </w:rPr>
        <w:t>将城区生活垃圾以750元/车价格收集转运至普安垃圾填埋场进行垃圾处理。</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（二）项目绩效目标。</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1．项目主要内容：</w:t>
      </w:r>
      <w:r>
        <w:rPr>
          <w:rFonts w:hint="eastAsia" w:ascii="仿宋" w:hAnsi="仿宋" w:eastAsia="仿宋" w:cs="仿宋_GB2312"/>
          <w:color w:val="000000" w:themeColor="text1"/>
          <w:sz w:val="32"/>
          <w:szCs w:val="32"/>
          <w14:textFill>
            <w14:solidFill>
              <w14:schemeClr w14:val="tx1"/>
            </w14:solidFill>
          </w14:textFill>
        </w:rPr>
        <w:t>保障场镇及周边的优美环境，</w:t>
      </w:r>
      <w:r>
        <w:rPr>
          <w:rFonts w:hint="eastAsia" w:ascii="仿宋_GB2312" w:hAnsi="宋体" w:eastAsia="仿宋_GB2312"/>
          <w:color w:val="000000" w:themeColor="text1"/>
          <w:sz w:val="32"/>
          <w:szCs w:val="32"/>
          <w:lang w:val="zh-CN"/>
          <w14:textFill>
            <w14:solidFill>
              <w14:schemeClr w14:val="tx1"/>
            </w14:solidFill>
          </w14:textFill>
        </w:rPr>
        <w:t>完成场镇垃圾清运，</w:t>
      </w:r>
      <w:r>
        <w:rPr>
          <w:rFonts w:hint="eastAsia" w:ascii="仿宋" w:hAnsi="仿宋" w:eastAsia="仿宋" w:cs="仿宋_GB2312"/>
          <w:color w:val="000000" w:themeColor="text1"/>
          <w:sz w:val="32"/>
          <w:szCs w:val="32"/>
          <w14:textFill>
            <w14:solidFill>
              <w14:schemeClr w14:val="tx1"/>
            </w14:solidFill>
          </w14:textFill>
        </w:rPr>
        <w:t>配备专职人员，对垃圾收集、清运实施日常监督和考核。</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镇人民政府生活垃圾无害化处理场配备专职人员，对垃圾处理实施日常监督和考核。</w:t>
      </w:r>
    </w:p>
    <w:p>
      <w:pPr>
        <w:adjustRightInd w:val="0"/>
        <w:snapToGrid w:val="0"/>
        <w:spacing w:line="600" w:lineRule="exact"/>
        <w:ind w:firstLine="720"/>
        <w:rPr>
          <w:rFonts w:hint="default" w:ascii="仿宋_GB2312" w:hAnsi="宋体" w:eastAsia="仿宋_GB2312"/>
          <w:color w:val="000000" w:themeColor="text1"/>
          <w:sz w:val="32"/>
          <w:szCs w:val="32"/>
          <w:lang w:val="en-US" w:eastAsia="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2．项目应实现的具体绩效目标：产出指标：完成场镇及周边垃圾清运（车）不少于</w:t>
      </w:r>
      <w:r>
        <w:rPr>
          <w:rFonts w:hint="eastAsia" w:ascii="仿宋_GB2312" w:hAnsi="宋体" w:eastAsia="仿宋_GB2312"/>
          <w:color w:val="000000" w:themeColor="text1"/>
          <w:sz w:val="32"/>
          <w:szCs w:val="32"/>
          <w:lang w:val="en-US" w:eastAsia="zh-CN"/>
          <w14:textFill>
            <w14:solidFill>
              <w14:schemeClr w14:val="tx1"/>
            </w14:solidFill>
          </w14:textFill>
        </w:rPr>
        <w:t>80车；环境卫生质量达到优；项目成果时效为2022年度；转运成本（元/车）小于等于750元/车</w:t>
      </w:r>
      <w:r>
        <w:rPr>
          <w:rFonts w:hint="eastAsia" w:ascii="仿宋_GB2312" w:hAnsi="宋体" w:eastAsia="仿宋_GB2312"/>
          <w:color w:val="000000" w:themeColor="text1"/>
          <w:sz w:val="32"/>
          <w:szCs w:val="32"/>
          <w:lang w:val="zh-CN"/>
          <w14:textFill>
            <w14:solidFill>
              <w14:schemeClr w14:val="tx1"/>
            </w14:solidFill>
          </w14:textFill>
        </w:rPr>
        <w:t>。绩效指标：城乡环境，有效改善城乡环境，提升群众生活幸福指数。满意度指标：群众满意度大于等于</w:t>
      </w:r>
      <w:r>
        <w:rPr>
          <w:rFonts w:hint="eastAsia" w:ascii="仿宋_GB2312" w:hAnsi="宋体" w:eastAsia="仿宋_GB2312"/>
          <w:color w:val="000000" w:themeColor="text1"/>
          <w:sz w:val="32"/>
          <w:szCs w:val="32"/>
          <w:lang w:val="en-US" w:eastAsia="zh-CN"/>
          <w14:textFill>
            <w14:solidFill>
              <w14:schemeClr w14:val="tx1"/>
            </w14:solidFill>
          </w14:textFill>
        </w:rPr>
        <w:t>95%。</w:t>
      </w:r>
    </w:p>
    <w:p>
      <w:pPr>
        <w:spacing w:line="580" w:lineRule="exact"/>
        <w:ind w:firstLine="640" w:firstLineChars="200"/>
        <w:rPr>
          <w:rFonts w:hint="eastAsia" w:ascii="仿宋_GB2312" w:hAnsi="宋体" w:eastAsia="仿宋"/>
          <w:color w:val="000000" w:themeColor="text1"/>
          <w:sz w:val="32"/>
          <w:szCs w:val="32"/>
          <w:lang w:val="zh-CN" w:eastAsia="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3．</w:t>
      </w:r>
      <w:r>
        <w:rPr>
          <w:rFonts w:hint="eastAsia" w:ascii="仿宋" w:hAnsi="仿宋" w:eastAsia="仿宋" w:cs="仿宋_GB2312"/>
          <w:color w:val="000000" w:themeColor="text1"/>
          <w:sz w:val="32"/>
          <w:szCs w:val="32"/>
          <w14:textFill>
            <w14:solidFill>
              <w14:schemeClr w14:val="tx1"/>
            </w14:solidFill>
          </w14:textFill>
        </w:rPr>
        <w:t>本项目是一项环境综合治理的公益性工程，项目实施后社会效益经济效益、环境效益凸显，具有可持续性。</w:t>
      </w:r>
      <w:r>
        <w:rPr>
          <w:rFonts w:hint="eastAsia" w:ascii="仿宋" w:hAnsi="仿宋" w:eastAsia="仿宋" w:cs="仿宋_GB2312"/>
          <w:color w:val="000000" w:themeColor="text1"/>
          <w:sz w:val="32"/>
          <w:szCs w:val="32"/>
          <w:lang w:eastAsia="zh-CN"/>
          <w14:textFill>
            <w14:solidFill>
              <w14:schemeClr w14:val="tx1"/>
            </w14:solidFill>
          </w14:textFill>
        </w:rPr>
        <w:t>申报目标设定合理。</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（三）项目自评步骤及方法。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right="0" w:rightChars="0" w:firstLine="640" w:firstLineChars="200"/>
        <w:jc w:val="both"/>
        <w:rPr>
          <w:rFonts w:ascii="仿宋_GB2312" w:hAnsi="宋体" w:eastAsia="仿宋_GB2312"/>
          <w:color w:val="000000" w:themeColor="text1"/>
          <w:sz w:val="32"/>
          <w:szCs w:val="32"/>
          <w:lang w:val="zh-CN"/>
          <w14:textFill>
            <w14:solidFill>
              <w14:schemeClr w14:val="tx1"/>
            </w14:solidFill>
          </w14:textFill>
        </w:rPr>
      </w:pPr>
      <w:r>
        <w:rPr>
          <w:rFonts w:hint="default" w:ascii="仿宋" w:hAnsi="仿宋" w:eastAsia="仿宋" w:cs="仿宋_GB2312"/>
          <w:color w:val="000000" w:themeColor="text1"/>
          <w:sz w:val="32"/>
          <w:szCs w:val="32"/>
          <w:lang w:val="en-US" w:eastAsia="zh-CN"/>
          <w14:textFill>
            <w14:solidFill>
              <w14:schemeClr w14:val="tx1"/>
            </w14:solidFill>
          </w14:textFill>
        </w:rPr>
        <w:t>部门</w:t>
      </w:r>
      <w:r>
        <w:rPr>
          <w:rFonts w:hint="eastAsia" w:ascii="仿宋" w:hAnsi="仿宋" w:eastAsia="仿宋" w:cs="仿宋_GB2312"/>
          <w:color w:val="000000" w:themeColor="text1"/>
          <w:sz w:val="32"/>
          <w:szCs w:val="32"/>
          <w:lang w:val="en-US" w:eastAsia="zh-CN"/>
          <w14:textFill>
            <w14:solidFill>
              <w14:schemeClr w14:val="tx1"/>
            </w14:solidFill>
          </w14:textFill>
        </w:rPr>
        <w:t>对</w:t>
      </w:r>
      <w:r>
        <w:rPr>
          <w:rFonts w:hint="default" w:ascii="仿宋" w:hAnsi="仿宋" w:eastAsia="仿宋" w:cs="仿宋_GB2312"/>
          <w:color w:val="000000" w:themeColor="text1"/>
          <w:sz w:val="32"/>
          <w:szCs w:val="32"/>
          <w:lang w:val="en-US" w:eastAsia="zh-CN"/>
          <w14:textFill>
            <w14:solidFill>
              <w14:schemeClr w14:val="tx1"/>
            </w14:solidFill>
          </w14:textFill>
        </w:rPr>
        <w:t>垃圾收集、清运、处理的监督考核建立了考核监督制度，考核细则健全，扣分项目、处罚措施明确。</w:t>
      </w:r>
      <w:r>
        <w:rPr>
          <w:rFonts w:hint="eastAsia" w:ascii="仿宋" w:hAnsi="仿宋" w:eastAsia="仿宋" w:cs="仿宋_GB2312"/>
          <w:color w:val="000000" w:themeColor="text1"/>
          <w:sz w:val="32"/>
          <w:szCs w:val="32"/>
          <w:lang w:val="en-US" w:eastAsia="zh-CN"/>
          <w14:textFill>
            <w14:solidFill>
              <w14:schemeClr w14:val="tx1"/>
            </w14:solidFill>
          </w14:textFill>
        </w:rPr>
        <w:t>根据综合得分，组织分管领导及部门负责人对本年度垃圾清运及处置费项目进行评估，评价项目效益，并提出改进措施。</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二、项目资金申报及使用情况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（一）项目资金申报及批复情况。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在规定时间内，由部门进行申报，财政局统一批复。</w:t>
      </w:r>
    </w:p>
    <w:p>
      <w:pPr>
        <w:adjustRightInd w:val="0"/>
        <w:snapToGrid w:val="0"/>
        <w:spacing w:line="600" w:lineRule="exact"/>
        <w:ind w:firstLine="72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（二）资金计划、到位及使用情况（可用表格形式反映）。</w:t>
      </w:r>
    </w:p>
    <w:tbl>
      <w:tblPr>
        <w:tblStyle w:val="19"/>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4"/>
        <w:gridCol w:w="2794"/>
        <w:gridCol w:w="1123"/>
        <w:gridCol w:w="1657"/>
        <w:gridCol w:w="533"/>
        <w:gridCol w:w="1080"/>
        <w:gridCol w:w="1079"/>
      </w:tblGrid>
      <w:tr>
        <w:tblPrEx>
          <w:tblCellMar>
            <w:top w:w="0" w:type="dxa"/>
            <w:left w:w="108" w:type="dxa"/>
            <w:bottom w:w="0" w:type="dxa"/>
            <w:right w:w="108" w:type="dxa"/>
          </w:tblCellMar>
        </w:tblPrEx>
        <w:trPr>
          <w:trHeight w:val="2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项目名称</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垃圾清运及处置费</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项目负责人及电话</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罗发军15282034983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主管部门</w:t>
            </w:r>
          </w:p>
        </w:tc>
        <w:tc>
          <w:tcPr>
            <w:tcW w:w="39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剑阁县财政局</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实施单位</w:t>
            </w:r>
          </w:p>
        </w:tc>
        <w:tc>
          <w:tcPr>
            <w:tcW w:w="2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剑阁县</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香沉</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资金情况</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全年预算数（A）</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全年执行数（B）</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执行率（B/A)</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（万元）</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年度资金总额：</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11.24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11.24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4"/>
                <w:color w:val="000000" w:themeColor="text1"/>
                <w:lang w:val="en-US" w:eastAsia="zh-CN" w:bidi="ar"/>
                <w14:textFill>
                  <w14:solidFill>
                    <w14:schemeClr w14:val="tx1"/>
                  </w14:solidFill>
                </w14:textFill>
              </w:rPr>
              <w:t xml:space="preserve"> 其中：中央、省、市财政资金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4"/>
                <w:color w:val="000000" w:themeColor="text1"/>
                <w:lang w:val="en-US" w:eastAsia="zh-CN" w:bidi="ar"/>
                <w14:textFill>
                  <w14:solidFill>
                    <w14:schemeClr w14:val="tx1"/>
                  </w14:solidFill>
                </w14:textFill>
              </w:rPr>
              <w:t xml:space="preserve">       县级财政资金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14:textFill>
                  <w14:solidFill>
                    <w14:schemeClr w14:val="tx1"/>
                  </w14:solidFill>
                </w14:textFill>
              </w:rPr>
            </w:pP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8.24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4"/>
                <w:color w:val="000000" w:themeColor="text1"/>
                <w:lang w:val="en-US" w:eastAsia="zh-CN" w:bidi="ar"/>
                <w14:textFill>
                  <w14:solidFill>
                    <w14:schemeClr w14:val="tx1"/>
                  </w14:solidFill>
                </w14:textFill>
              </w:rPr>
              <w:t xml:space="preserve">       其他资金</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0"/>
                <w:szCs w:val="20"/>
                <w:u w:val="none"/>
                <w14:textFill>
                  <w14:solidFill>
                    <w14:schemeClr w14:val="tx1"/>
                  </w14:solidFill>
                </w14:textFill>
              </w:rPr>
            </w:pPr>
          </w:p>
        </w:tc>
      </w:tr>
    </w:tbl>
    <w:p>
      <w:pPr>
        <w:pStyle w:val="30"/>
        <w:rPr>
          <w:color w:val="000000" w:themeColor="text1"/>
          <w:lang w:val="zh-CN"/>
          <w14:textFill>
            <w14:solidFill>
              <w14:schemeClr w14:val="tx1"/>
            </w14:solidFill>
          </w14:textFill>
        </w:rPr>
      </w:pP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（三）项目财务管理情况。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各项目实施单位财务管理制度健全，严格执行财务管理制度，账务处理及时，会计核算规范。</w:t>
      </w:r>
    </w:p>
    <w:p>
      <w:pPr>
        <w:adjustRightInd w:val="0"/>
        <w:snapToGrid w:val="0"/>
        <w:spacing w:line="600" w:lineRule="exact"/>
        <w:ind w:firstLine="720"/>
        <w:rPr>
          <w:rFonts w:ascii="黑体" w:hAnsi="宋体" w:eastAsia="黑体"/>
          <w:b w:val="0"/>
          <w:bCs w:val="0"/>
          <w:color w:val="000000" w:themeColor="text1"/>
          <w:sz w:val="32"/>
          <w:szCs w:val="32"/>
          <w14:textFill>
            <w14:solidFill>
              <w14:schemeClr w14:val="tx1"/>
            </w14:solidFill>
          </w14:textFill>
        </w:rPr>
      </w:pPr>
      <w:r>
        <w:rPr>
          <w:rFonts w:hint="eastAsia" w:ascii="黑体" w:hAnsi="宋体" w:eastAsia="黑体"/>
          <w:b w:val="0"/>
          <w:bCs w:val="0"/>
          <w:color w:val="000000" w:themeColor="text1"/>
          <w:sz w:val="32"/>
          <w:szCs w:val="32"/>
          <w14:textFill>
            <w14:solidFill>
              <w14:schemeClr w14:val="tx1"/>
            </w14:solidFill>
          </w14:textFill>
        </w:rPr>
        <w:t>三、项目实施及管理情况</w:t>
      </w:r>
    </w:p>
    <w:p>
      <w:pPr>
        <w:adjustRightInd w:val="0"/>
        <w:snapToGrid w:val="0"/>
        <w:spacing w:line="600" w:lineRule="exact"/>
        <w:ind w:firstLine="720"/>
        <w:rPr>
          <w:rFonts w:hint="eastAsia"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pStyle w:val="30"/>
        <w:ind w:firstLine="964" w:firstLineChars="300"/>
        <w:rPr>
          <w:rFonts w:hint="default" w:eastAsia="楷体_GB2312"/>
          <w:color w:val="000000" w:themeColor="text1"/>
          <w:lang w:val="en-US" w:eastAsia="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申报项目－</w:t>
      </w:r>
      <w:r>
        <w:rPr>
          <w:rFonts w:hint="eastAsia" w:ascii="楷体_GB2312" w:hAnsi="宋体" w:eastAsia="楷体_GB2312"/>
          <w:b/>
          <w:color w:val="000000" w:themeColor="text1"/>
          <w:sz w:val="32"/>
          <w:szCs w:val="32"/>
          <w:lang w:val="en-US" w:eastAsia="zh-CN"/>
          <w14:textFill>
            <w14:solidFill>
              <w14:schemeClr w14:val="tx1"/>
            </w14:solidFill>
          </w14:textFill>
        </w:rPr>
        <w:t>项目执行－项目监督－项目评价</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r>
        <w:rPr>
          <w:rFonts w:hint="eastAsia" w:ascii="仿宋_GB2312" w:hAnsi="宋体" w:eastAsia="仿宋_GB2312"/>
          <w:color w:val="000000" w:themeColor="text1"/>
          <w:sz w:val="32"/>
          <w:szCs w:val="32"/>
          <w:lang w:val="zh-CN"/>
          <w14:textFill>
            <w14:solidFill>
              <w14:schemeClr w14:val="tx1"/>
            </w14:solidFill>
          </w14:textFill>
        </w:rPr>
        <w:t>结合项目特点，总体评价各项目实施单位执行相关法律法规及项目管理制度等情况，如招投标、政府采购、项目公示制等相关规定。</w:t>
      </w:r>
    </w:p>
    <w:p>
      <w:pPr>
        <w:spacing w:line="580" w:lineRule="exact"/>
        <w:ind w:firstLine="643" w:firstLineChars="20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镇人民政府的清运项目的实施，确保了城乡垃圾的日产日清，改善了城乡卫生环境，</w:t>
      </w:r>
      <w:r>
        <w:rPr>
          <w:rFonts w:hint="eastAsia" w:ascii="仿宋" w:hAnsi="仿宋" w:eastAsia="仿宋" w:cs="仿宋_GB2312"/>
          <w:color w:val="000000" w:themeColor="text1"/>
          <w:sz w:val="32"/>
          <w:szCs w:val="32"/>
          <w:lang w:eastAsia="zh-CN"/>
          <w14:textFill>
            <w14:solidFill>
              <w14:schemeClr w14:val="tx1"/>
            </w14:solidFill>
          </w14:textFill>
        </w:rPr>
        <w:t>同时</w:t>
      </w:r>
      <w:r>
        <w:rPr>
          <w:rFonts w:hint="eastAsia" w:ascii="仿宋" w:hAnsi="仿宋" w:eastAsia="仿宋" w:cs="仿宋_GB2312"/>
          <w:color w:val="000000" w:themeColor="text1"/>
          <w:sz w:val="32"/>
          <w:szCs w:val="32"/>
          <w14:textFill>
            <w14:solidFill>
              <w14:schemeClr w14:val="tx1"/>
            </w14:solidFill>
          </w14:textFill>
        </w:rPr>
        <w:t>项目实施</w:t>
      </w:r>
      <w:r>
        <w:rPr>
          <w:rFonts w:hint="eastAsia" w:ascii="仿宋" w:hAnsi="仿宋" w:eastAsia="仿宋" w:cs="仿宋_GB2312"/>
          <w:color w:val="000000" w:themeColor="text1"/>
          <w:sz w:val="32"/>
          <w:szCs w:val="32"/>
          <w:lang w:eastAsia="zh-CN"/>
          <w14:textFill>
            <w14:solidFill>
              <w14:schemeClr w14:val="tx1"/>
            </w14:solidFill>
          </w14:textFill>
        </w:rPr>
        <w:t>监督</w:t>
      </w:r>
      <w:r>
        <w:rPr>
          <w:rFonts w:hint="eastAsia" w:ascii="仿宋" w:hAnsi="仿宋" w:eastAsia="仿宋" w:cs="仿宋_GB2312"/>
          <w:color w:val="000000" w:themeColor="text1"/>
          <w:sz w:val="32"/>
          <w:szCs w:val="32"/>
          <w14:textFill>
            <w14:solidFill>
              <w14:schemeClr w14:val="tx1"/>
            </w14:solidFill>
          </w14:textFill>
        </w:rPr>
        <w:t>到位，产生了良好的社会环境效益。</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hint="eastAsia" w:ascii="仿宋_GB2312" w:hAnsi="宋体" w:eastAsia="仿宋_GB2312"/>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本项目实施组织严密，管理规范有序，资金使用管理到位，实施后社会经济效益凸显。县环卫处成立专门机构考核办，配备专职人员，对垃圾收集、清运实施日常监督和考核。</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镇人民政府生活垃圾无害化处理场配备专职人员，对垃圾处理实施日常监督和考核。为了加强项目的资金管理，我</w:t>
      </w:r>
      <w:r>
        <w:rPr>
          <w:rFonts w:hint="eastAsia" w:ascii="仿宋" w:hAnsi="仿宋" w:eastAsia="仿宋" w:cs="仿宋_GB2312"/>
          <w:color w:val="000000" w:themeColor="text1"/>
          <w:sz w:val="32"/>
          <w:szCs w:val="32"/>
          <w:lang w:eastAsia="zh-CN"/>
          <w14:textFill>
            <w14:solidFill>
              <w14:schemeClr w14:val="tx1"/>
            </w14:solidFill>
          </w14:textFill>
        </w:rPr>
        <w:t>镇</w:t>
      </w:r>
      <w:r>
        <w:rPr>
          <w:rFonts w:hint="eastAsia" w:ascii="仿宋" w:hAnsi="仿宋" w:eastAsia="仿宋" w:cs="仿宋_GB2312"/>
          <w:color w:val="000000" w:themeColor="text1"/>
          <w:sz w:val="32"/>
          <w:szCs w:val="32"/>
          <w14:textFill>
            <w14:solidFill>
              <w14:schemeClr w14:val="tx1"/>
            </w14:solidFill>
          </w14:textFill>
        </w:rPr>
        <w:t>制定了重点工程项目建设管理和财务管理制度，并将该项目纳入县级重点工程财务核算，实行集中支付和报账制，确保资金封闭运行，项目实施中县财政、县审计以及监察部门定期或不定期</w:t>
      </w:r>
      <w:r>
        <w:rPr>
          <w:rFonts w:hint="eastAsia" w:ascii="仿宋" w:hAnsi="仿宋" w:eastAsia="仿宋" w:cs="仿宋_GB2312"/>
          <w:color w:val="000000" w:themeColor="text1"/>
          <w:sz w:val="32"/>
          <w:szCs w:val="32"/>
          <w:lang w:eastAsia="zh-CN"/>
          <w14:textFill>
            <w14:solidFill>
              <w14:schemeClr w14:val="tx1"/>
            </w14:solidFill>
          </w14:textFill>
        </w:rPr>
        <w:t>地</w:t>
      </w:r>
      <w:r>
        <w:rPr>
          <w:rFonts w:hint="eastAsia" w:ascii="仿宋" w:hAnsi="仿宋" w:eastAsia="仿宋" w:cs="仿宋_GB2312"/>
          <w:color w:val="000000" w:themeColor="text1"/>
          <w:sz w:val="32"/>
          <w:szCs w:val="32"/>
          <w14:textFill>
            <w14:solidFill>
              <w14:schemeClr w14:val="tx1"/>
            </w14:solidFill>
          </w14:textFill>
        </w:rPr>
        <w:t>实行检查、督察，确保项目资金的安全运行。</w:t>
      </w:r>
    </w:p>
    <w:p>
      <w:pPr>
        <w:spacing w:line="580" w:lineRule="exact"/>
        <w:ind w:firstLine="640" w:firstLineChars="200"/>
        <w:rPr>
          <w:rFonts w:ascii="楷体_GB2312" w:hAnsi="宋体" w:eastAsia="楷体_GB2312"/>
          <w:b/>
          <w:color w:val="000000" w:themeColor="text1"/>
          <w:sz w:val="32"/>
          <w:szCs w:val="32"/>
          <w:lang w:val="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资金使用过程中，严把监督审核关，建立健全内部审批制度。对每笔用款申请，在所附资料齐备的情况下，经审核确认后再报县财政局审批后付款</w:t>
      </w:r>
      <w:r>
        <w:rPr>
          <w:rFonts w:hint="eastAsia" w:ascii="仿宋_GB2312" w:hAnsi="宋体" w:eastAsia="仿宋_GB2312"/>
          <w:color w:val="000000" w:themeColor="text1"/>
          <w:sz w:val="32"/>
          <w:szCs w:val="32"/>
          <w:lang w:val="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确保了城乡垃圾的日产日清，改善了城乡卫生环境，项目实施到位，产生了良好的社会环境效益。</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（二）项目效益情况。</w:t>
      </w:r>
    </w:p>
    <w:p>
      <w:pPr>
        <w:spacing w:line="58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lang w:val="en-US" w:eastAsia="zh-CN"/>
          <w14:textFill>
            <w14:solidFill>
              <w14:schemeClr w14:val="tx1"/>
            </w14:solidFill>
          </w14:textFill>
        </w:rPr>
        <w:t>1、社会效益：通过项目的实施，可改善居民的生活和生态环境，进而提高居民的生活水平和健康水平，保护</w:t>
      </w:r>
      <w:r>
        <w:rPr>
          <w:rFonts w:hint="eastAsia" w:ascii="仿宋" w:hAnsi="仿宋" w:eastAsia="仿宋" w:cs="仿宋_GB2312"/>
          <w:color w:val="000000" w:themeColor="text1"/>
          <w:sz w:val="32"/>
          <w:szCs w:val="32"/>
          <w:lang w:val="en-US" w:eastAsia="zh-CN"/>
          <w14:textFill>
            <w14:solidFill>
              <w14:schemeClr w14:val="tx1"/>
            </w14:solidFill>
          </w14:textFill>
        </w:rPr>
        <w:t>香沉镇</w:t>
      </w:r>
      <w:r>
        <w:rPr>
          <w:rFonts w:hint="default" w:ascii="仿宋" w:hAnsi="仿宋" w:eastAsia="仿宋" w:cs="仿宋_GB2312"/>
          <w:color w:val="000000" w:themeColor="text1"/>
          <w:sz w:val="32"/>
          <w:szCs w:val="32"/>
          <w:lang w:val="en-US" w:eastAsia="zh-CN"/>
          <w14:textFill>
            <w14:solidFill>
              <w14:schemeClr w14:val="tx1"/>
            </w14:solidFill>
          </w14:textFill>
        </w:rPr>
        <w:t>整体环境和恢复生态平衡，从而保证整个剑阁县社会经济又好又快发展。</w:t>
      </w:r>
    </w:p>
    <w:p>
      <w:pPr>
        <w:spacing w:line="58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lang w:val="en-US" w:eastAsia="zh-CN"/>
          <w14:textFill>
            <w14:solidFill>
              <w14:schemeClr w14:val="tx1"/>
            </w14:solidFill>
          </w14:textFill>
        </w:rPr>
        <w:t>2、环境效益：通过项目的实施，将</w:t>
      </w:r>
      <w:r>
        <w:rPr>
          <w:rFonts w:hint="eastAsia" w:ascii="仿宋" w:hAnsi="仿宋" w:eastAsia="仿宋" w:cs="仿宋_GB2312"/>
          <w:color w:val="000000" w:themeColor="text1"/>
          <w:sz w:val="32"/>
          <w:szCs w:val="32"/>
          <w:lang w:val="en-US" w:eastAsia="zh-CN"/>
          <w14:textFill>
            <w14:solidFill>
              <w14:schemeClr w14:val="tx1"/>
            </w14:solidFill>
          </w14:textFill>
        </w:rPr>
        <w:t>能够有力地的</w:t>
      </w:r>
      <w:r>
        <w:rPr>
          <w:rFonts w:hint="default" w:ascii="仿宋" w:hAnsi="仿宋" w:eastAsia="仿宋" w:cs="仿宋_GB2312"/>
          <w:color w:val="000000" w:themeColor="text1"/>
          <w:sz w:val="32"/>
          <w:szCs w:val="32"/>
          <w:lang w:val="en-US" w:eastAsia="zh-CN"/>
          <w14:textFill>
            <w14:solidFill>
              <w14:schemeClr w14:val="tx1"/>
            </w14:solidFill>
          </w14:textFill>
        </w:rPr>
        <w:t>缓解整个攸县生活垃圾带来的环境污染和各种社会、经济问题，改善攸县大气环境质量，消除和减少疾病传播，从而改善剑阁县城市容貌和环境卫生条件，提高剑阁县的招商引资能力。</w:t>
      </w:r>
    </w:p>
    <w:p>
      <w:pPr>
        <w:spacing w:line="58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lang w:val="en-US" w:eastAsia="zh-CN"/>
          <w14:textFill>
            <w14:solidFill>
              <w14:schemeClr w14:val="tx1"/>
            </w14:solidFill>
          </w14:textFill>
        </w:rPr>
        <w:t>3、经济效益：每吨生活垃圾可以分选出48.8%的RDF，替代煤作为水泥窑燃料。按照RDF的低位热值1800Kcal/吨，通过项目的实施可以年节约一定数量标煤，具有显著的经济效益。</w:t>
      </w:r>
    </w:p>
    <w:p>
      <w:pPr>
        <w:spacing w:line="580" w:lineRule="exact"/>
        <w:ind w:firstLine="640" w:firstLineChars="200"/>
        <w:rPr>
          <w:rFonts w:hint="default" w:ascii="仿宋" w:hAnsi="仿宋" w:eastAsia="仿宋" w:cs="仿宋_GB2312"/>
          <w:color w:val="000000" w:themeColor="text1"/>
          <w:sz w:val="32"/>
          <w:szCs w:val="32"/>
          <w14:textFill>
            <w14:solidFill>
              <w14:schemeClr w14:val="tx1"/>
            </w14:solidFill>
          </w14:textFill>
        </w:rPr>
      </w:pPr>
      <w:r>
        <w:rPr>
          <w:rFonts w:hint="default" w:ascii="仿宋" w:hAnsi="仿宋" w:eastAsia="仿宋" w:cs="仿宋_GB2312"/>
          <w:color w:val="000000" w:themeColor="text1"/>
          <w:sz w:val="32"/>
          <w:szCs w:val="32"/>
          <w:lang w:val="en-US" w:eastAsia="zh-CN"/>
          <w14:textFill>
            <w14:solidFill>
              <w14:schemeClr w14:val="tx1"/>
            </w14:solidFill>
          </w14:textFill>
        </w:rPr>
        <w:t>4、可持续影响：通过项目的实施，可持续地改善垃圾收集转运及处理效率，加强再生资源利用、垃圾分类回收仓储，可持续提高人民生活质量，并可取得良好的社会、经济和环境效益，具有可持续影响。</w:t>
      </w:r>
    </w:p>
    <w:p>
      <w:pPr>
        <w:adjustRightInd w:val="0"/>
        <w:snapToGrid w:val="0"/>
        <w:spacing w:line="600" w:lineRule="exact"/>
        <w:ind w:firstLine="72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五、评价结论及建议</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（一）评价结论。</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我们认为：</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镇人民政府的清运项目的实施，确保了城乡垃圾的日产日清，改善了城乡卫生环境，项目实施到位，产生了良好的社会环境效益。</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根据</w:t>
      </w:r>
      <w:r>
        <w:rPr>
          <w:rFonts w:hint="eastAsia" w:ascii="仿宋" w:hAnsi="仿宋" w:eastAsia="仿宋" w:cs="仿宋_GB2312"/>
          <w:color w:val="000000" w:themeColor="text1"/>
          <w:sz w:val="32"/>
          <w:szCs w:val="32"/>
          <w:lang w:eastAsia="zh-CN"/>
          <w14:textFill>
            <w14:solidFill>
              <w14:schemeClr w14:val="tx1"/>
            </w14:solidFill>
          </w14:textFill>
        </w:rPr>
        <w:t>香沉</w:t>
      </w:r>
      <w:r>
        <w:rPr>
          <w:rFonts w:hint="eastAsia" w:ascii="仿宋" w:hAnsi="仿宋" w:eastAsia="仿宋" w:cs="仿宋_GB2312"/>
          <w:color w:val="000000" w:themeColor="text1"/>
          <w:sz w:val="32"/>
          <w:szCs w:val="32"/>
          <w14:textFill>
            <w14:solidFill>
              <w14:schemeClr w14:val="tx1"/>
            </w14:solidFill>
          </w14:textFill>
        </w:rPr>
        <w:t>镇人民政府清运项目绩效评价指标表考评，此次评价指标总分值98分，综合得分为90分，其中：产出指标总分值50分，评价得分50分，效益指标总分值30分，评价得分30分，满意度指标分值10分，评价得分10分，财务指标分值10分，评价得分8分。评价等次：优。</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（二）存在的问题。</w:t>
      </w:r>
    </w:p>
    <w:p>
      <w:pPr>
        <w:spacing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Cs/>
          <w:color w:val="000000" w:themeColor="text1"/>
          <w:sz w:val="32"/>
          <w:szCs w:val="32"/>
          <w14:textFill>
            <w14:solidFill>
              <w14:schemeClr w14:val="tx1"/>
            </w14:solidFill>
          </w14:textFill>
        </w:rPr>
        <w:t>未严格执行考核制度。</w:t>
      </w:r>
      <w:r>
        <w:rPr>
          <w:rFonts w:hint="eastAsia" w:ascii="仿宋" w:hAnsi="仿宋" w:eastAsia="仿宋" w:cs="仿宋_GB2312"/>
          <w:color w:val="000000" w:themeColor="text1"/>
          <w:sz w:val="32"/>
          <w:szCs w:val="32"/>
          <w14:textFill>
            <w14:solidFill>
              <w14:schemeClr w14:val="tx1"/>
            </w14:solidFill>
          </w14:textFill>
        </w:rPr>
        <w:t>垃圾收集、清运、处理的监督考核部门虽然建立了对项目实施单位垃圾收集、清运、处理的考核监督制度，考核细则健全，扣分项目、处罚措施明确。但是，剑阁县生活垃圾无害化处理场未执行考核制度，即未对项目实施方的垃圾处理过程和结果进行考核。</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（三）相关建议。</w:t>
      </w:r>
    </w:p>
    <w:p>
      <w:pPr>
        <w:spacing w:line="580" w:lineRule="exact"/>
        <w:ind w:firstLine="640" w:firstLineChars="20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环境卫生项目建设完成后，要经常监督检查其使用情况，并做好后期维护和保养工作；</w:t>
      </w:r>
      <w:r>
        <w:rPr>
          <w:rFonts w:hint="eastAsia" w:ascii="仿宋" w:hAnsi="仿宋" w:eastAsia="仿宋" w:cs="仿宋_GB2312"/>
          <w:color w:val="000000" w:themeColor="text1"/>
          <w:sz w:val="32"/>
          <w:szCs w:val="32"/>
          <w:lang w:eastAsia="zh-CN"/>
          <w14:textFill>
            <w14:solidFill>
              <w14:schemeClr w14:val="tx1"/>
            </w14:solidFill>
          </w14:textFill>
        </w:rPr>
        <w:t>重视</w:t>
      </w:r>
      <w:r>
        <w:rPr>
          <w:rFonts w:hint="eastAsia" w:ascii="仿宋" w:hAnsi="仿宋" w:eastAsia="仿宋" w:cs="仿宋_GB2312"/>
          <w:color w:val="000000" w:themeColor="text1"/>
          <w:sz w:val="32"/>
          <w:szCs w:val="32"/>
          <w14:textFill>
            <w14:solidFill>
              <w14:schemeClr w14:val="tx1"/>
            </w14:solidFill>
          </w14:textFill>
        </w:rPr>
        <w:t>环卫设施的保洁除味工作</w:t>
      </w:r>
      <w:r>
        <w:rPr>
          <w:rFonts w:hint="eastAsia" w:ascii="仿宋" w:hAnsi="仿宋" w:eastAsia="仿宋" w:cs="仿宋_GB2312"/>
          <w:color w:val="000000" w:themeColor="text1"/>
          <w:sz w:val="32"/>
          <w:szCs w:val="32"/>
          <w:lang w:eastAsia="zh-CN"/>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 xml:space="preserve"> 及时清理垃圾，多清洁垃圾桶；及时维修环卫设备，尽量避免垃圾车漏水污染环境；加强垃圾中转站、垃圾压缩站的管理，防止“跑、冒、滴、臭”，改善周边环境，防止二次污染。</w:t>
      </w:r>
    </w:p>
    <w:p>
      <w:pPr>
        <w:pStyle w:val="2"/>
        <w:rPr>
          <w:rFonts w:hint="eastAsia" w:ascii="仿宋" w:hAnsi="仿宋" w:eastAsia="仿宋" w:cs="仿宋_GB2312"/>
          <w:color w:val="000000" w:themeColor="text1"/>
          <w:sz w:val="32"/>
          <w:szCs w:val="32"/>
          <w14:textFill>
            <w14:solidFill>
              <w14:schemeClr w14:val="tx1"/>
            </w14:solidFill>
          </w14:textFill>
        </w:rPr>
      </w:pPr>
    </w:p>
    <w:p>
      <w:pPr>
        <w:rPr>
          <w:rFonts w:hint="eastAsia" w:ascii="仿宋" w:hAnsi="仿宋" w:eastAsia="仿宋" w:cs="仿宋_GB2312"/>
          <w:color w:val="000000" w:themeColor="text1"/>
          <w:sz w:val="32"/>
          <w:szCs w:val="32"/>
          <w14:textFill>
            <w14:solidFill>
              <w14:schemeClr w14:val="tx1"/>
            </w14:solidFill>
          </w14:textFill>
        </w:rPr>
      </w:pPr>
    </w:p>
    <w:p>
      <w:pPr>
        <w:pStyle w:val="2"/>
        <w:rPr>
          <w:rFonts w:hint="eastAsia" w:ascii="仿宋" w:hAnsi="仿宋" w:eastAsia="仿宋" w:cs="仿宋_GB2312"/>
          <w:color w:val="000000" w:themeColor="text1"/>
          <w:sz w:val="32"/>
          <w:szCs w:val="32"/>
          <w14:textFill>
            <w14:solidFill>
              <w14:schemeClr w14:val="tx1"/>
            </w14:solidFill>
          </w14:textFill>
        </w:rPr>
      </w:pPr>
    </w:p>
    <w:p>
      <w:pPr>
        <w:rPr>
          <w:lang w:val="zh-CN"/>
        </w:rPr>
      </w:pPr>
    </w:p>
    <w:tbl>
      <w:tblPr>
        <w:tblStyle w:val="19"/>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202</w:t>
            </w:r>
            <w:r>
              <w:rPr>
                <w:rFonts w:hint="eastAsia" w:ascii="宋体" w:hAnsi="宋体" w:cs="宋体"/>
                <w:b/>
                <w:color w:val="000000" w:themeColor="text1"/>
                <w:sz w:val="32"/>
                <w:szCs w:val="32"/>
                <w:lang w:val="en-US" w:eastAsia="zh-CN"/>
                <w14:textFill>
                  <w14:solidFill>
                    <w14:schemeClr w14:val="tx1"/>
                  </w14:solidFill>
                </w14:textFill>
              </w:rPr>
              <w:t>2</w:t>
            </w:r>
            <w:r>
              <w:rPr>
                <w:rFonts w:hint="eastAsia" w:ascii="宋体" w:hAnsi="宋体" w:cs="宋体"/>
                <w:b/>
                <w:color w:val="000000" w:themeColor="text1"/>
                <w:sz w:val="32"/>
                <w:szCs w:val="32"/>
                <w14:textFill>
                  <w14:solidFill>
                    <w14:schemeClr w14:val="tx1"/>
                  </w14:solidFill>
                </w14:textFill>
              </w:rPr>
              <w:t>年垃圾清运及处置费项目绩效目标自评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color w:val="000000" w:themeColor="text1"/>
                <w:kern w:val="0"/>
                <w:sz w:val="32"/>
                <w:szCs w:val="32"/>
                <w14:textFill>
                  <w14:solidFill>
                    <w14:schemeClr w14:val="tx1"/>
                  </w14:solidFill>
                </w14:textFill>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剑阁县财政局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剑阁县</w:t>
            </w:r>
            <w:r>
              <w:rPr>
                <w:rFonts w:hint="eastAsia" w:ascii="宋体" w:hAnsi="宋体" w:cs="宋体"/>
                <w:color w:val="000000" w:themeColor="text1"/>
                <w:sz w:val="24"/>
                <w:lang w:eastAsia="zh-CN"/>
                <w14:textFill>
                  <w14:solidFill>
                    <w14:schemeClr w14:val="tx1"/>
                  </w14:solidFill>
                </w14:textFill>
              </w:rPr>
              <w:t>香沉</w:t>
            </w:r>
            <w:r>
              <w:rPr>
                <w:rFonts w:hint="eastAsia" w:ascii="宋体" w:hAnsi="宋体" w:cs="宋体"/>
                <w:color w:val="000000" w:themeColor="text1"/>
                <w:sz w:val="24"/>
                <w14:textFill>
                  <w14:solidFill>
                    <w14:schemeClr w14:val="tx1"/>
                  </w14:solidFill>
                </w14:textFill>
              </w:rPr>
              <w:t>镇人民政府</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项目预算</w:t>
            </w:r>
          </w:p>
          <w:p>
            <w:pPr>
              <w:widowControl/>
              <w:spacing w:line="320" w:lineRule="exact"/>
              <w:jc w:val="center"/>
              <w:textAlignment w:val="center"/>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执行情况</w:t>
            </w:r>
          </w:p>
          <w:p>
            <w:pPr>
              <w:widowControl/>
              <w:spacing w:line="32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themeColor="text1"/>
                <w:sz w:val="24"/>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w:t>
            </w:r>
          </w:p>
          <w:p>
            <w:pPr>
              <w:widowControl/>
              <w:spacing w:line="320" w:lineRule="exact"/>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其中：</w:t>
            </w:r>
          </w:p>
          <w:p>
            <w:pPr>
              <w:widowControl/>
              <w:spacing w:line="320" w:lineRule="exact"/>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宋体" w:hAnsi="宋体" w:cs="宋体"/>
                <w:color w:val="000000" w:themeColor="text1"/>
                <w:sz w:val="24"/>
                <w:lang w:val="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11.24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themeColor="text1"/>
                <w:sz w:val="24"/>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年度总体目标</w:t>
            </w:r>
          </w:p>
          <w:p>
            <w:pPr>
              <w:widowControl/>
              <w:spacing w:line="32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color w:val="000000" w:themeColor="text1"/>
                <w:sz w:val="24"/>
                <w14:textFill>
                  <w14:solidFill>
                    <w14:schemeClr w14:val="tx1"/>
                  </w14:solidFill>
                </w14:textFill>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保障场镇及周边的优美环境，清运垃圾</w:t>
            </w:r>
            <w:r>
              <w:rPr>
                <w:rFonts w:hint="eastAsia" w:ascii="宋体" w:hAnsi="宋体" w:cs="宋体"/>
                <w:color w:val="000000" w:themeColor="text1"/>
                <w:sz w:val="24"/>
                <w:lang w:eastAsia="zh-CN"/>
                <w14:textFill>
                  <w14:solidFill>
                    <w14:schemeClr w14:val="tx1"/>
                  </w14:solidFill>
                </w14:textFill>
              </w:rPr>
              <w:t>。</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做到</w:t>
            </w:r>
            <w:r>
              <w:rPr>
                <w:rFonts w:hint="eastAsia" w:ascii="宋体" w:hAnsi="宋体" w:cs="宋体"/>
                <w:color w:val="000000" w:themeColor="text1"/>
                <w:sz w:val="24"/>
                <w14:textFill>
                  <w14:solidFill>
                    <w14:schemeClr w14:val="tx1"/>
                  </w14:solidFill>
                </w14:textFill>
              </w:rPr>
              <w:t>场镇及周边的优美环境，清运垃圾</w:t>
            </w:r>
            <w:r>
              <w:rPr>
                <w:rFonts w:hint="eastAsia" w:ascii="宋体" w:hAnsi="宋体" w:cs="宋体"/>
                <w:color w:val="000000" w:themeColor="text1"/>
                <w:sz w:val="24"/>
                <w:lang w:eastAsia="zh-CN"/>
                <w14:textFill>
                  <w14:solidFill>
                    <w14:schemeClr w14:val="tx1"/>
                  </w14:solidFill>
                </w14:textFill>
              </w:rPr>
              <w:t>及时到位。</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一级</w:t>
            </w:r>
          </w:p>
          <w:p>
            <w:pPr>
              <w:widowControl/>
              <w:spacing w:line="320" w:lineRule="exact"/>
              <w:jc w:val="center"/>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二级</w:t>
            </w:r>
          </w:p>
          <w:p>
            <w:pPr>
              <w:widowControl/>
              <w:spacing w:line="320" w:lineRule="exact"/>
              <w:jc w:val="center"/>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三级</w:t>
            </w:r>
          </w:p>
          <w:p>
            <w:pPr>
              <w:widowControl/>
              <w:spacing w:line="320" w:lineRule="exact"/>
              <w:jc w:val="center"/>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完成</w:t>
            </w:r>
          </w:p>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场镇及周边垃圾清运（车）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环境卫生质量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优</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优</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项目成果时效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年度</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转运成本（元/车）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≤750</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效益</w:t>
            </w:r>
          </w:p>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城乡环境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有效改善城乡环境，提升群众生活幸福指数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有效改善城乡环境，提升群众生活幸福指数</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ind w:left="463" w:leftChars="87" w:hanging="280" w:hangingChars="100"/>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ascii="仿宋_GB2312" w:hAnsi="仿宋_GB2312" w:eastAsia="仿宋_GB2312" w:cs="仿宋_GB2312"/>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满意</w:t>
            </w:r>
          </w:p>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满意度</w:t>
            </w:r>
          </w:p>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≥95</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≥95</w:t>
            </w:r>
          </w:p>
        </w:tc>
      </w:tr>
    </w:tbl>
    <w:p>
      <w:pPr>
        <w:widowControl/>
        <w:adjustRightInd w:val="0"/>
        <w:snapToGrid w:val="0"/>
        <w:spacing w:line="580" w:lineRule="exact"/>
        <w:ind w:firstLine="640" w:firstLineChars="200"/>
        <w:contextualSpacing/>
        <w:jc w:val="left"/>
        <w:rPr>
          <w:rStyle w:val="45"/>
          <w:rFonts w:ascii="黑体" w:hAnsi="黑体" w:eastAsia="黑体"/>
          <w:b w:val="0"/>
          <w:color w:val="000000" w:themeColor="text1"/>
          <w14:textFill>
            <w14:solidFill>
              <w14:schemeClr w14:val="tx1"/>
            </w14:solidFill>
          </w14:textFill>
        </w:rPr>
      </w:pPr>
      <w:r>
        <w:rPr>
          <w:rFonts w:hint="eastAsia" w:ascii="仿宋_GB2312" w:hAnsi="宋体" w:eastAsia="仿宋_GB2312" w:cs="宋体"/>
          <w:color w:val="000000" w:themeColor="text1"/>
          <w:kern w:val="0"/>
          <w:sz w:val="32"/>
          <w:szCs w:val="32"/>
          <w:shd w:val="clear" w:color="auto" w:fill="FFFFFF"/>
          <w:lang w:val="zh-CN"/>
          <w14:textFill>
            <w14:solidFill>
              <w14:schemeClr w14:val="tx1"/>
            </w14:solidFill>
          </w14:textFill>
        </w:rPr>
        <w:t>附表：</w:t>
      </w:r>
    </w:p>
    <w:p>
      <w:pPr>
        <w:widowControl/>
        <w:jc w:val="left"/>
        <w:rPr>
          <w:rStyle w:val="45"/>
          <w:rFonts w:ascii="黑体" w:hAnsi="黑体" w:eastAsia="黑体"/>
          <w:b w:val="0"/>
          <w:color w:val="000000" w:themeColor="text1"/>
          <w14:textFill>
            <w14:solidFill>
              <w14:schemeClr w14:val="tx1"/>
            </w14:solidFill>
          </w14:textFill>
        </w:rPr>
      </w:pPr>
      <w:r>
        <w:rPr>
          <w:rStyle w:val="45"/>
          <w:rFonts w:ascii="黑体" w:hAnsi="黑体" w:eastAsia="黑体"/>
          <w:b w:val="0"/>
          <w:color w:val="000000" w:themeColor="text1"/>
          <w14:textFill>
            <w14:solidFill>
              <w14:schemeClr w14:val="tx1"/>
            </w14:solidFill>
          </w14:textFill>
        </w:rPr>
        <w:br w:type="page"/>
      </w:r>
    </w:p>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3</w:t>
      </w:r>
    </w:p>
    <w:p>
      <w:pPr>
        <w:spacing w:line="600" w:lineRule="exact"/>
        <w:jc w:val="center"/>
        <w:outlineLvl w:val="0"/>
        <w:rPr>
          <w:rFonts w:ascii="仿宋" w:hAnsi="仿宋" w:eastAsia="仿宋"/>
        </w:rPr>
      </w:pPr>
      <w:r>
        <w:rPr>
          <w:rFonts w:hint="eastAsia" w:ascii="黑体" w:hAnsi="黑体" w:eastAsia="黑体"/>
          <w:sz w:val="44"/>
          <w:szCs w:val="44"/>
        </w:rPr>
        <w:t>第</w:t>
      </w:r>
      <w:r>
        <w:rPr>
          <w:rStyle w:val="32"/>
          <w:rFonts w:hint="eastAsia" w:ascii="黑体" w:hAnsi="黑体" w:eastAsia="黑体"/>
          <w:b w:val="0"/>
        </w:rPr>
        <w:t>五部分 附表</w:t>
      </w:r>
      <w:bookmarkEnd w:id="57"/>
      <w:bookmarkEnd w:id="59"/>
      <w:bookmarkStart w:id="60" w:name="_Toc15396619"/>
    </w:p>
    <w:p>
      <w:pPr>
        <w:pStyle w:val="4"/>
        <w:rPr>
          <w:rFonts w:ascii="仿宋" w:hAnsi="仿宋" w:eastAsia="仿宋"/>
        </w:rPr>
      </w:pPr>
      <w:r>
        <w:rPr>
          <w:rFonts w:hint="eastAsia" w:ascii="仿宋" w:hAnsi="仿宋" w:eastAsia="仿宋"/>
          <w:b w:val="0"/>
        </w:rPr>
        <w:t>一、收</w:t>
      </w:r>
      <w:r>
        <w:rPr>
          <w:rStyle w:val="33"/>
          <w:rFonts w:hint="eastAsia" w:ascii="仿宋" w:hAnsi="仿宋" w:eastAsia="仿宋"/>
          <w:b w:val="0"/>
          <w:bCs w:val="0"/>
        </w:rPr>
        <w:t>入支出决算总表</w:t>
      </w:r>
      <w:bookmarkEnd w:id="60"/>
    </w:p>
    <w:p>
      <w:pPr>
        <w:pStyle w:val="4"/>
        <w:rPr>
          <w:rFonts w:ascii="仿宋" w:hAnsi="仿宋" w:eastAsia="仿宋"/>
        </w:rPr>
      </w:pPr>
      <w:bookmarkStart w:id="61" w:name="_Toc15396620"/>
      <w:r>
        <w:rPr>
          <w:rFonts w:hint="eastAsia" w:ascii="仿宋" w:hAnsi="仿宋" w:eastAsia="仿宋"/>
          <w:b w:val="0"/>
        </w:rPr>
        <w:t>二、收</w:t>
      </w:r>
      <w:r>
        <w:rPr>
          <w:rStyle w:val="33"/>
          <w:rFonts w:hint="eastAsia" w:ascii="仿宋" w:hAnsi="仿宋" w:eastAsia="仿宋"/>
          <w:b w:val="0"/>
          <w:bCs w:val="0"/>
        </w:rPr>
        <w:t>入决算表</w:t>
      </w:r>
      <w:bookmarkEnd w:id="61"/>
    </w:p>
    <w:p>
      <w:pPr>
        <w:pStyle w:val="4"/>
        <w:rPr>
          <w:rFonts w:ascii="仿宋" w:hAnsi="仿宋" w:eastAsia="仿宋"/>
        </w:rPr>
      </w:pPr>
      <w:bookmarkStart w:id="62" w:name="_Toc15396621"/>
      <w:r>
        <w:rPr>
          <w:rStyle w:val="33"/>
          <w:rFonts w:hint="eastAsia" w:ascii="仿宋" w:hAnsi="仿宋" w:eastAsia="仿宋"/>
          <w:b w:val="0"/>
          <w:bCs w:val="0"/>
        </w:rPr>
        <w:t>三、</w:t>
      </w:r>
      <w:r>
        <w:rPr>
          <w:rFonts w:hint="eastAsia" w:ascii="仿宋" w:hAnsi="仿宋" w:eastAsia="仿宋"/>
          <w:b w:val="0"/>
        </w:rPr>
        <w:t>支</w:t>
      </w:r>
      <w:r>
        <w:rPr>
          <w:rStyle w:val="33"/>
          <w:rFonts w:hint="eastAsia" w:ascii="仿宋" w:hAnsi="仿宋" w:eastAsia="仿宋"/>
          <w:b w:val="0"/>
          <w:bCs w:val="0"/>
        </w:rPr>
        <w:t>出决算表</w:t>
      </w:r>
      <w:bookmarkEnd w:id="62"/>
    </w:p>
    <w:p>
      <w:pPr>
        <w:pStyle w:val="4"/>
        <w:rPr>
          <w:rFonts w:ascii="仿宋" w:hAnsi="仿宋" w:eastAsia="仿宋"/>
          <w:b w:val="0"/>
        </w:rPr>
      </w:pPr>
      <w:bookmarkStart w:id="63" w:name="_Toc15396622"/>
      <w:r>
        <w:rPr>
          <w:rStyle w:val="33"/>
          <w:rFonts w:hint="eastAsia" w:ascii="仿宋" w:hAnsi="仿宋" w:eastAsia="仿宋"/>
          <w:b w:val="0"/>
          <w:bCs w:val="0"/>
        </w:rPr>
        <w:t>四、</w:t>
      </w:r>
      <w:r>
        <w:rPr>
          <w:rFonts w:hint="eastAsia" w:ascii="仿宋" w:hAnsi="仿宋" w:eastAsia="仿宋"/>
          <w:b w:val="0"/>
        </w:rPr>
        <w:t>财</w:t>
      </w:r>
      <w:r>
        <w:rPr>
          <w:rStyle w:val="33"/>
          <w:rFonts w:hint="eastAsia" w:ascii="仿宋" w:hAnsi="仿宋" w:eastAsia="仿宋"/>
          <w:b w:val="0"/>
          <w:bCs w:val="0"/>
        </w:rPr>
        <w:t>政拨款收入支出决算总表</w:t>
      </w:r>
      <w:bookmarkEnd w:id="63"/>
    </w:p>
    <w:p>
      <w:pPr>
        <w:pStyle w:val="4"/>
        <w:rPr>
          <w:rStyle w:val="33"/>
          <w:rFonts w:ascii="仿宋" w:hAnsi="仿宋" w:eastAsia="仿宋"/>
          <w:b w:val="0"/>
          <w:bCs w:val="0"/>
        </w:rPr>
      </w:pPr>
      <w:bookmarkStart w:id="64" w:name="_Toc15396623"/>
      <w:r>
        <w:rPr>
          <w:rStyle w:val="33"/>
          <w:rFonts w:hint="eastAsia" w:ascii="仿宋" w:hAnsi="仿宋" w:eastAsia="仿宋"/>
          <w:b w:val="0"/>
          <w:bCs w:val="0"/>
        </w:rPr>
        <w:t>五、</w:t>
      </w:r>
      <w:r>
        <w:rPr>
          <w:rFonts w:hint="eastAsia" w:ascii="仿宋" w:hAnsi="仿宋" w:eastAsia="仿宋"/>
          <w:b w:val="0"/>
        </w:rPr>
        <w:t>财</w:t>
      </w:r>
      <w:r>
        <w:rPr>
          <w:rStyle w:val="33"/>
          <w:rFonts w:hint="eastAsia" w:ascii="仿宋" w:hAnsi="仿宋" w:eastAsia="仿宋"/>
          <w:b w:val="0"/>
          <w:bCs w:val="0"/>
        </w:rPr>
        <w:t>政拨款支出决算明细表</w:t>
      </w:r>
      <w:bookmarkEnd w:id="64"/>
      <w:bookmarkStart w:id="65" w:name="_Toc15396624"/>
    </w:p>
    <w:p>
      <w:pPr>
        <w:pStyle w:val="4"/>
        <w:rPr>
          <w:rFonts w:ascii="仿宋" w:hAnsi="仿宋" w:eastAsia="仿宋"/>
        </w:rPr>
      </w:pPr>
      <w:r>
        <w:rPr>
          <w:rStyle w:val="33"/>
          <w:rFonts w:hint="eastAsia" w:ascii="仿宋" w:hAnsi="仿宋" w:eastAsia="仿宋"/>
          <w:b w:val="0"/>
          <w:bCs w:val="0"/>
        </w:rPr>
        <w:t>六、</w:t>
      </w:r>
      <w:r>
        <w:rPr>
          <w:rFonts w:hint="eastAsia" w:ascii="仿宋" w:hAnsi="仿宋" w:eastAsia="仿宋"/>
          <w:b w:val="0"/>
        </w:rPr>
        <w:t>一</w:t>
      </w:r>
      <w:r>
        <w:rPr>
          <w:rStyle w:val="33"/>
          <w:rFonts w:hint="eastAsia" w:ascii="仿宋" w:hAnsi="仿宋" w:eastAsia="仿宋"/>
          <w:b w:val="0"/>
          <w:bCs w:val="0"/>
        </w:rPr>
        <w:t>般公共预算财政拨款支出决算表</w:t>
      </w:r>
      <w:bookmarkEnd w:id="65"/>
    </w:p>
    <w:p>
      <w:pPr>
        <w:pStyle w:val="4"/>
        <w:rPr>
          <w:rFonts w:ascii="仿宋" w:hAnsi="仿宋" w:eastAsia="仿宋"/>
        </w:rPr>
      </w:pPr>
      <w:bookmarkStart w:id="66" w:name="_Toc15396625"/>
      <w:r>
        <w:rPr>
          <w:rStyle w:val="33"/>
          <w:rFonts w:hint="eastAsia" w:ascii="仿宋" w:hAnsi="仿宋" w:eastAsia="仿宋"/>
          <w:b w:val="0"/>
          <w:bCs w:val="0"/>
        </w:rPr>
        <w:t>七、</w:t>
      </w:r>
      <w:r>
        <w:rPr>
          <w:rFonts w:hint="eastAsia" w:ascii="仿宋" w:hAnsi="仿宋" w:eastAsia="仿宋"/>
          <w:b w:val="0"/>
        </w:rPr>
        <w:t>一</w:t>
      </w:r>
      <w:r>
        <w:rPr>
          <w:rStyle w:val="33"/>
          <w:rFonts w:hint="eastAsia" w:ascii="仿宋" w:hAnsi="仿宋" w:eastAsia="仿宋"/>
          <w:b w:val="0"/>
          <w:bCs w:val="0"/>
        </w:rPr>
        <w:t>般公共预算财政拨款支出决算明细表</w:t>
      </w:r>
      <w:bookmarkEnd w:id="66"/>
    </w:p>
    <w:p>
      <w:pPr>
        <w:pStyle w:val="4"/>
        <w:rPr>
          <w:rFonts w:ascii="仿宋" w:hAnsi="仿宋" w:eastAsia="仿宋"/>
        </w:rPr>
      </w:pPr>
      <w:bookmarkStart w:id="67" w:name="_Toc15396626"/>
      <w:r>
        <w:rPr>
          <w:rStyle w:val="33"/>
          <w:rFonts w:hint="eastAsia" w:ascii="仿宋" w:hAnsi="仿宋" w:eastAsia="仿宋"/>
          <w:b w:val="0"/>
          <w:bCs w:val="0"/>
        </w:rPr>
        <w:t>八、</w:t>
      </w:r>
      <w:r>
        <w:rPr>
          <w:rFonts w:hint="eastAsia" w:ascii="仿宋" w:hAnsi="仿宋" w:eastAsia="仿宋"/>
          <w:b w:val="0"/>
        </w:rPr>
        <w:t>一</w:t>
      </w:r>
      <w:r>
        <w:rPr>
          <w:rStyle w:val="33"/>
          <w:rFonts w:hint="eastAsia" w:ascii="仿宋" w:hAnsi="仿宋" w:eastAsia="仿宋"/>
          <w:b w:val="0"/>
          <w:bCs w:val="0"/>
        </w:rPr>
        <w:t>般公共预算财政拨款基本支出决算表</w:t>
      </w:r>
      <w:bookmarkEnd w:id="67"/>
    </w:p>
    <w:p>
      <w:pPr>
        <w:pStyle w:val="4"/>
        <w:rPr>
          <w:rFonts w:ascii="仿宋" w:hAnsi="仿宋" w:eastAsia="仿宋"/>
        </w:rPr>
      </w:pPr>
      <w:bookmarkStart w:id="68" w:name="_Toc15396627"/>
      <w:r>
        <w:rPr>
          <w:rStyle w:val="33"/>
          <w:rFonts w:hint="eastAsia" w:ascii="仿宋" w:hAnsi="仿宋" w:eastAsia="仿宋"/>
          <w:b w:val="0"/>
          <w:bCs w:val="0"/>
        </w:rPr>
        <w:t>九、</w:t>
      </w:r>
      <w:r>
        <w:rPr>
          <w:rFonts w:hint="eastAsia" w:ascii="仿宋" w:hAnsi="仿宋" w:eastAsia="仿宋"/>
          <w:b w:val="0"/>
        </w:rPr>
        <w:t>一</w:t>
      </w:r>
      <w:r>
        <w:rPr>
          <w:rStyle w:val="33"/>
          <w:rFonts w:hint="eastAsia" w:ascii="仿宋" w:hAnsi="仿宋" w:eastAsia="仿宋"/>
          <w:b w:val="0"/>
          <w:bCs w:val="0"/>
        </w:rPr>
        <w:t>般公共预算财政拨款项目支出决算表</w:t>
      </w:r>
      <w:bookmarkEnd w:id="68"/>
    </w:p>
    <w:p>
      <w:pPr>
        <w:pStyle w:val="4"/>
        <w:rPr>
          <w:rFonts w:ascii="仿宋" w:hAnsi="仿宋" w:eastAsia="仿宋"/>
        </w:rPr>
      </w:pPr>
      <w:bookmarkStart w:id="69" w:name="_Toc15396628"/>
      <w:r>
        <w:rPr>
          <w:rStyle w:val="33"/>
          <w:rFonts w:hint="eastAsia" w:ascii="仿宋" w:hAnsi="仿宋" w:eastAsia="仿宋"/>
          <w:b w:val="0"/>
          <w:bCs w:val="0"/>
        </w:rPr>
        <w:t>十、</w:t>
      </w:r>
      <w:bookmarkEnd w:id="69"/>
      <w:r>
        <w:rPr>
          <w:rFonts w:hint="eastAsia" w:ascii="仿宋" w:hAnsi="仿宋" w:eastAsia="仿宋"/>
          <w:b w:val="0"/>
        </w:rPr>
        <w:t>政</w:t>
      </w:r>
      <w:r>
        <w:rPr>
          <w:rStyle w:val="33"/>
          <w:rFonts w:hint="eastAsia" w:ascii="仿宋" w:hAnsi="仿宋" w:eastAsia="仿宋"/>
          <w:b w:val="0"/>
          <w:bCs w:val="0"/>
        </w:rPr>
        <w:t>府性基金预算财政拨款收入支出决算表</w:t>
      </w:r>
    </w:p>
    <w:p>
      <w:pPr>
        <w:pStyle w:val="4"/>
        <w:rPr>
          <w:rFonts w:ascii="仿宋" w:hAnsi="仿宋" w:eastAsia="仿宋"/>
        </w:rPr>
      </w:pPr>
      <w:bookmarkStart w:id="70" w:name="_Toc15396629"/>
      <w:r>
        <w:rPr>
          <w:rStyle w:val="33"/>
          <w:rFonts w:hint="eastAsia" w:ascii="仿宋" w:hAnsi="仿宋" w:eastAsia="仿宋"/>
          <w:b w:val="0"/>
          <w:bCs w:val="0"/>
        </w:rPr>
        <w:t>十一、</w:t>
      </w:r>
      <w:bookmarkEnd w:id="70"/>
      <w:r>
        <w:rPr>
          <w:rFonts w:hint="eastAsia" w:ascii="仿宋" w:hAnsi="仿宋" w:eastAsia="仿宋"/>
          <w:b w:val="0"/>
        </w:rPr>
        <w:t>国</w:t>
      </w:r>
      <w:r>
        <w:rPr>
          <w:rStyle w:val="33"/>
          <w:rFonts w:hint="eastAsia" w:ascii="仿宋" w:hAnsi="仿宋" w:eastAsia="仿宋"/>
          <w:b w:val="0"/>
          <w:bCs w:val="0"/>
        </w:rPr>
        <w:t>有资本经营预算财政拨款收入支出决算表</w:t>
      </w:r>
    </w:p>
    <w:p>
      <w:pPr>
        <w:pStyle w:val="4"/>
        <w:rPr>
          <w:rFonts w:ascii="仿宋" w:hAnsi="仿宋" w:eastAsia="仿宋"/>
        </w:rPr>
      </w:pPr>
      <w:bookmarkStart w:id="71" w:name="_Toc15396630"/>
      <w:r>
        <w:rPr>
          <w:rStyle w:val="33"/>
          <w:rFonts w:hint="eastAsia" w:ascii="仿宋" w:hAnsi="仿宋" w:eastAsia="仿宋"/>
          <w:b w:val="0"/>
          <w:bCs w:val="0"/>
        </w:rPr>
        <w:t>十二、</w:t>
      </w:r>
      <w:bookmarkEnd w:id="71"/>
      <w:r>
        <w:rPr>
          <w:rStyle w:val="33"/>
          <w:rFonts w:hint="eastAsia" w:ascii="仿宋" w:hAnsi="仿宋" w:eastAsia="仿宋"/>
          <w:b w:val="0"/>
          <w:bCs w:val="0"/>
        </w:rPr>
        <w:t>国有资本经营预算财政拨款支出决算表</w:t>
      </w:r>
    </w:p>
    <w:p>
      <w:pPr>
        <w:pStyle w:val="4"/>
        <w:rPr>
          <w:rFonts w:eastAsia="仿宋"/>
        </w:rPr>
      </w:pPr>
      <w:bookmarkStart w:id="72" w:name="_Toc15396631"/>
      <w:r>
        <w:rPr>
          <w:rStyle w:val="33"/>
          <w:rFonts w:hint="eastAsia" w:ascii="仿宋" w:hAnsi="仿宋" w:eastAsia="仿宋"/>
          <w:b w:val="0"/>
          <w:bCs w:val="0"/>
        </w:rPr>
        <w:t>十三、</w:t>
      </w:r>
      <w:bookmarkEnd w:id="72"/>
      <w:r>
        <w:rPr>
          <w:rStyle w:val="33"/>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D8F12F-E062-478F-9CE5-E076B855CE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14F6C20C-E474-4CD1-8EC8-E3869F8FD3AA}"/>
  </w:font>
  <w:font w:name="仿宋">
    <w:panose1 w:val="02010609060101010101"/>
    <w:charset w:val="86"/>
    <w:family w:val="modern"/>
    <w:pitch w:val="default"/>
    <w:sig w:usb0="800002BF" w:usb1="38CF7CFA" w:usb2="00000016" w:usb3="00000000" w:csb0="00040001" w:csb1="00000000"/>
    <w:embedRegular r:id="rId3" w:fontKey="{8A7C0565-B1F4-41C5-9C24-F72F92D3E50D}"/>
  </w:font>
  <w:font w:name="仿宋_GB2312">
    <w:altName w:val="仿宋"/>
    <w:panose1 w:val="02010609030101010101"/>
    <w:charset w:val="86"/>
    <w:family w:val="modern"/>
    <w:pitch w:val="default"/>
    <w:sig w:usb0="00000000" w:usb1="00000000" w:usb2="00000000" w:usb3="00000000" w:csb0="00040000" w:csb1="00000000"/>
    <w:embedRegular r:id="rId4" w:fontKey="{8B45D85C-7C6B-4A69-A2E9-2C17334F2D9E}"/>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5" w:fontKey="{B67A75E1-F315-43D5-83D1-69742186C52D}"/>
  </w:font>
  <w:font w:name="楷体">
    <w:panose1 w:val="02010609060101010101"/>
    <w:charset w:val="86"/>
    <w:family w:val="auto"/>
    <w:pitch w:val="default"/>
    <w:sig w:usb0="800002BF" w:usb1="38CF7CFA" w:usb2="00000016" w:usb3="00000000" w:csb0="00040001" w:csb1="00000000"/>
    <w:embedRegular r:id="rId6" w:fontKey="{9F140ACD-C9F5-40E3-A591-DEA4CBF01853}"/>
  </w:font>
  <w:font w:name="微软雅黑">
    <w:panose1 w:val="020B0503020204020204"/>
    <w:charset w:val="86"/>
    <w:family w:val="auto"/>
    <w:pitch w:val="default"/>
    <w:sig w:usb0="80000287" w:usb1="2ACF3C50" w:usb2="00000016" w:usb3="00000000" w:csb0="0004001F" w:csb1="00000000"/>
    <w:embedRegular r:id="rId7" w:fontKey="{36CFB405-A68F-4364-B902-06A6009CF3A1}"/>
  </w:font>
  <w:font w:name="楷体_GB2312">
    <w:altName w:val="楷体"/>
    <w:panose1 w:val="02010609030101010101"/>
    <w:charset w:val="86"/>
    <w:family w:val="auto"/>
    <w:pitch w:val="default"/>
    <w:sig w:usb0="00000000" w:usb1="00000000" w:usb2="00000000" w:usb3="00000000" w:csb0="00040000" w:csb1="00000000"/>
    <w:embedRegular r:id="rId8" w:fontKey="{9E361489-A66B-435B-847F-6E3E47ABAFE2}"/>
  </w:font>
  <w:font w:name="华文仿宋">
    <w:panose1 w:val="02010600040101010101"/>
    <w:charset w:val="86"/>
    <w:family w:val="auto"/>
    <w:pitch w:val="default"/>
    <w:sig w:usb0="00000287" w:usb1="080F0000" w:usb2="00000000" w:usb3="00000000" w:csb0="0004009F" w:csb1="DFD70000"/>
    <w:embedRegular r:id="rId9" w:fontKey="{B1A16039-4739-44B4-9369-EC34A99FDC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default" w:eastAsia="宋体"/>
        <w:lang w:val="en-US" w:eastAsia="zh-CN"/>
      </w:rPr>
    </w:pP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50" w:hanging="720"/>
      </w:pPr>
      <w:rPr>
        <w:rFonts w:hint="default"/>
        <w:b w:val="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2VjZDNkNmI4OWZkMThmMzE1MjhjOWI3MzQzN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3CE0"/>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2F6E"/>
    <w:rsid w:val="00357D1A"/>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A80"/>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437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9666D"/>
    <w:rsid w:val="008B0651"/>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647E"/>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1F16"/>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D54BB"/>
    <w:rsid w:val="00CE44F6"/>
    <w:rsid w:val="00CE49DA"/>
    <w:rsid w:val="00CE7B61"/>
    <w:rsid w:val="00D00095"/>
    <w:rsid w:val="00D114F0"/>
    <w:rsid w:val="00D20620"/>
    <w:rsid w:val="00D254F7"/>
    <w:rsid w:val="00D26091"/>
    <w:rsid w:val="00D2685C"/>
    <w:rsid w:val="00D34E7C"/>
    <w:rsid w:val="00D35489"/>
    <w:rsid w:val="00D35B6E"/>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C75C6"/>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3F4C"/>
    <w:rsid w:val="00FD3CC1"/>
    <w:rsid w:val="00FF1E02"/>
    <w:rsid w:val="00FF30B4"/>
    <w:rsid w:val="011463AA"/>
    <w:rsid w:val="015975B8"/>
    <w:rsid w:val="020B5BF3"/>
    <w:rsid w:val="02143E91"/>
    <w:rsid w:val="050462CD"/>
    <w:rsid w:val="050F6516"/>
    <w:rsid w:val="066E0107"/>
    <w:rsid w:val="07996F6E"/>
    <w:rsid w:val="087A5757"/>
    <w:rsid w:val="0A2032A3"/>
    <w:rsid w:val="0AC0294A"/>
    <w:rsid w:val="0DD028B8"/>
    <w:rsid w:val="0DE10B00"/>
    <w:rsid w:val="0EE16181"/>
    <w:rsid w:val="0F98263C"/>
    <w:rsid w:val="101860EC"/>
    <w:rsid w:val="10234AAF"/>
    <w:rsid w:val="10C055FF"/>
    <w:rsid w:val="118107EC"/>
    <w:rsid w:val="13414365"/>
    <w:rsid w:val="13D50BC4"/>
    <w:rsid w:val="16AC5558"/>
    <w:rsid w:val="16BB723D"/>
    <w:rsid w:val="17AE128A"/>
    <w:rsid w:val="17B62B5C"/>
    <w:rsid w:val="18440879"/>
    <w:rsid w:val="19796E0A"/>
    <w:rsid w:val="19C81C35"/>
    <w:rsid w:val="1A2652D8"/>
    <w:rsid w:val="1A330456"/>
    <w:rsid w:val="1A5D2DA6"/>
    <w:rsid w:val="1B0F0E43"/>
    <w:rsid w:val="1B223099"/>
    <w:rsid w:val="1BE8440E"/>
    <w:rsid w:val="1D155CEE"/>
    <w:rsid w:val="1D1A1B24"/>
    <w:rsid w:val="1D2D5C0A"/>
    <w:rsid w:val="1D3C7281"/>
    <w:rsid w:val="1DDD4049"/>
    <w:rsid w:val="1ED7445F"/>
    <w:rsid w:val="1FE65438"/>
    <w:rsid w:val="1FF35744"/>
    <w:rsid w:val="20646BEF"/>
    <w:rsid w:val="214A7940"/>
    <w:rsid w:val="23860B96"/>
    <w:rsid w:val="23E629DD"/>
    <w:rsid w:val="240371BF"/>
    <w:rsid w:val="24BF16D8"/>
    <w:rsid w:val="253B0B8E"/>
    <w:rsid w:val="256175CD"/>
    <w:rsid w:val="25B2647A"/>
    <w:rsid w:val="25B2697E"/>
    <w:rsid w:val="271E2BEC"/>
    <w:rsid w:val="29FD04D3"/>
    <w:rsid w:val="2A390B59"/>
    <w:rsid w:val="2AA36F32"/>
    <w:rsid w:val="2B0F7530"/>
    <w:rsid w:val="2B9C3DCE"/>
    <w:rsid w:val="2C8A61B5"/>
    <w:rsid w:val="2C8F0B62"/>
    <w:rsid w:val="2D0A13CD"/>
    <w:rsid w:val="2D5664DE"/>
    <w:rsid w:val="2D78693D"/>
    <w:rsid w:val="2D9047DE"/>
    <w:rsid w:val="2DA03A38"/>
    <w:rsid w:val="2DF04E50"/>
    <w:rsid w:val="2E374561"/>
    <w:rsid w:val="2E6828E8"/>
    <w:rsid w:val="2F040D46"/>
    <w:rsid w:val="30E22426"/>
    <w:rsid w:val="319F7F4E"/>
    <w:rsid w:val="32C34A22"/>
    <w:rsid w:val="32EE540A"/>
    <w:rsid w:val="3304709D"/>
    <w:rsid w:val="331B59BA"/>
    <w:rsid w:val="334919B6"/>
    <w:rsid w:val="337C6572"/>
    <w:rsid w:val="33D32766"/>
    <w:rsid w:val="33DE26A3"/>
    <w:rsid w:val="3481096E"/>
    <w:rsid w:val="36627138"/>
    <w:rsid w:val="36AA5135"/>
    <w:rsid w:val="376D39B2"/>
    <w:rsid w:val="37E16F03"/>
    <w:rsid w:val="38D469F0"/>
    <w:rsid w:val="3902751A"/>
    <w:rsid w:val="39BD5776"/>
    <w:rsid w:val="3C4315F2"/>
    <w:rsid w:val="3C561A2F"/>
    <w:rsid w:val="3C8641D0"/>
    <w:rsid w:val="3CBC283A"/>
    <w:rsid w:val="3D98207C"/>
    <w:rsid w:val="3E78745D"/>
    <w:rsid w:val="3F701F58"/>
    <w:rsid w:val="3FD46087"/>
    <w:rsid w:val="405A5E8D"/>
    <w:rsid w:val="418E76A7"/>
    <w:rsid w:val="41DA4EA5"/>
    <w:rsid w:val="431E2E32"/>
    <w:rsid w:val="44317E3D"/>
    <w:rsid w:val="44E268DA"/>
    <w:rsid w:val="44E952E8"/>
    <w:rsid w:val="45A12A1F"/>
    <w:rsid w:val="461E7631"/>
    <w:rsid w:val="4785571C"/>
    <w:rsid w:val="47BA22EE"/>
    <w:rsid w:val="4A627F82"/>
    <w:rsid w:val="4AC44A08"/>
    <w:rsid w:val="4ADD1A9D"/>
    <w:rsid w:val="4B0E749A"/>
    <w:rsid w:val="4B4F25DA"/>
    <w:rsid w:val="4B862D31"/>
    <w:rsid w:val="4BE068DB"/>
    <w:rsid w:val="4C8B2AFF"/>
    <w:rsid w:val="4D577224"/>
    <w:rsid w:val="4DC3171D"/>
    <w:rsid w:val="4DE1199C"/>
    <w:rsid w:val="4EAB630A"/>
    <w:rsid w:val="4ECE2238"/>
    <w:rsid w:val="4F6F7A3D"/>
    <w:rsid w:val="4FCA0A3D"/>
    <w:rsid w:val="50503993"/>
    <w:rsid w:val="50E37BF1"/>
    <w:rsid w:val="50EA7200"/>
    <w:rsid w:val="519B5C69"/>
    <w:rsid w:val="51A66F00"/>
    <w:rsid w:val="51C12E89"/>
    <w:rsid w:val="52075749"/>
    <w:rsid w:val="537E6D0A"/>
    <w:rsid w:val="54381EB0"/>
    <w:rsid w:val="544411F7"/>
    <w:rsid w:val="590A3509"/>
    <w:rsid w:val="5AF1176B"/>
    <w:rsid w:val="5AF92295"/>
    <w:rsid w:val="5B256B60"/>
    <w:rsid w:val="5CD71FC4"/>
    <w:rsid w:val="605F242C"/>
    <w:rsid w:val="61A63ED3"/>
    <w:rsid w:val="61B50D1E"/>
    <w:rsid w:val="62BD1410"/>
    <w:rsid w:val="66E0683D"/>
    <w:rsid w:val="66F23AA9"/>
    <w:rsid w:val="67491E47"/>
    <w:rsid w:val="68137517"/>
    <w:rsid w:val="682D5AB2"/>
    <w:rsid w:val="68E57D94"/>
    <w:rsid w:val="6AB11542"/>
    <w:rsid w:val="6B206AD7"/>
    <w:rsid w:val="6B4B3950"/>
    <w:rsid w:val="6C4A05C8"/>
    <w:rsid w:val="6C743669"/>
    <w:rsid w:val="6C797AED"/>
    <w:rsid w:val="6D470AD4"/>
    <w:rsid w:val="6D9114CA"/>
    <w:rsid w:val="6DA86E98"/>
    <w:rsid w:val="6E7E3605"/>
    <w:rsid w:val="6FF5CC65"/>
    <w:rsid w:val="715C0E4B"/>
    <w:rsid w:val="72734D90"/>
    <w:rsid w:val="732A6BD0"/>
    <w:rsid w:val="737C13E0"/>
    <w:rsid w:val="73AD73D5"/>
    <w:rsid w:val="73B6EB34"/>
    <w:rsid w:val="744731E5"/>
    <w:rsid w:val="75481556"/>
    <w:rsid w:val="75FA1408"/>
    <w:rsid w:val="76E3355F"/>
    <w:rsid w:val="76E77F6A"/>
    <w:rsid w:val="76EC401C"/>
    <w:rsid w:val="776963DA"/>
    <w:rsid w:val="7786267C"/>
    <w:rsid w:val="778769C8"/>
    <w:rsid w:val="77F20741"/>
    <w:rsid w:val="780802FA"/>
    <w:rsid w:val="786433B6"/>
    <w:rsid w:val="78DA7EF9"/>
    <w:rsid w:val="79EE5BA4"/>
    <w:rsid w:val="7A227C1D"/>
    <w:rsid w:val="7A894339"/>
    <w:rsid w:val="7B6B320F"/>
    <w:rsid w:val="7C0B682B"/>
    <w:rsid w:val="7EEF11D3"/>
    <w:rsid w:val="7F7775F7"/>
    <w:rsid w:val="7FA30C79"/>
    <w:rsid w:val="7FB7269E"/>
    <w:rsid w:val="7FC96657"/>
    <w:rsid w:val="7FD4460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ascii="Times New Roman" w:hAnsi="Times New Roman"/>
    </w:rPr>
  </w:style>
  <w:style w:type="paragraph" w:styleId="6">
    <w:name w:val="Normal Indent"/>
    <w:basedOn w:val="1"/>
    <w:qFormat/>
    <w:uiPriority w:val="0"/>
    <w:pPr>
      <w:spacing w:line="560" w:lineRule="exact"/>
      <w:ind w:firstLine="420" w:firstLineChars="200"/>
    </w:pPr>
    <w:rPr>
      <w:rFonts w:ascii="Times New Roman" w:hAnsi="Times New Roman" w:eastAsia="仿宋" w:cs="Times New Roman"/>
      <w:sz w:val="32"/>
      <w:szCs w:val="24"/>
    </w:rPr>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unhideWhenUsed/>
    <w:qFormat/>
    <w:uiPriority w:val="99"/>
    <w:pPr>
      <w:spacing w:line="620" w:lineRule="exact"/>
    </w:pPr>
    <w:rPr>
      <w:rFonts w:ascii="宋体" w:hAnsi="Courier New" w:cs="Courier New"/>
      <w:szCs w:val="21"/>
    </w:rPr>
  </w:style>
  <w:style w:type="paragraph" w:styleId="11">
    <w:name w:val="Balloon Text"/>
    <w:basedOn w:val="1"/>
    <w:link w:val="35"/>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able of figures"/>
    <w:basedOn w:val="1"/>
    <w:next w:val="1"/>
    <w:qFormat/>
    <w:uiPriority w:val="99"/>
    <w:pPr>
      <w:ind w:left="200" w:leftChars="200" w:hanging="200" w:hangingChars="200"/>
    </w:p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8"/>
    <w:next w:val="1"/>
    <w:unhideWhenUsed/>
    <w:qFormat/>
    <w:uiPriority w:val="99"/>
    <w:pPr>
      <w:ind w:firstLine="420" w:firstLineChars="200"/>
    </w:p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4">
    <w:name w:val="Header Char"/>
    <w:basedOn w:val="20"/>
    <w:semiHidden/>
    <w:qFormat/>
    <w:uiPriority w:val="99"/>
    <w:rPr>
      <w:rFonts w:ascii="Times New Roman" w:hAnsi="Times New Roman"/>
      <w:sz w:val="18"/>
      <w:szCs w:val="18"/>
    </w:rPr>
  </w:style>
  <w:style w:type="character" w:customStyle="1" w:styleId="25">
    <w:name w:val="页眉 字符"/>
    <w:link w:val="13"/>
    <w:semiHidden/>
    <w:qFormat/>
    <w:locked/>
    <w:uiPriority w:val="99"/>
    <w:rPr>
      <w:sz w:val="18"/>
    </w:rPr>
  </w:style>
  <w:style w:type="character" w:customStyle="1" w:styleId="26">
    <w:name w:val="Footer Char"/>
    <w:basedOn w:val="20"/>
    <w:semiHidden/>
    <w:qFormat/>
    <w:uiPriority w:val="99"/>
    <w:rPr>
      <w:rFonts w:ascii="Times New Roman" w:hAnsi="Times New Roman"/>
      <w:sz w:val="18"/>
      <w:szCs w:val="18"/>
    </w:rPr>
  </w:style>
  <w:style w:type="character" w:customStyle="1" w:styleId="27">
    <w:name w:val="页脚 字符"/>
    <w:link w:val="12"/>
    <w:qFormat/>
    <w:locked/>
    <w:uiPriority w:val="99"/>
    <w:rPr>
      <w:sz w:val="18"/>
    </w:rPr>
  </w:style>
  <w:style w:type="character" w:customStyle="1" w:styleId="28">
    <w:name w:val="Body Text Char"/>
    <w:basedOn w:val="20"/>
    <w:semiHidden/>
    <w:qFormat/>
    <w:uiPriority w:val="99"/>
    <w:rPr>
      <w:rFonts w:ascii="Times New Roman" w:hAnsi="Times New Roman"/>
      <w:szCs w:val="24"/>
    </w:rPr>
  </w:style>
  <w:style w:type="character" w:customStyle="1" w:styleId="29">
    <w:name w:val="正文文本 字符"/>
    <w:link w:val="7"/>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字符"/>
    <w:basedOn w:val="20"/>
    <w:link w:val="3"/>
    <w:qFormat/>
    <w:uiPriority w:val="9"/>
    <w:rPr>
      <w:rFonts w:ascii="Times New Roman" w:hAnsi="Times New Roman"/>
      <w:b/>
      <w:bCs/>
      <w:kern w:val="44"/>
      <w:sz w:val="44"/>
      <w:szCs w:val="44"/>
    </w:rPr>
  </w:style>
  <w:style w:type="character" w:customStyle="1" w:styleId="33">
    <w:name w:val="标题 2 字符"/>
    <w:basedOn w:val="20"/>
    <w:link w:val="4"/>
    <w:qFormat/>
    <w:uiPriority w:val="9"/>
    <w:rPr>
      <w:rFonts w:asciiTheme="majorHAnsi" w:hAnsiTheme="majorHAnsi" w:eastAsiaTheme="majorEastAsia" w:cstheme="majorBidi"/>
      <w:b/>
      <w:bCs/>
      <w:kern w:val="2"/>
      <w:sz w:val="32"/>
      <w:szCs w:val="32"/>
    </w:rPr>
  </w:style>
  <w:style w:type="paragraph" w:customStyle="1" w:styleId="3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20"/>
    <w:link w:val="11"/>
    <w:semiHidden/>
    <w:qFormat/>
    <w:uiPriority w:val="99"/>
    <w:rPr>
      <w:rFonts w:ascii="Times New Roman" w:hAnsi="Times New Roman"/>
      <w:kern w:val="2"/>
      <w:sz w:val="18"/>
      <w:szCs w:val="18"/>
    </w:rPr>
  </w:style>
  <w:style w:type="character" w:customStyle="1" w:styleId="36">
    <w:name w:val="标题 3 字符"/>
    <w:basedOn w:val="20"/>
    <w:link w:val="5"/>
    <w:qFormat/>
    <w:uiPriority w:val="9"/>
    <w:rPr>
      <w:rFonts w:ascii="Times New Roman" w:hAnsi="Times New Roman"/>
      <w:b/>
      <w:bCs/>
      <w:kern w:val="2"/>
      <w:sz w:val="32"/>
      <w:szCs w:val="32"/>
    </w:rPr>
  </w:style>
  <w:style w:type="paragraph" w:customStyle="1" w:styleId="3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qFormat/>
    <w:uiPriority w:val="0"/>
    <w:pPr>
      <w:spacing w:line="360" w:lineRule="auto"/>
    </w:pPr>
    <w:rPr>
      <w:rFonts w:ascii="??" w:hAnsi="??"/>
      <w:color w:val="000000"/>
      <w:kern w:val="0"/>
      <w:sz w:val="28"/>
      <w:szCs w:val="21"/>
      <w:lang w:val="zh-CN"/>
    </w:rPr>
  </w:style>
  <w:style w:type="character" w:customStyle="1" w:styleId="39">
    <w:name w:val="font41"/>
    <w:basedOn w:val="20"/>
    <w:qFormat/>
    <w:uiPriority w:val="0"/>
    <w:rPr>
      <w:rFonts w:hint="eastAsia" w:ascii="宋体" w:hAnsi="宋体" w:eastAsia="宋体" w:cs="宋体"/>
      <w:color w:val="000000"/>
      <w:sz w:val="20"/>
      <w:szCs w:val="20"/>
      <w:u w:val="none"/>
    </w:rPr>
  </w:style>
  <w:style w:type="character" w:customStyle="1" w:styleId="40">
    <w:name w:val="font51"/>
    <w:basedOn w:val="20"/>
    <w:qFormat/>
    <w:uiPriority w:val="0"/>
    <w:rPr>
      <w:rFonts w:hint="eastAsia" w:ascii="宋体" w:hAnsi="宋体" w:eastAsia="宋体" w:cs="宋体"/>
      <w:color w:val="000000"/>
      <w:sz w:val="20"/>
      <w:szCs w:val="20"/>
      <w:u w:val="none"/>
    </w:rPr>
  </w:style>
  <w:style w:type="character" w:customStyle="1" w:styleId="41">
    <w:name w:val="font61"/>
    <w:basedOn w:val="20"/>
    <w:qFormat/>
    <w:uiPriority w:val="0"/>
    <w:rPr>
      <w:rFonts w:hint="eastAsia" w:ascii="宋体" w:hAnsi="宋体" w:eastAsia="宋体" w:cs="宋体"/>
      <w:color w:val="000000"/>
      <w:sz w:val="16"/>
      <w:szCs w:val="16"/>
      <w:u w:val="none"/>
    </w:rPr>
  </w:style>
  <w:style w:type="paragraph" w:customStyle="1" w:styleId="42">
    <w:name w:val="WPSOffice手动目录 1"/>
    <w:qFormat/>
    <w:uiPriority w:val="0"/>
    <w:pPr>
      <w:ind w:leftChars="0"/>
    </w:pPr>
    <w:rPr>
      <w:rFonts w:asciiTheme="minorHAnsi" w:hAnsiTheme="minorHAnsi" w:eastAsiaTheme="minorEastAsia" w:cstheme="minorBidi"/>
      <w:sz w:val="20"/>
      <w:szCs w:val="20"/>
    </w:rPr>
  </w:style>
  <w:style w:type="paragraph" w:customStyle="1" w:styleId="43">
    <w:name w:val="WPSOffice手动目录 2"/>
    <w:qFormat/>
    <w:uiPriority w:val="0"/>
    <w:pPr>
      <w:ind w:leftChars="200"/>
    </w:pPr>
    <w:rPr>
      <w:rFonts w:asciiTheme="minorHAnsi" w:hAnsiTheme="minorHAnsi" w:eastAsiaTheme="minorEastAsia" w:cstheme="minorBidi"/>
      <w:sz w:val="20"/>
      <w:szCs w:val="20"/>
    </w:rPr>
  </w:style>
  <w:style w:type="character" w:customStyle="1" w:styleId="44">
    <w:name w:val="font11"/>
    <w:basedOn w:val="20"/>
    <w:qFormat/>
    <w:uiPriority w:val="0"/>
    <w:rPr>
      <w:rFonts w:hint="eastAsia" w:ascii="宋体" w:hAnsi="宋体" w:eastAsia="宋体" w:cs="宋体"/>
      <w:color w:val="000000"/>
      <w:sz w:val="20"/>
      <w:szCs w:val="20"/>
      <w:u w:val="none"/>
    </w:rPr>
  </w:style>
  <w:style w:type="character" w:customStyle="1" w:styleId="45">
    <w:name w:val="标题 1 Char"/>
    <w:basedOn w:val="20"/>
    <w:link w:val="3"/>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JO\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JO\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O\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JO\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JO\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JO\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JO\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收、支决算总计变动情况表</a:t>
            </a:r>
            <a:endParaRPr b="1"/>
          </a:p>
        </c:rich>
      </c:tx>
      <c:layout/>
      <c:overlay val="0"/>
      <c:spPr>
        <a:noFill/>
        <a:ln>
          <a:noFill/>
        </a:ln>
        <a:effectLst/>
      </c:spPr>
    </c:title>
    <c:autoTitleDeleted val="0"/>
    <c:plotArea>
      <c:layout/>
      <c:barChart>
        <c:barDir val="col"/>
        <c:grouping val="clustered"/>
        <c:varyColors val="0"/>
        <c:ser>
          <c:idx val="0"/>
          <c:order val="0"/>
          <c:tx>
            <c:strRef>
              <c:f>'[新建 XLSX 工作表.xlsx]Sheet1'!$A$3</c:f>
              <c:strCache>
                <c:ptCount val="1"/>
                <c:pt idx="0">
                  <c:v>2021年</c:v>
                </c:pt>
              </c:strCache>
            </c:strRef>
          </c:tx>
          <c:spPr>
            <a:solidFill>
              <a:schemeClr val="accent1"/>
            </a:solidFill>
            <a:ln>
              <a:noFill/>
            </a:ln>
            <a:effectLst/>
          </c:spPr>
          <c:invertIfNegative val="0"/>
          <c:dLbls>
            <c:delete val="1"/>
          </c:dLbls>
          <c:cat>
            <c:multiLvlStrRef>
              <c:f>'[新建 XLSX 工作表.xlsx]Sheet1'!$B$1:$C$2</c:f>
              <c:multiLvlStrCache>
                <c:ptCount val="2"/>
                <c:lvl>
                  <c:pt idx="0">
                    <c:v>收入</c:v>
                  </c:pt>
                  <c:pt idx="1">
                    <c:v>支出</c:v>
                  </c:pt>
                </c:lvl>
                <c:lvl/>
              </c:multiLvlStrCache>
            </c:multiLvlStrRef>
          </c:cat>
          <c:val>
            <c:numRef>
              <c:f>'[新建 XLSX 工作表.xlsx]Sheet1'!$B$3:$C$3</c:f>
              <c:numCache>
                <c:formatCode>General</c:formatCode>
                <c:ptCount val="2"/>
                <c:pt idx="0">
                  <c:v>1012.9</c:v>
                </c:pt>
                <c:pt idx="1">
                  <c:v>1012.9</c:v>
                </c:pt>
              </c:numCache>
            </c:numRef>
          </c:val>
        </c:ser>
        <c:ser>
          <c:idx val="1"/>
          <c:order val="1"/>
          <c:tx>
            <c:strRef>
              <c:f>'[新建 XLSX 工作表.xlsx]Sheet1'!$A$4</c:f>
              <c:strCache>
                <c:ptCount val="1"/>
                <c:pt idx="0">
                  <c:v>2022年</c:v>
                </c:pt>
              </c:strCache>
            </c:strRef>
          </c:tx>
          <c:spPr>
            <a:solidFill>
              <a:schemeClr val="accent2"/>
            </a:solidFill>
            <a:ln>
              <a:noFill/>
            </a:ln>
            <a:effectLst/>
          </c:spPr>
          <c:invertIfNegative val="0"/>
          <c:dLbls>
            <c:delete val="1"/>
          </c:dLbls>
          <c:cat>
            <c:multiLvlStrRef>
              <c:f>'[新建 XLSX 工作表.xlsx]Sheet1'!$B$1:$C$2</c:f>
              <c:multiLvlStrCache>
                <c:ptCount val="2"/>
                <c:lvl>
                  <c:pt idx="0">
                    <c:v>收入</c:v>
                  </c:pt>
                  <c:pt idx="1">
                    <c:v>支出</c:v>
                  </c:pt>
                </c:lvl>
                <c:lvl/>
              </c:multiLvlStrCache>
            </c:multiLvlStrRef>
          </c:cat>
          <c:val>
            <c:numRef>
              <c:f>'[新建 XLSX 工作表.xlsx]Sheet1'!$B$4:$C$4</c:f>
              <c:numCache>
                <c:formatCode>General</c:formatCode>
                <c:ptCount val="2"/>
                <c:pt idx="0">
                  <c:v>896.85</c:v>
                </c:pt>
                <c:pt idx="1">
                  <c:v>896.85</c:v>
                </c:pt>
              </c:numCache>
            </c:numRef>
          </c:val>
        </c:ser>
        <c:dLbls>
          <c:showLegendKey val="0"/>
          <c:showVal val="0"/>
          <c:showCatName val="0"/>
          <c:showSerName val="0"/>
          <c:showPercent val="0"/>
          <c:showBubbleSize val="0"/>
        </c:dLbls>
        <c:gapWidth val="219"/>
        <c:overlap val="-27"/>
        <c:axId val="934274928"/>
        <c:axId val="834859269"/>
      </c:barChart>
      <c:catAx>
        <c:axId val="934274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34859269"/>
        <c:crosses val="autoZero"/>
        <c:auto val="1"/>
        <c:lblAlgn val="ctr"/>
        <c:lblOffset val="100"/>
        <c:noMultiLvlLbl val="0"/>
      </c:catAx>
      <c:valAx>
        <c:axId val="8348592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93427492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收入决算结构图</a:t>
            </a:r>
            <a:endParaRPr b="1"/>
          </a:p>
        </c:rich>
      </c:tx>
      <c:layout>
        <c:manualLayout>
          <c:xMode val="edge"/>
          <c:yMode val="edge"/>
          <c:x val="0.362361111111111"/>
          <c:y val="0.048611111111111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XLSX 工作表.xlsx]Sheet1'!$A$2:$A$3</c:f>
              <c:strCache>
                <c:ptCount val="2"/>
                <c:pt idx="0">
                  <c:v>一般公共预算财政拨款收入</c:v>
                </c:pt>
                <c:pt idx="1">
                  <c:v>政府性基金预算财政拨款收入</c:v>
                </c:pt>
              </c:strCache>
            </c:strRef>
          </c:cat>
          <c:val>
            <c:numRef>
              <c:f>'[新建 XLSX 工作表.xlsx]Sheet1'!$B$2:$B$3</c:f>
              <c:numCache>
                <c:formatCode>General</c:formatCode>
                <c:ptCount val="2"/>
                <c:pt idx="0">
                  <c:v>893.85</c:v>
                </c:pt>
                <c:pt idx="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支出决算结构图</a:t>
            </a:r>
            <a:endParaRPr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148257365282038"/>
                  <c:y val="-0.128569175245487"/>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rPr lang="en-US" altLang="zh-CN"/>
                      <a:t>69.68</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8611111111111"/>
                      <c:h val="0.0993055555555555"/>
                    </c:manualLayout>
                  </c15:layout>
                </c:ext>
              </c:extLst>
            </c:dLbl>
            <c:dLbl>
              <c:idx val="2"/>
              <c:layout>
                <c:manualLayout>
                  <c:x val="0.115502864302429"/>
                  <c:y val="0.116537738637801"/>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tx1">
                            <a:lumMod val="75000"/>
                            <a:lumOff val="25000"/>
                          </a:schemeClr>
                        </a:solidFill>
                        <a:latin typeface="+mn-lt"/>
                        <a:ea typeface="+mn-ea"/>
                        <a:cs typeface="+mn-cs"/>
                      </a:defRPr>
                    </a:pPr>
                    <a:r>
                      <a:t>30</a:t>
                    </a:r>
                    <a:r>
                      <a:rPr lang="en-US" altLang="zh-CN"/>
                      <a:t>.32</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20694444444444"/>
                      <c:h val="0.07916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工作表.xlsx]Sheet1'!$A$1:$A$3</c:f>
              <c:strCache>
                <c:ptCount val="3"/>
                <c:pt idx="0">
                  <c:v>支出决算结构图</c:v>
                </c:pt>
                <c:pt idx="1">
                  <c:v>基本支出</c:v>
                </c:pt>
                <c:pt idx="2">
                  <c:v>项目支出</c:v>
                </c:pt>
              </c:strCache>
            </c:strRef>
          </c:cat>
          <c:val>
            <c:numRef>
              <c:f>'[新建 XLSX 工作表.xlsx]Sheet1'!$B$1:$B$3</c:f>
              <c:numCache>
                <c:formatCode>General</c:formatCode>
                <c:ptCount val="3"/>
                <c:pt idx="1">
                  <c:v>624.93</c:v>
                </c:pt>
                <c:pt idx="2">
                  <c:v>271.92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财政拨款收、支决算总计变动情况图</a:t>
            </a:r>
            <a:endParaRPr b="1"/>
          </a:p>
        </c:rich>
      </c:tx>
      <c:layout/>
      <c:overlay val="0"/>
      <c:spPr>
        <a:noFill/>
        <a:ln>
          <a:noFill/>
        </a:ln>
        <a:effectLst/>
      </c:spPr>
    </c:title>
    <c:autoTitleDeleted val="0"/>
    <c:plotArea>
      <c:layout>
        <c:manualLayout>
          <c:layoutTarget val="inner"/>
          <c:xMode val="edge"/>
          <c:yMode val="edge"/>
          <c:x val="0.113833333333333"/>
          <c:y val="0.352543222250063"/>
          <c:w val="0.882"/>
          <c:h val="0.574392382861438"/>
        </c:manualLayout>
      </c:layout>
      <c:barChart>
        <c:barDir val="col"/>
        <c:grouping val="clustered"/>
        <c:varyColors val="0"/>
        <c:ser>
          <c:idx val="0"/>
          <c:order val="0"/>
          <c:tx>
            <c:strRef>
              <c:f>'[新建 XLSX 工作表.xlsx]Sheet1'!$A$3</c:f>
              <c:strCache>
                <c:ptCount val="1"/>
                <c:pt idx="0">
                  <c:v>2021年</c:v>
                </c:pt>
              </c:strCache>
            </c:strRef>
          </c:tx>
          <c:spPr>
            <a:solidFill>
              <a:schemeClr val="accent1"/>
            </a:solidFill>
            <a:ln>
              <a:noFill/>
            </a:ln>
            <a:effectLst/>
          </c:spPr>
          <c:invertIfNegative val="0"/>
          <c:dLbls>
            <c:delete val="1"/>
          </c:dLbls>
          <c:cat>
            <c:multiLvlStrRef>
              <c:f>'[新建 XLSX 工作表.xlsx]Sheet1'!$B$1:$C$2</c:f>
              <c:multiLvlStrCache>
                <c:ptCount val="2"/>
                <c:lvl>
                  <c:pt idx="0">
                    <c:v>收入</c:v>
                  </c:pt>
                  <c:pt idx="1">
                    <c:v>支出</c:v>
                  </c:pt>
                </c:lvl>
                <c:lvl/>
              </c:multiLvlStrCache>
            </c:multiLvlStrRef>
          </c:cat>
          <c:val>
            <c:numRef>
              <c:f>'[新建 XLSX 工作表.xlsx]Sheet1'!$B$3:$C$3</c:f>
              <c:numCache>
                <c:formatCode>General</c:formatCode>
                <c:ptCount val="2"/>
                <c:pt idx="0">
                  <c:v>1012.9</c:v>
                </c:pt>
                <c:pt idx="1">
                  <c:v>1012.9</c:v>
                </c:pt>
              </c:numCache>
            </c:numRef>
          </c:val>
        </c:ser>
        <c:ser>
          <c:idx val="1"/>
          <c:order val="1"/>
          <c:tx>
            <c:strRef>
              <c:f>'[新建 XLSX 工作表.xlsx]Sheet1'!$A$4</c:f>
              <c:strCache>
                <c:ptCount val="1"/>
                <c:pt idx="0">
                  <c:v>2022年</c:v>
                </c:pt>
              </c:strCache>
            </c:strRef>
          </c:tx>
          <c:spPr>
            <a:solidFill>
              <a:schemeClr val="accent2"/>
            </a:solidFill>
            <a:ln>
              <a:noFill/>
            </a:ln>
            <a:effectLst/>
          </c:spPr>
          <c:invertIfNegative val="0"/>
          <c:dLbls>
            <c:delete val="1"/>
          </c:dLbls>
          <c:cat>
            <c:multiLvlStrRef>
              <c:f>'[新建 XLSX 工作表.xlsx]Sheet1'!$B$1:$C$2</c:f>
              <c:multiLvlStrCache>
                <c:ptCount val="2"/>
                <c:lvl>
                  <c:pt idx="0">
                    <c:v>收入</c:v>
                  </c:pt>
                  <c:pt idx="1">
                    <c:v>支出</c:v>
                  </c:pt>
                </c:lvl>
                <c:lvl/>
              </c:multiLvlStrCache>
            </c:multiLvlStrRef>
          </c:cat>
          <c:val>
            <c:numRef>
              <c:f>'[新建 XLSX 工作表.xlsx]Sheet1'!$B$4:$C$4</c:f>
              <c:numCache>
                <c:formatCode>General</c:formatCode>
                <c:ptCount val="2"/>
                <c:pt idx="0">
                  <c:v>896.85</c:v>
                </c:pt>
                <c:pt idx="1">
                  <c:v>896.85</c:v>
                </c:pt>
              </c:numCache>
            </c:numRef>
          </c:val>
        </c:ser>
        <c:dLbls>
          <c:showLegendKey val="0"/>
          <c:showVal val="0"/>
          <c:showCatName val="0"/>
          <c:showSerName val="0"/>
          <c:showPercent val="0"/>
          <c:showBubbleSize val="0"/>
        </c:dLbls>
        <c:gapWidth val="219"/>
        <c:overlap val="-27"/>
        <c:axId val="934274928"/>
        <c:axId val="834859269"/>
      </c:barChart>
      <c:catAx>
        <c:axId val="9342749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834859269"/>
        <c:crosses val="autoZero"/>
        <c:auto val="1"/>
        <c:lblAlgn val="ctr"/>
        <c:lblOffset val="100"/>
        <c:noMultiLvlLbl val="0"/>
      </c:catAx>
      <c:valAx>
        <c:axId val="8348592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93427492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XLSX 工作表.xlsx]Sheet1'!$B$2</c:f>
              <c:strCache>
                <c:ptCount val="1"/>
                <c:pt idx="0">
                  <c:v>一般公共预算财政拨款支出决算表</c:v>
                </c:pt>
              </c:strCache>
            </c:strRef>
          </c:tx>
          <c:spPr>
            <a:solidFill>
              <a:schemeClr val="accent1"/>
            </a:solidFill>
            <a:ln>
              <a:noFill/>
            </a:ln>
            <a:effectLst/>
          </c:spPr>
          <c:invertIfNegative val="0"/>
          <c:dLbls>
            <c:delete val="1"/>
          </c:dLbls>
          <c:cat>
            <c:strRef>
              <c:f>'[新建 XLSX 工作表.xlsx]Sheet1'!$A$3:$A$4</c:f>
              <c:strCache>
                <c:ptCount val="2"/>
                <c:pt idx="0">
                  <c:v>2021年</c:v>
                </c:pt>
                <c:pt idx="1">
                  <c:v>2022年</c:v>
                </c:pt>
              </c:strCache>
            </c:strRef>
          </c:cat>
          <c:val>
            <c:numRef>
              <c:f>'[新建 XLSX 工作表.xlsx]Sheet1'!$B$3:$B$4</c:f>
              <c:numCache>
                <c:formatCode>General</c:formatCode>
                <c:ptCount val="2"/>
                <c:pt idx="0">
                  <c:v>1012.9</c:v>
                </c:pt>
                <c:pt idx="1">
                  <c:v>896.85</c:v>
                </c:pt>
              </c:numCache>
            </c:numRef>
          </c:val>
        </c:ser>
        <c:dLbls>
          <c:showLegendKey val="0"/>
          <c:showVal val="0"/>
          <c:showCatName val="0"/>
          <c:showSerName val="0"/>
          <c:showPercent val="0"/>
          <c:showBubbleSize val="0"/>
        </c:dLbls>
        <c:gapWidth val="219"/>
        <c:overlap val="-27"/>
        <c:axId val="700473260"/>
        <c:axId val="770750887"/>
      </c:barChart>
      <c:catAx>
        <c:axId val="7004732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70750887"/>
        <c:crosses val="autoZero"/>
        <c:auto val="1"/>
        <c:lblAlgn val="ctr"/>
        <c:lblOffset val="100"/>
        <c:noMultiLvlLbl val="0"/>
      </c:catAx>
      <c:valAx>
        <c:axId val="770750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004732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一般公共预算财政拨款支出决算表</a:t>
            </a:r>
            <a:endParaRPr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工作表.xlsx]Sheet1'!$A$1:$A$11</c:f>
              <c:strCache>
                <c:ptCount val="11"/>
                <c:pt idx="0">
                  <c:v>一般公共预算财政拨款支出决算表</c:v>
                </c:pt>
                <c:pt idx="1">
                  <c:v>一般公共服务支出</c:v>
                </c:pt>
                <c:pt idx="2">
                  <c:v>国防支出</c:v>
                </c:pt>
                <c:pt idx="3">
                  <c:v>教育支出</c:v>
                </c:pt>
                <c:pt idx="4">
                  <c:v>科学技术支出</c:v>
                </c:pt>
                <c:pt idx="5">
                  <c:v>文化旅游体育与传媒支出</c:v>
                </c:pt>
                <c:pt idx="6">
                  <c:v>社会保障和就业支出</c:v>
                </c:pt>
                <c:pt idx="7">
                  <c:v>卫生健康支出</c:v>
                </c:pt>
                <c:pt idx="8">
                  <c:v>城乡社区支出</c:v>
                </c:pt>
                <c:pt idx="9">
                  <c:v>农林水支出</c:v>
                </c:pt>
                <c:pt idx="10">
                  <c:v>住房保障支出</c:v>
                </c:pt>
              </c:strCache>
            </c:strRef>
          </c:cat>
          <c:val>
            <c:numRef>
              <c:f>'[新建 XLSX 工作表.xlsx]Sheet1'!$B$1:$B$11</c:f>
              <c:numCache>
                <c:formatCode>General</c:formatCode>
                <c:ptCount val="11"/>
                <c:pt idx="1">
                  <c:v>335.44</c:v>
                </c:pt>
                <c:pt idx="2">
                  <c:v>0.5</c:v>
                </c:pt>
                <c:pt idx="3">
                  <c:v>0</c:v>
                </c:pt>
                <c:pt idx="4">
                  <c:v>0</c:v>
                </c:pt>
                <c:pt idx="5">
                  <c:v>31.89</c:v>
                </c:pt>
                <c:pt idx="6">
                  <c:v>98.9</c:v>
                </c:pt>
                <c:pt idx="7">
                  <c:v>23.3</c:v>
                </c:pt>
                <c:pt idx="8">
                  <c:v>11.24</c:v>
                </c:pt>
                <c:pt idx="9">
                  <c:v>360.62</c:v>
                </c:pt>
                <c:pt idx="10">
                  <c:v>34.96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6"/>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7"/>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8"/>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9"/>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“三公”经费财政拨款支出结构图</a:t>
            </a:r>
            <a:endParaRPr b="1"/>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XLSX 工作表.xlsx]Sheet1'!$A$1:$A$2</c:f>
              <c:strCache>
                <c:ptCount val="2"/>
                <c:pt idx="0">
                  <c:v>“三公”经费财政拨款支出结构图
</c:v>
                </c:pt>
                <c:pt idx="1">
                  <c:v>公务接待费</c:v>
                </c:pt>
              </c:strCache>
            </c:strRef>
          </c:cat>
          <c:val>
            <c:numRef>
              <c:f>'[新建 XLSX 工作表.xlsx]Sheet1'!$B$1:$B$2</c:f>
              <c:numCache>
                <c:formatCode>General</c:formatCode>
                <c:ptCount val="2"/>
                <c:pt idx="1" c:formatCode="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34</Pages>
  <Words>13085</Words>
  <Characters>14229</Characters>
  <Lines>58</Lines>
  <Paragraphs>16</Paragraphs>
  <TotalTime>32</TotalTime>
  <ScaleCrop>false</ScaleCrop>
  <LinksUpToDate>false</LinksUpToDate>
  <CharactersWithSpaces>14337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罗汉</cp:lastModifiedBy>
  <cp:lastPrinted>2023-07-31T02:35:00Z</cp:lastPrinted>
  <dcterms:modified xsi:type="dcterms:W3CDTF">2023-12-08T02:28:08Z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70126FCAEFC24D3D9EEB3D1CF9284D05_12</vt:lpwstr>
  </property>
</Properties>
</file>