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8441"/>
      <w:bookmarkStart w:id="3" w:name="_Toc15377193"/>
      <w:bookmarkStart w:id="4" w:name="_Toc15396475"/>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96598"/>
      <w:bookmarkStart w:id="8" w:name="_Toc15377194"/>
      <w:bookmarkStart w:id="9" w:name="_Toc15377426"/>
      <w:bookmarkStart w:id="10" w:name="_Toc15378442"/>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b/>
          <w:bCs/>
          <w:sz w:val="72"/>
          <w:szCs w:val="72"/>
          <w:lang w:val="en-US" w:eastAsia="zh-CN"/>
        </w:rPr>
        <w:t>国光</w:t>
      </w:r>
      <w:r>
        <w:rPr>
          <w:rFonts w:hint="eastAsia" w:ascii="方正小标宋简体" w:hAnsi="方正小标宋简体" w:eastAsia="方正小标宋简体" w:cs="方正小标宋简体"/>
          <w:sz w:val="72"/>
          <w:szCs w:val="72"/>
          <w:lang w:val="en-US" w:eastAsia="zh-CN"/>
        </w:rPr>
        <w:t>小学校</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11</w:t>
      </w:r>
      <w:r>
        <w:rPr>
          <w:rFonts w:hint="eastAsia"/>
        </w:rPr>
        <w:t>月</w:t>
      </w:r>
      <w:r>
        <w:rPr>
          <w:rFonts w:hint="eastAsia"/>
          <w:lang w:val="en-US" w:eastAsia="zh-CN"/>
        </w:rPr>
        <w:t>29</w:t>
      </w:r>
      <w:r>
        <w:rPr>
          <w:rFonts w:hint="eastAsia"/>
        </w:rPr>
        <w:t>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2"/>
        <w:adjustRightInd w:val="0"/>
        <w:snapToGrid w:val="0"/>
        <w:spacing w:line="440" w:lineRule="exact"/>
        <w:jc w:val="left"/>
        <w:rPr>
          <w:sz w:val="24"/>
        </w:rPr>
      </w:pPr>
      <w:r>
        <w:rPr>
          <w:rFonts w:hint="eastAsia"/>
          <w:sz w:val="24"/>
        </w:rPr>
        <w:t>一、主要职责及重点</w:t>
      </w:r>
      <w:r>
        <w:rPr>
          <w:sz w:val="24"/>
        </w:rPr>
        <w:t>工作</w:t>
      </w:r>
    </w:p>
    <w:p>
      <w:pPr>
        <w:pStyle w:val="12"/>
        <w:adjustRightInd w:val="0"/>
        <w:snapToGrid w:val="0"/>
        <w:spacing w:line="440" w:lineRule="exact"/>
        <w:jc w:val="left"/>
        <w:rPr>
          <w:sz w:val="24"/>
        </w:rPr>
      </w:pPr>
      <w:r>
        <w:rPr>
          <w:rFonts w:hint="eastAsia"/>
          <w:sz w:val="24"/>
        </w:rPr>
        <w:t>（一）单位</w:t>
      </w:r>
      <w:r>
        <w:rPr>
          <w:sz w:val="24"/>
        </w:rPr>
        <w:t>职责</w:t>
      </w:r>
    </w:p>
    <w:p>
      <w:pPr>
        <w:pStyle w:val="12"/>
        <w:adjustRightInd w:val="0"/>
        <w:snapToGrid w:val="0"/>
        <w:spacing w:line="440" w:lineRule="exact"/>
        <w:jc w:val="left"/>
        <w:rPr>
          <w:b/>
          <w:bCs/>
          <w:sz w:val="24"/>
        </w:rPr>
      </w:pPr>
      <w:r>
        <w:rPr>
          <w:rFonts w:hint="eastAsia"/>
          <w:sz w:val="24"/>
        </w:rPr>
        <w:t>（二）2022年重点工作完成情况</w:t>
      </w:r>
    </w:p>
    <w:p>
      <w:pPr>
        <w:pStyle w:val="12"/>
        <w:adjustRightInd w:val="0"/>
        <w:snapToGrid w:val="0"/>
        <w:spacing w:line="440" w:lineRule="exact"/>
        <w:jc w:val="left"/>
        <w:rPr>
          <w:rFonts w:hint="eastAsia"/>
          <w:sz w:val="24"/>
        </w:rPr>
      </w:pPr>
    </w:p>
    <w:p>
      <w:pPr>
        <w:pStyle w:val="12"/>
        <w:adjustRightInd w:val="0"/>
        <w:snapToGrid w:val="0"/>
        <w:spacing w:line="440" w:lineRule="exact"/>
        <w:jc w:val="left"/>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 2022年度单位决算情况说明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jc w:val="left"/>
        <w:rPr>
          <w:sz w:val="24"/>
        </w:rPr>
      </w:pPr>
      <w:r>
        <w:rPr>
          <w:rFonts w:hint="eastAsia"/>
          <w:sz w:val="24"/>
        </w:rPr>
        <w:t>九、国有资本经营预算支出决算情况说明</w:t>
      </w:r>
    </w:p>
    <w:p>
      <w:pPr>
        <w:pStyle w:val="12"/>
        <w:adjustRightInd w:val="0"/>
        <w:snapToGrid w:val="0"/>
        <w:spacing w:line="440" w:lineRule="exact"/>
        <w:jc w:val="left"/>
        <w:rPr>
          <w:sz w:val="24"/>
        </w:rPr>
      </w:pPr>
      <w:r>
        <w:rPr>
          <w:rFonts w:hint="eastAsia"/>
          <w:sz w:val="24"/>
        </w:rPr>
        <w:t>十、其他重要事项的情况说明</w:t>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widowControl/>
        <w:jc w:val="left"/>
        <w:rPr>
          <w:rFonts w:ascii="黑体" w:eastAsia="黑体"/>
          <w:sz w:val="32"/>
          <w:szCs w:val="32"/>
        </w:rPr>
      </w:pPr>
    </w:p>
    <w:p>
      <w:pPr>
        <w:pStyle w:val="3"/>
        <w:numPr>
          <w:ilvl w:val="0"/>
          <w:numId w:val="1"/>
        </w:numPr>
        <w:rPr>
          <w:rStyle w:val="27"/>
          <w:rFonts w:ascii="黑体" w:hAnsi="黑体" w:eastAsia="黑体"/>
          <w:b w:val="0"/>
          <w:bCs w:val="0"/>
        </w:rPr>
      </w:pPr>
      <w:bookmarkStart w:id="14" w:name="_Toc15377197"/>
      <w:bookmarkStart w:id="15" w:name="_Toc15396600"/>
      <w:r>
        <w:rPr>
          <w:rStyle w:val="27"/>
          <w:rFonts w:hint="eastAsia" w:ascii="黑体" w:hAnsi="黑体" w:eastAsia="黑体"/>
          <w:b w:val="0"/>
          <w:bCs w:val="0"/>
        </w:rPr>
        <w:t>主要职责</w:t>
      </w:r>
    </w:p>
    <w:p>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1、正确贯彻执行党和国家的教育方针、政策、法规</w:t>
      </w:r>
      <w:r>
        <w:rPr>
          <w:rFonts w:hint="eastAsia" w:ascii="宋体" w:hAnsi="宋体" w:cs="宋体"/>
          <w:sz w:val="28"/>
          <w:szCs w:val="28"/>
          <w:lang w:eastAsia="zh-CN"/>
        </w:rPr>
        <w:t>；</w:t>
      </w:r>
    </w:p>
    <w:p>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2、维护学校的教学秩序，为学生创造良好的学习环境；</w:t>
      </w:r>
    </w:p>
    <w:p>
      <w:pPr>
        <w:spacing w:line="5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sz w:val="28"/>
          <w:szCs w:val="28"/>
        </w:rPr>
        <w:t>3</w:t>
      </w:r>
      <w:r>
        <w:rPr>
          <w:rFonts w:hint="eastAsia" w:ascii="宋体" w:hAnsi="宋体" w:eastAsia="宋体" w:cs="宋体"/>
          <w:color w:val="000000"/>
          <w:sz w:val="28"/>
          <w:szCs w:val="28"/>
        </w:rPr>
        <w:t>、积极稳妥地推进教育改革，按</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"https://www.baidu.com/s?wd=%E6%95%99%E8%82%B2%E8%A7%84%E5%BE%8B&amp;tn=SE_PcZhidaonwhc_ngpagmjz&amp;rsv_dl=gh_pc_zhidao" \t "_blank" </w:instrText>
      </w:r>
      <w:r>
        <w:rPr>
          <w:rFonts w:hint="eastAsia" w:ascii="宋体" w:hAnsi="宋体" w:eastAsia="宋体" w:cs="宋体"/>
          <w:sz w:val="28"/>
          <w:szCs w:val="28"/>
        </w:rPr>
        <w:fldChar w:fldCharType="separate"/>
      </w:r>
      <w:r>
        <w:rPr>
          <w:rStyle w:val="17"/>
          <w:rFonts w:hint="eastAsia" w:ascii="宋体" w:hAnsi="宋体" w:eastAsia="宋体" w:cs="宋体"/>
          <w:color w:val="000000"/>
          <w:sz w:val="28"/>
          <w:szCs w:val="28"/>
          <w:u w:val="none"/>
        </w:rPr>
        <w:t>教育规律</w:t>
      </w:r>
      <w:r>
        <w:rPr>
          <w:rStyle w:val="17"/>
          <w:rFonts w:hint="eastAsia" w:ascii="宋体" w:hAnsi="宋体" w:eastAsia="宋体" w:cs="宋体"/>
          <w:color w:val="000000"/>
          <w:sz w:val="28"/>
          <w:szCs w:val="28"/>
          <w:u w:val="none"/>
        </w:rPr>
        <w:fldChar w:fldCharType="end"/>
      </w:r>
      <w:r>
        <w:rPr>
          <w:rFonts w:hint="eastAsia" w:ascii="宋体" w:hAnsi="宋体" w:eastAsia="宋体" w:cs="宋体"/>
          <w:color w:val="000000"/>
          <w:sz w:val="28"/>
          <w:szCs w:val="28"/>
        </w:rPr>
        <w:t>办事，不断提高</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"https://www.baidu.com/s?wd=%E6%95%99%E8%82%B2%E8%B4%A8%E9%87%8F&amp;tn=SE_PcZhidaonwhc_ngpagmjz&amp;rsv_dl=gh_pc_zhidao" \t "_blank" </w:instrText>
      </w:r>
      <w:r>
        <w:rPr>
          <w:rFonts w:hint="eastAsia" w:ascii="宋体" w:hAnsi="宋体" w:eastAsia="宋体" w:cs="宋体"/>
          <w:sz w:val="28"/>
          <w:szCs w:val="28"/>
        </w:rPr>
        <w:fldChar w:fldCharType="separate"/>
      </w:r>
      <w:r>
        <w:rPr>
          <w:rStyle w:val="17"/>
          <w:rFonts w:hint="eastAsia" w:ascii="宋体" w:hAnsi="宋体" w:eastAsia="宋体" w:cs="宋体"/>
          <w:color w:val="000000"/>
          <w:sz w:val="28"/>
          <w:szCs w:val="28"/>
          <w:u w:val="none"/>
        </w:rPr>
        <w:t>教育质量</w:t>
      </w:r>
      <w:r>
        <w:rPr>
          <w:rStyle w:val="17"/>
          <w:rFonts w:hint="eastAsia" w:ascii="宋体" w:hAnsi="宋体" w:eastAsia="宋体" w:cs="宋体"/>
          <w:color w:val="000000"/>
          <w:sz w:val="28"/>
          <w:szCs w:val="28"/>
          <w:u w:val="none"/>
        </w:rPr>
        <w:fldChar w:fldCharType="end"/>
      </w:r>
      <w:r>
        <w:rPr>
          <w:rFonts w:hint="eastAsia" w:ascii="宋体" w:hAnsi="宋体" w:eastAsia="宋体" w:cs="宋体"/>
          <w:color w:val="000000"/>
          <w:sz w:val="28"/>
          <w:szCs w:val="28"/>
        </w:rPr>
        <w:t>；</w:t>
      </w:r>
    </w:p>
    <w:p>
      <w:pPr>
        <w:spacing w:line="5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4、坚持教书育人，服务育人，环境育人方针，加强对学生的</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"https://www.baidu.com/s?wd=%E6%80%9D%E6%83%B3%E5%93%81%E5%BE%B7&amp;tn=SE_PcZhidaonwhc_ngpagmjz&amp;rsv_dl=gh_pc_zhidao" \t "_blank" </w:instrText>
      </w:r>
      <w:r>
        <w:rPr>
          <w:rFonts w:hint="eastAsia" w:ascii="宋体" w:hAnsi="宋体" w:eastAsia="宋体" w:cs="宋体"/>
          <w:sz w:val="28"/>
          <w:szCs w:val="28"/>
        </w:rPr>
        <w:fldChar w:fldCharType="separate"/>
      </w:r>
      <w:r>
        <w:rPr>
          <w:rStyle w:val="17"/>
          <w:rFonts w:hint="eastAsia" w:ascii="宋体" w:hAnsi="宋体" w:eastAsia="宋体" w:cs="宋体"/>
          <w:color w:val="000000"/>
          <w:sz w:val="28"/>
          <w:szCs w:val="28"/>
          <w:u w:val="none"/>
        </w:rPr>
        <w:t>道德与法制</w:t>
      </w:r>
      <w:r>
        <w:rPr>
          <w:rStyle w:val="17"/>
          <w:rFonts w:hint="eastAsia" w:ascii="宋体" w:hAnsi="宋体" w:eastAsia="宋体" w:cs="宋体"/>
          <w:color w:val="000000"/>
          <w:sz w:val="28"/>
          <w:szCs w:val="28"/>
          <w:u w:val="none"/>
        </w:rPr>
        <w:fldChar w:fldCharType="end"/>
      </w:r>
      <w:r>
        <w:rPr>
          <w:rFonts w:hint="eastAsia" w:ascii="宋体" w:hAnsi="宋体" w:eastAsia="宋体" w:cs="宋体"/>
          <w:color w:val="000000"/>
          <w:sz w:val="28"/>
          <w:szCs w:val="28"/>
        </w:rPr>
        <w:t>教育，使学生的德智体美全面发展</w:t>
      </w:r>
      <w:r>
        <w:rPr>
          <w:rFonts w:hint="eastAsia" w:ascii="宋体" w:hAnsi="宋体" w:cs="宋体"/>
          <w:color w:val="000000"/>
          <w:sz w:val="28"/>
          <w:szCs w:val="28"/>
          <w:lang w:eastAsia="zh-CN"/>
        </w:rPr>
        <w:t>；</w:t>
      </w:r>
    </w:p>
    <w:p>
      <w:pPr>
        <w:spacing w:line="560" w:lineRule="exact"/>
        <w:ind w:firstLine="420" w:firstLineChars="150"/>
        <w:rPr>
          <w:rFonts w:hint="eastAsia" w:ascii="宋体" w:hAnsi="宋体" w:eastAsia="宋体" w:cs="宋体"/>
          <w:sz w:val="28"/>
          <w:szCs w:val="28"/>
          <w:lang w:eastAsia="zh-CN"/>
        </w:rPr>
      </w:pPr>
      <w:r>
        <w:rPr>
          <w:rFonts w:hint="eastAsia" w:ascii="宋体" w:hAnsi="宋体" w:eastAsia="宋体" w:cs="宋体"/>
          <w:sz w:val="28"/>
          <w:szCs w:val="28"/>
        </w:rPr>
        <w:t xml:space="preserve"> 5、抓好教师队伍建设，使每个教师都热心于教育事业；</w:t>
      </w:r>
    </w:p>
    <w:p>
      <w:pPr>
        <w:spacing w:line="56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 6、做好安全防范，保证学生的人</w:t>
      </w:r>
      <w:r>
        <w:rPr>
          <w:rFonts w:hint="eastAsia" w:ascii="宋体" w:hAnsi="宋体" w:cs="宋体"/>
          <w:sz w:val="28"/>
          <w:szCs w:val="28"/>
          <w:lang w:val="en-US" w:eastAsia="zh-CN"/>
        </w:rPr>
        <w:t>身</w:t>
      </w:r>
      <w:r>
        <w:rPr>
          <w:rFonts w:hint="eastAsia" w:ascii="宋体" w:hAnsi="宋体" w:eastAsia="宋体" w:cs="宋体"/>
          <w:sz w:val="28"/>
          <w:szCs w:val="28"/>
        </w:rPr>
        <w:t>安全。</w:t>
      </w:r>
    </w:p>
    <w:p/>
    <w:p>
      <w:pPr>
        <w:pStyle w:val="3"/>
        <w:numPr>
          <w:ilvl w:val="0"/>
          <w:numId w:val="1"/>
        </w:numPr>
        <w:ind w:left="0" w:leftChars="0" w:firstLine="0" w:firstLineChars="0"/>
        <w:rPr>
          <w:rFonts w:hint="eastAsia" w:ascii="宋体" w:hAnsi="宋体" w:eastAsia="宋体" w:cs="宋体"/>
          <w:b w:val="0"/>
          <w:bCs w:val="0"/>
          <w:color w:val="000000" w:themeColor="text1"/>
          <w:sz w:val="28"/>
          <w:szCs w:val="28"/>
          <w14:textFill>
            <w14:solidFill>
              <w14:schemeClr w14:val="tx1"/>
            </w14:solidFill>
          </w14:textFill>
        </w:rPr>
      </w:pPr>
      <w:r>
        <w:rPr>
          <w:rFonts w:hint="eastAsia" w:ascii="黑体" w:hAnsi="黑体" w:eastAsia="黑体"/>
          <w:b w:val="0"/>
        </w:rPr>
        <w:t>机构设置</w:t>
      </w:r>
    </w:p>
    <w:p>
      <w:pPr>
        <w:pStyle w:val="3"/>
        <w:numPr>
          <w:ilvl w:val="0"/>
          <w:numId w:val="0"/>
        </w:numPr>
        <w:ind w:leftChars="0" w:firstLine="560" w:firstLineChars="2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剑阁县</w:t>
      </w:r>
      <w:r>
        <w:rPr>
          <w:rFonts w:hint="eastAsia" w:ascii="宋体" w:hAnsi="宋体" w:eastAsia="宋体" w:cs="宋体"/>
          <w:b w:val="0"/>
          <w:bCs w:val="0"/>
          <w:color w:val="000000" w:themeColor="text1"/>
          <w:sz w:val="28"/>
          <w:szCs w:val="28"/>
          <w:lang w:eastAsia="zh-CN"/>
          <w14:textFill>
            <w14:solidFill>
              <w14:schemeClr w14:val="tx1"/>
            </w14:solidFill>
          </w14:textFill>
        </w:rPr>
        <w:t>国光</w:t>
      </w:r>
      <w:r>
        <w:rPr>
          <w:rFonts w:hint="eastAsia" w:ascii="宋体" w:hAnsi="宋体" w:eastAsia="宋体" w:cs="宋体"/>
          <w:b w:val="0"/>
          <w:bCs w:val="0"/>
          <w:color w:val="000000" w:themeColor="text1"/>
          <w:sz w:val="28"/>
          <w:szCs w:val="28"/>
          <w14:textFill>
            <w14:solidFill>
              <w14:schemeClr w14:val="tx1"/>
            </w14:solidFill>
          </w14:textFill>
        </w:rPr>
        <w:t>小学校下属二级单位0个，其中行政单位0个，参照公务员法管理的事业单位0个，其他事业单位0个。</w:t>
      </w:r>
    </w:p>
    <w:p>
      <w:pPr>
        <w:numPr>
          <w:ilvl w:val="0"/>
          <w:numId w:val="0"/>
        </w:numPr>
        <w:ind w:leftChars="0" w:firstLine="560" w:firstLineChars="200"/>
        <w:rPr>
          <w:rFonts w:hint="eastAsia" w:eastAsia="宋体"/>
          <w:lang w:val="en-US" w:eastAsia="zh-CN"/>
        </w:rPr>
      </w:pPr>
      <w:r>
        <w:rPr>
          <w:rFonts w:hint="eastAsia" w:ascii="宋体" w:hAnsi="宋体" w:eastAsia="宋体" w:cs="宋体"/>
          <w:b w:val="0"/>
          <w:bCs w:val="0"/>
          <w:color w:val="000000" w:themeColor="text1"/>
          <w:sz w:val="28"/>
          <w:szCs w:val="28"/>
          <w14:textFill>
            <w14:solidFill>
              <w14:schemeClr w14:val="tx1"/>
            </w14:solidFill>
          </w14:textFill>
        </w:rPr>
        <w:t>无纳入本校202</w:t>
      </w:r>
      <w:r>
        <w:rPr>
          <w:rFonts w:hint="eastAsia" w:ascii="宋体" w:hAnsi="宋体" w:cs="宋体"/>
          <w:b w:val="0"/>
          <w:bCs w:val="0"/>
          <w:color w:val="000000" w:themeColor="text1"/>
          <w:sz w:val="28"/>
          <w:szCs w:val="28"/>
          <w:lang w:val="en-US" w:eastAsia="zh-CN"/>
          <w14:textFill>
            <w14:solidFill>
              <w14:schemeClr w14:val="tx1"/>
            </w14:solidFill>
          </w14:textFill>
        </w:rPr>
        <w:t>2</w:t>
      </w:r>
      <w:r>
        <w:rPr>
          <w:rFonts w:hint="eastAsia" w:ascii="宋体" w:hAnsi="宋体" w:eastAsia="宋体" w:cs="宋体"/>
          <w:b w:val="0"/>
          <w:bCs w:val="0"/>
          <w:color w:val="000000" w:themeColor="text1"/>
          <w:sz w:val="28"/>
          <w:szCs w:val="28"/>
          <w14:textFill>
            <w14:solidFill>
              <w14:schemeClr w14:val="tx1"/>
            </w14:solidFill>
          </w14:textFill>
        </w:rPr>
        <w:t>年度部门决算编制范围的二级预算单位。</w:t>
      </w: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Style w:val="26"/>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6"/>
          <w:rFonts w:hint="eastAsia" w:ascii="黑体" w:hAnsi="黑体" w:eastAsia="黑体"/>
          <w:b w:val="0"/>
          <w:bCs/>
        </w:rPr>
        <w:t>单位决算情况说明</w:t>
      </w:r>
      <w:bookmarkEnd w:id="16"/>
      <w:bookmarkEnd w:id="17"/>
    </w:p>
    <w:p/>
    <w:p>
      <w:pPr>
        <w:pStyle w:val="25"/>
        <w:numPr>
          <w:ilvl w:val="0"/>
          <w:numId w:val="2"/>
        </w:numPr>
        <w:spacing w:line="600" w:lineRule="exact"/>
        <w:ind w:firstLineChars="0"/>
        <w:outlineLvl w:val="1"/>
        <w:rPr>
          <w:rStyle w:val="27"/>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268.87</w:t>
      </w:r>
      <w:r>
        <w:rPr>
          <w:rFonts w:hint="eastAsia" w:ascii="仿宋" w:hAnsi="仿宋" w:eastAsia="仿宋"/>
          <w:sz w:val="32"/>
          <w:szCs w:val="32"/>
        </w:rPr>
        <w:t>万元。与</w:t>
      </w:r>
      <w:bookmarkStart w:id="67" w:name="_GoBack"/>
      <w:bookmarkEnd w:id="67"/>
      <w:r>
        <w:rPr>
          <w:rFonts w:hint="eastAsia" w:ascii="仿宋" w:hAnsi="仿宋" w:eastAsia="仿宋"/>
          <w:sz w:val="32"/>
          <w:szCs w:val="32"/>
        </w:rPr>
        <w:t>2021年相比，收、支总计各减少</w:t>
      </w:r>
      <w:r>
        <w:rPr>
          <w:rFonts w:hint="eastAsia" w:ascii="仿宋" w:hAnsi="仿宋" w:eastAsia="仿宋"/>
          <w:sz w:val="32"/>
          <w:szCs w:val="32"/>
          <w:lang w:val="en-US" w:eastAsia="zh-CN"/>
        </w:rPr>
        <w:t>4.97</w:t>
      </w:r>
      <w:r>
        <w:rPr>
          <w:rFonts w:hint="eastAsia" w:ascii="仿宋" w:hAnsi="仿宋" w:eastAsia="仿宋"/>
          <w:sz w:val="32"/>
          <w:szCs w:val="32"/>
        </w:rPr>
        <w:t>万元，下降</w:t>
      </w:r>
      <w:r>
        <w:rPr>
          <w:rFonts w:hint="eastAsia" w:ascii="仿宋" w:hAnsi="仿宋" w:eastAsia="仿宋"/>
          <w:sz w:val="32"/>
          <w:szCs w:val="32"/>
          <w:lang w:val="en-US" w:eastAsia="zh-CN"/>
        </w:rPr>
        <w:t>1.81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项目资金支出的减少，人员减少</w:t>
      </w:r>
      <w:r>
        <w:rPr>
          <w:rFonts w:hint="eastAsia" w:ascii="仿宋" w:hAnsi="仿宋" w:eastAsia="仿宋"/>
          <w:sz w:val="32"/>
          <w:szCs w:val="32"/>
        </w:rPr>
        <w:t>。</w:t>
      </w:r>
    </w:p>
    <w:p>
      <w:pPr>
        <w:spacing w:line="600" w:lineRule="exact"/>
        <w:ind w:firstLine="640" w:firstLineChars="200"/>
      </w:pPr>
      <w:r>
        <w:rPr>
          <w:rFonts w:hint="eastAsia" w:ascii="仿宋" w:hAnsi="仿宋" w:eastAsia="仿宋"/>
          <w:color w:val="000000"/>
          <w:sz w:val="32"/>
          <w:szCs w:val="32"/>
          <w:lang w:eastAsia="zh-CN"/>
        </w:rPr>
        <w:pict>
          <v:shape id="Object 2" o:spid="_x0000_s1026" o:spt="75" type="#_x0000_t75" style="position:absolute;left:0pt;margin-left:32.75pt;margin-top:29.3pt;height:223.05pt;width:320.8pt;z-index:251659264;mso-width-relative:page;mso-height-relative:page;" o:ole="t" filled="f" o:preferrelative="t" stroked="f" coordsize="21600,21600">
            <v:path/>
            <v:fill on="f" focussize="0,0"/>
            <v:stroke on="f"/>
            <v:imagedata r:id="rId8" o:title=""/>
            <o:lock v:ext="edit" aspectratio="t"/>
          </v:shape>
          <o:OLEObject Type="Embed" ProgID="Excel.Chart.8" ShapeID="Object 2" DrawAspect="Content" ObjectID="_1468075725" r:id="rId7">
            <o:LockedField>false</o:LockedField>
          </o:OLEObject>
        </w:pic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keepNext w:val="0"/>
        <w:keepLines w:val="0"/>
        <w:widowControl/>
        <w:suppressLineNumbers w:val="0"/>
        <w:jc w:val="left"/>
        <w:rPr>
          <w:rFonts w:hint="eastAsia"/>
          <w:lang w:val="en-US" w:eastAsia="zh-CN"/>
        </w:rPr>
      </w:pPr>
      <w:r>
        <w:rPr>
          <w:rFonts w:hint="eastAsia"/>
          <w:lang w:val="en-US" w:eastAsia="zh-CN"/>
        </w:rPr>
        <w:t xml:space="preserve">       </w:t>
      </w: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pStyle w:val="25"/>
        <w:numPr>
          <w:ilvl w:val="0"/>
          <w:numId w:val="0"/>
        </w:numPr>
        <w:spacing w:line="600" w:lineRule="exact"/>
        <w:ind w:firstLine="640" w:firstLineChars="200"/>
        <w:outlineLvl w:val="1"/>
        <w:rPr>
          <w:rStyle w:val="27"/>
          <w:rFonts w:ascii="黑体" w:hAnsi="黑体" w:eastAsia="黑体"/>
          <w:b w:val="0"/>
        </w:rPr>
      </w:pPr>
      <w:bookmarkStart w:id="20" w:name="_Toc15396604"/>
      <w:bookmarkStart w:id="21" w:name="_Toc15377206"/>
      <w:r>
        <w:rPr>
          <w:rFonts w:hint="eastAsia" w:ascii="黑体" w:hAnsi="黑体" w:eastAsia="黑体"/>
          <w:sz w:val="32"/>
          <w:szCs w:val="32"/>
          <w:lang w:val="en-US" w:eastAsia="zh-CN"/>
        </w:rPr>
        <w:t>二、</w:t>
      </w:r>
      <w:r>
        <w:rPr>
          <w:rFonts w:hint="eastAsia" w:ascii="黑体" w:hAnsi="黑体" w:eastAsia="黑体"/>
          <w:sz w:val="32"/>
          <w:szCs w:val="32"/>
        </w:rPr>
        <w:t>收</w:t>
      </w:r>
      <w:r>
        <w:rPr>
          <w:rStyle w:val="27"/>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268.87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268.87</w:t>
      </w:r>
      <w:r>
        <w:rPr>
          <w:rFonts w:hint="eastAsia" w:ascii="仿宋" w:hAnsi="仿宋" w:eastAsia="仿宋"/>
          <w:sz w:val="32"/>
          <w:szCs w:val="32"/>
        </w:rPr>
        <w:t>万元，占</w:t>
      </w:r>
      <w:r>
        <w:rPr>
          <w:rFonts w:hint="eastAsia" w:ascii="仿宋" w:hAnsi="仿宋" w:eastAsia="仿宋"/>
          <w:sz w:val="32"/>
          <w:szCs w:val="32"/>
          <w:lang w:val="en-US" w:eastAsia="zh-CN"/>
        </w:rPr>
        <w:t>100.00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pStyle w:val="13"/>
        <w:rPr>
          <w:rFonts w:hint="eastAsia"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73025</wp:posOffset>
            </wp:positionH>
            <wp:positionV relativeFrom="paragraph">
              <wp:posOffset>74930</wp:posOffset>
            </wp:positionV>
            <wp:extent cx="5080000" cy="3810000"/>
            <wp:effectExtent l="0" t="0" r="6350" b="0"/>
            <wp:wrapNone/>
            <wp:docPr id="4" name="图表 4" descr="7b0a202020202263686172745265734964223a202232303437343935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rPr>
          <w:rFonts w:hint="eastAsia" w:ascii="仿宋" w:hAnsi="仿宋" w:eastAsia="仿宋"/>
          <w:sz w:val="32"/>
          <w:szCs w:val="32"/>
        </w:rPr>
      </w:pPr>
    </w:p>
    <w:p>
      <w:pPr>
        <w:pStyle w:val="13"/>
        <w:rPr>
          <w:rFonts w:hint="eastAsia" w:ascii="仿宋" w:hAnsi="仿宋" w:eastAsia="仿宋"/>
          <w:sz w:val="32"/>
          <w:szCs w:val="32"/>
        </w:rPr>
      </w:pPr>
    </w:p>
    <w:p>
      <w:pPr>
        <w:rPr>
          <w:rFonts w:hint="eastAsia" w:ascii="仿宋" w:hAnsi="仿宋" w:eastAsia="仿宋"/>
          <w:sz w:val="32"/>
          <w:szCs w:val="32"/>
        </w:rPr>
      </w:pPr>
    </w:p>
    <w:p>
      <w:pPr>
        <w:pStyle w:val="13"/>
        <w:rPr>
          <w:rFonts w:hint="eastAsia" w:ascii="仿宋" w:hAnsi="仿宋" w:eastAsia="仿宋"/>
          <w:sz w:val="32"/>
          <w:szCs w:val="32"/>
        </w:rPr>
      </w:pPr>
    </w:p>
    <w:p>
      <w:pPr>
        <w:rPr>
          <w:rFonts w:hint="eastAsia" w:ascii="仿宋" w:hAnsi="仿宋" w:eastAsia="仿宋"/>
          <w:sz w:val="32"/>
          <w:szCs w:val="32"/>
        </w:rPr>
      </w:pPr>
    </w:p>
    <w:p>
      <w:pPr>
        <w:pStyle w:val="13"/>
        <w:rPr>
          <w:rFonts w:hint="eastAsia" w:ascii="仿宋" w:hAnsi="仿宋" w:eastAsia="仿宋"/>
          <w:sz w:val="32"/>
          <w:szCs w:val="32"/>
        </w:rPr>
      </w:pPr>
    </w:p>
    <w:p>
      <w:pPr>
        <w:rPr>
          <w:rFonts w:hint="eastAsia" w:ascii="仿宋" w:hAnsi="仿宋" w:eastAsia="仿宋"/>
          <w:sz w:val="32"/>
          <w:szCs w:val="32"/>
        </w:rPr>
      </w:pPr>
    </w:p>
    <w:p>
      <w:pPr>
        <w:pStyle w:val="13"/>
        <w:rPr>
          <w:rFonts w:hint="eastAsia"/>
        </w:rPr>
      </w:pPr>
    </w:p>
    <w:p>
      <w:pPr>
        <w:rPr>
          <w:rFonts w:hint="eastAsia"/>
        </w:rPr>
      </w:pPr>
    </w:p>
    <w:p>
      <w:pPr>
        <w:rPr>
          <w:rFonts w:hint="eastAsia"/>
        </w:rPr>
      </w:pPr>
    </w:p>
    <w:p>
      <w:pPr>
        <w:rPr>
          <w:rFonts w:hint="eastAsia"/>
        </w:rPr>
      </w:pPr>
    </w:p>
    <w:p>
      <w:pPr>
        <w:rPr>
          <w:rFonts w:hint="eastAsia"/>
        </w:rPr>
      </w:pPr>
    </w:p>
    <w:p>
      <w:pPr>
        <w:keepNext w:val="0"/>
        <w:keepLines w:val="0"/>
        <w:widowControl/>
        <w:suppressLineNumbers w:val="0"/>
        <w:jc w:val="left"/>
      </w:pPr>
    </w:p>
    <w:p>
      <w:pPr>
        <w:pStyle w:val="25"/>
        <w:numPr>
          <w:ilvl w:val="0"/>
          <w:numId w:val="0"/>
        </w:numPr>
        <w:tabs>
          <w:tab w:val="left" w:pos="594"/>
        </w:tabs>
        <w:spacing w:line="600" w:lineRule="exact"/>
        <w:jc w:val="left"/>
        <w:outlineLvl w:val="1"/>
        <w:rPr>
          <w:rFonts w:hint="eastAsia" w:ascii="黑体" w:hAnsi="黑体" w:eastAsia="黑体"/>
          <w:sz w:val="32"/>
          <w:szCs w:val="32"/>
          <w:lang w:val="en-US" w:eastAsia="zh-CN"/>
        </w:rPr>
      </w:pPr>
      <w:bookmarkStart w:id="22" w:name="_Toc15396605"/>
      <w:bookmarkStart w:id="23" w:name="_Toc15377207"/>
    </w:p>
    <w:p>
      <w:pPr>
        <w:pStyle w:val="25"/>
        <w:numPr>
          <w:ilvl w:val="0"/>
          <w:numId w:val="0"/>
        </w:numPr>
        <w:tabs>
          <w:tab w:val="left" w:pos="594"/>
        </w:tabs>
        <w:spacing w:line="600" w:lineRule="exact"/>
        <w:ind w:firstLine="640" w:firstLineChars="200"/>
        <w:outlineLvl w:val="1"/>
        <w:rPr>
          <w:rStyle w:val="27"/>
          <w:rFonts w:ascii="黑体" w:hAnsi="黑体" w:eastAsia="黑体"/>
          <w:b w:val="0"/>
        </w:rPr>
      </w:pPr>
      <w:r>
        <w:rPr>
          <w:rFonts w:hint="eastAsia" w:ascii="黑体" w:hAnsi="黑体" w:eastAsia="黑体"/>
          <w:sz w:val="32"/>
          <w:szCs w:val="32"/>
          <w:lang w:val="en-US" w:eastAsia="zh-CN"/>
        </w:rPr>
        <w:t>三、</w:t>
      </w:r>
      <w:r>
        <w:rPr>
          <w:rFonts w:hint="eastAsia" w:ascii="黑体" w:hAnsi="黑体" w:eastAsia="黑体"/>
          <w:sz w:val="32"/>
          <w:szCs w:val="32"/>
        </w:rPr>
        <w:t>支</w:t>
      </w:r>
      <w:r>
        <w:rPr>
          <w:rStyle w:val="27"/>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268.87</w:t>
      </w:r>
      <w:r>
        <w:rPr>
          <w:rFonts w:hint="eastAsia" w:ascii="仿宋" w:hAnsi="仿宋" w:eastAsia="仿宋"/>
          <w:sz w:val="32"/>
          <w:szCs w:val="32"/>
        </w:rPr>
        <w:t>万元，其中：基本支出</w:t>
      </w:r>
      <w:r>
        <w:rPr>
          <w:rFonts w:hint="eastAsia" w:ascii="仿宋" w:hAnsi="仿宋" w:eastAsia="仿宋"/>
          <w:sz w:val="32"/>
          <w:szCs w:val="32"/>
          <w:lang w:val="en-US" w:eastAsia="zh-CN"/>
        </w:rPr>
        <w:t>243.36</w:t>
      </w:r>
      <w:r>
        <w:rPr>
          <w:rFonts w:hint="eastAsia" w:ascii="仿宋" w:hAnsi="仿宋" w:eastAsia="仿宋"/>
          <w:sz w:val="32"/>
          <w:szCs w:val="32"/>
        </w:rPr>
        <w:t>万元，占</w:t>
      </w:r>
      <w:r>
        <w:rPr>
          <w:rFonts w:hint="eastAsia" w:ascii="仿宋" w:hAnsi="仿宋" w:eastAsia="仿宋"/>
          <w:sz w:val="32"/>
          <w:szCs w:val="32"/>
          <w:lang w:val="en-US" w:eastAsia="zh-CN"/>
        </w:rPr>
        <w:t>90.51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25.51</w:t>
      </w:r>
      <w:r>
        <w:rPr>
          <w:rFonts w:hint="eastAsia" w:ascii="仿宋" w:hAnsi="仿宋" w:eastAsia="仿宋"/>
          <w:sz w:val="32"/>
          <w:szCs w:val="32"/>
        </w:rPr>
        <w:t>万元，占</w:t>
      </w:r>
      <w:r>
        <w:rPr>
          <w:rFonts w:hint="eastAsia" w:ascii="仿宋" w:hAnsi="仿宋" w:eastAsia="仿宋"/>
          <w:sz w:val="32"/>
          <w:szCs w:val="32"/>
          <w:lang w:val="en-US" w:eastAsia="zh-CN"/>
        </w:rPr>
        <w:t>9.49</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rPr>
          <w:rFonts w:hint="eastAsia" w:ascii="仿宋" w:hAnsi="仿宋" w:eastAsia="仿宋"/>
          <w:sz w:val="32"/>
          <w:szCs w:val="32"/>
        </w:rPr>
      </w:pPr>
      <w:r>
        <w:rPr>
          <w:rFonts w:hint="eastAsia" w:ascii="仿宋" w:hAnsi="仿宋" w:eastAsia="仿宋"/>
          <w:sz w:val="32"/>
          <w:szCs w:val="32"/>
        </w:rPr>
        <w:t>（图3：支出决算结构图）（饼状图）</w:t>
      </w:r>
    </w:p>
    <w:p>
      <w:pPr>
        <w:spacing w:line="600" w:lineRule="exact"/>
        <w:rPr>
          <w:rFonts w:hint="eastAsia" w:ascii="仿宋" w:hAnsi="仿宋" w:eastAsia="仿宋"/>
          <w:sz w:val="32"/>
          <w:szCs w:val="32"/>
        </w:rPr>
      </w:pPr>
    </w:p>
    <w:p>
      <w:pPr>
        <w:keepNext w:val="0"/>
        <w:keepLines w:val="0"/>
        <w:widowControl/>
        <w:suppressLineNumbers w:val="0"/>
        <w:jc w:val="left"/>
        <w:rPr>
          <w:rFonts w:hint="eastAsia" w:ascii="宋体" w:hAnsi="宋体" w:cs="宋体"/>
          <w:kern w:val="0"/>
          <w:sz w:val="24"/>
          <w:szCs w:val="24"/>
          <w:lang w:val="en-US" w:eastAsia="zh-CN" w:bidi="ar"/>
        </w:rPr>
      </w:pPr>
      <w:r>
        <w:rPr>
          <w:rFonts w:hint="eastAsia" w:ascii="仿宋" w:hAnsi="仿宋" w:eastAsia="仿宋"/>
          <w:sz w:val="32"/>
          <w:szCs w:val="32"/>
          <w:lang w:eastAsia="zh-CN"/>
        </w:rPr>
        <w:drawing>
          <wp:anchor distT="0" distB="0" distL="114300" distR="114300" simplePos="0" relativeHeight="251661312" behindDoc="0" locked="0" layoutInCell="1" allowOverlap="1">
            <wp:simplePos x="0" y="0"/>
            <wp:positionH relativeFrom="column">
              <wp:posOffset>-171450</wp:posOffset>
            </wp:positionH>
            <wp:positionV relativeFrom="paragraph">
              <wp:posOffset>5080</wp:posOffset>
            </wp:positionV>
            <wp:extent cx="5166360" cy="2771775"/>
            <wp:effectExtent l="4445" t="4445" r="10795" b="62230"/>
            <wp:wrapNone/>
            <wp:docPr id="5" name="图表 5" descr="7b0a202020202263686172745265734964223a202232303436393937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宋体" w:hAnsi="宋体" w:cs="宋体"/>
          <w:kern w:val="0"/>
          <w:sz w:val="24"/>
          <w:szCs w:val="24"/>
          <w:lang w:val="en-US" w:eastAsia="zh-CN" w:bidi="ar"/>
        </w:rPr>
        <w:t xml:space="preserve">        </w:t>
      </w:r>
    </w:p>
    <w:p>
      <w:pPr>
        <w:pStyle w:val="13"/>
        <w:rPr>
          <w:rFonts w:hint="eastAsia" w:ascii="宋体" w:hAnsi="宋体" w:cs="宋体"/>
          <w:kern w:val="0"/>
          <w:sz w:val="24"/>
          <w:szCs w:val="24"/>
          <w:lang w:val="en-US" w:eastAsia="zh-CN" w:bidi="ar"/>
        </w:rPr>
      </w:pPr>
    </w:p>
    <w:p>
      <w:pPr>
        <w:rPr>
          <w:rFonts w:hint="eastAsia" w:ascii="宋体" w:hAnsi="宋体" w:cs="宋体"/>
          <w:kern w:val="0"/>
          <w:sz w:val="24"/>
          <w:szCs w:val="24"/>
          <w:lang w:val="en-US" w:eastAsia="zh-CN" w:bidi="ar"/>
        </w:rPr>
      </w:pPr>
    </w:p>
    <w:p>
      <w:pPr>
        <w:pStyle w:val="13"/>
        <w:rPr>
          <w:rFonts w:hint="eastAsia" w:ascii="宋体" w:hAnsi="宋体" w:cs="宋体"/>
          <w:kern w:val="0"/>
          <w:sz w:val="24"/>
          <w:szCs w:val="24"/>
          <w:lang w:val="en-US" w:eastAsia="zh-CN" w:bidi="ar"/>
        </w:rPr>
      </w:pPr>
    </w:p>
    <w:p>
      <w:pPr>
        <w:rPr>
          <w:rFonts w:hint="eastAsia" w:ascii="宋体" w:hAnsi="宋体" w:cs="宋体"/>
          <w:kern w:val="0"/>
          <w:sz w:val="24"/>
          <w:szCs w:val="24"/>
          <w:lang w:val="en-US" w:eastAsia="zh-CN" w:bidi="ar"/>
        </w:rPr>
      </w:pPr>
    </w:p>
    <w:p>
      <w:pPr>
        <w:pStyle w:val="13"/>
        <w:rPr>
          <w:rFonts w:hint="eastAsia" w:ascii="宋体" w:hAnsi="宋体" w:cs="宋体"/>
          <w:kern w:val="0"/>
          <w:sz w:val="24"/>
          <w:szCs w:val="24"/>
          <w:lang w:val="en-US" w:eastAsia="zh-CN" w:bidi="ar"/>
        </w:rPr>
      </w:pPr>
    </w:p>
    <w:p>
      <w:pPr>
        <w:rPr>
          <w:rFonts w:hint="eastAsia" w:ascii="宋体" w:hAnsi="宋体" w:cs="宋体"/>
          <w:kern w:val="0"/>
          <w:sz w:val="24"/>
          <w:szCs w:val="24"/>
          <w:lang w:val="en-US" w:eastAsia="zh-CN" w:bidi="ar"/>
        </w:rPr>
      </w:pPr>
    </w:p>
    <w:p>
      <w:pPr>
        <w:pStyle w:val="13"/>
        <w:rPr>
          <w:rFonts w:hint="eastAsia" w:ascii="宋体" w:hAnsi="宋体" w:cs="宋体"/>
          <w:kern w:val="0"/>
          <w:sz w:val="24"/>
          <w:szCs w:val="24"/>
          <w:lang w:val="en-US" w:eastAsia="zh-CN" w:bidi="ar"/>
        </w:rPr>
      </w:pPr>
    </w:p>
    <w:p>
      <w:pPr>
        <w:rPr>
          <w:rFonts w:hint="eastAsia" w:ascii="宋体" w:hAnsi="宋体" w:cs="宋体"/>
          <w:kern w:val="0"/>
          <w:sz w:val="24"/>
          <w:szCs w:val="24"/>
          <w:lang w:val="en-US" w:eastAsia="zh-CN" w:bidi="ar"/>
        </w:rPr>
      </w:pPr>
    </w:p>
    <w:p>
      <w:pPr>
        <w:rPr>
          <w:rFonts w:hint="eastAsia" w:ascii="宋体" w:hAnsi="宋体" w:cs="宋体"/>
          <w:kern w:val="0"/>
          <w:sz w:val="24"/>
          <w:szCs w:val="24"/>
          <w:lang w:val="en-US" w:eastAsia="zh-CN" w:bidi="ar"/>
        </w:rPr>
      </w:pPr>
    </w:p>
    <w:p>
      <w:pPr>
        <w:rPr>
          <w:rFonts w:hint="eastAsia" w:ascii="宋体" w:hAnsi="宋体" w:cs="宋体"/>
          <w:kern w:val="0"/>
          <w:sz w:val="24"/>
          <w:szCs w:val="24"/>
          <w:lang w:val="en-US" w:eastAsia="zh-CN" w:bidi="ar"/>
        </w:rPr>
      </w:pPr>
    </w:p>
    <w:p>
      <w:pPr>
        <w:rPr>
          <w:rFonts w:hint="eastAsia" w:ascii="宋体" w:hAnsi="宋体" w:cs="宋体"/>
          <w:kern w:val="0"/>
          <w:sz w:val="24"/>
          <w:szCs w:val="24"/>
          <w:lang w:val="en-US" w:eastAsia="zh-CN" w:bidi="ar"/>
        </w:rPr>
      </w:pPr>
    </w:p>
    <w:p>
      <w:pPr>
        <w:spacing w:line="600" w:lineRule="exact"/>
        <w:ind w:firstLine="640" w:firstLineChars="200"/>
        <w:outlineLvl w:val="1"/>
        <w:rPr>
          <w:rStyle w:val="27"/>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268.87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4.97</w:t>
      </w:r>
      <w:r>
        <w:rPr>
          <w:rFonts w:hint="eastAsia" w:ascii="仿宋" w:hAnsi="仿宋" w:eastAsia="仿宋"/>
          <w:sz w:val="32"/>
          <w:szCs w:val="32"/>
        </w:rPr>
        <w:t>万元，下降</w:t>
      </w:r>
      <w:r>
        <w:rPr>
          <w:rFonts w:hint="eastAsia" w:ascii="仿宋" w:hAnsi="仿宋" w:eastAsia="仿宋"/>
          <w:sz w:val="32"/>
          <w:szCs w:val="32"/>
          <w:lang w:val="en-US" w:eastAsia="zh-CN"/>
        </w:rPr>
        <w:t>1.81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项目资金支出的减少，人员退休减少</w:t>
      </w: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keepNext w:val="0"/>
        <w:keepLines w:val="0"/>
        <w:widowControl/>
        <w:suppressLineNumbers w:val="0"/>
        <w:jc w:val="left"/>
        <w:rPr>
          <w:rFonts w:hint="eastAsia" w:ascii="仿宋" w:hAnsi="仿宋" w:eastAsia="仿宋"/>
          <w:sz w:val="32"/>
          <w:szCs w:val="32"/>
          <w:lang w:val="en-US" w:eastAsia="zh-CN"/>
        </w:rPr>
      </w:pPr>
      <w:r>
        <w:rPr>
          <w:rFonts w:hint="eastAsia" w:ascii="仿宋" w:hAnsi="仿宋" w:eastAsia="仿宋"/>
          <w:color w:val="000000"/>
          <w:sz w:val="32"/>
          <w:szCs w:val="32"/>
          <w:lang w:eastAsia="zh-CN"/>
        </w:rPr>
        <w:pict>
          <v:shape id="_x0000_s1027" o:spid="_x0000_s1027" o:spt="75" type="#_x0000_t75" style="position:absolute;left:0pt;margin-left:32.75pt;margin-top:7.3pt;height:223.85pt;width:320.8pt;z-index:251663360;mso-width-relative:page;mso-height-relative:page;" o:ole="t" filled="f" o:preferrelative="t" stroked="f" coordsize="21600,21600">
            <v:path/>
            <v:fill on="f" focussize="0,0"/>
            <v:stroke on="f"/>
            <v:imagedata r:id="rId12" o:title=""/>
            <o:lock v:ext="edit" aspectratio="t"/>
          </v:shape>
          <o:OLEObject Type="Embed" ProgID="Excel.Chart.8" ShapeID="_x0000_s1027" DrawAspect="Content" ObjectID="_1468075726" r:id="rId11">
            <o:LockedField>false</o:LockedField>
          </o:OLEObject>
        </w:pict>
      </w:r>
      <w:r>
        <w:rPr>
          <w:rFonts w:hint="eastAsia" w:ascii="仿宋" w:hAnsi="仿宋" w:eastAsia="仿宋"/>
          <w:sz w:val="32"/>
          <w:szCs w:val="32"/>
          <w:lang w:val="en-US" w:eastAsia="zh-CN"/>
        </w:rPr>
        <w:t xml:space="preserve">  </w:t>
      </w:r>
    </w:p>
    <w:p>
      <w:pPr>
        <w:pStyle w:val="13"/>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pStyle w:val="13"/>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pStyle w:val="13"/>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pStyle w:val="13"/>
      </w:pPr>
    </w:p>
    <w:p>
      <w:pPr>
        <w:spacing w:line="600" w:lineRule="exact"/>
        <w:ind w:firstLine="960" w:firstLineChars="300"/>
        <w:outlineLvl w:val="1"/>
        <w:rPr>
          <w:rStyle w:val="27"/>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268.87</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4.97</w:t>
      </w:r>
      <w:r>
        <w:rPr>
          <w:rFonts w:hint="eastAsia" w:ascii="仿宋" w:hAnsi="仿宋" w:eastAsia="仿宋"/>
          <w:sz w:val="32"/>
          <w:szCs w:val="32"/>
        </w:rPr>
        <w:t>万元，下降</w:t>
      </w:r>
      <w:r>
        <w:rPr>
          <w:rFonts w:hint="eastAsia" w:ascii="仿宋" w:hAnsi="仿宋" w:eastAsia="仿宋"/>
          <w:sz w:val="32"/>
          <w:szCs w:val="32"/>
          <w:lang w:val="en-US" w:eastAsia="zh-CN"/>
        </w:rPr>
        <w:t>1.81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人员减少和项目的减少。</w:t>
      </w:r>
    </w:p>
    <w:p>
      <w:pPr>
        <w:spacing w:line="600" w:lineRule="exact"/>
        <w:ind w:firstLine="640" w:firstLineChars="200"/>
      </w:pPr>
      <w:r>
        <w:rPr>
          <w:rFonts w:hint="eastAsia" w:ascii="仿宋" w:hAnsi="仿宋" w:eastAsia="仿宋"/>
          <w:sz w:val="32"/>
          <w:szCs w:val="32"/>
        </w:rPr>
        <w:t>（图5：一般公共预算财政拨款支出决算变动情况）（柱状图）</w:t>
      </w:r>
    </w:p>
    <w:p>
      <w:pPr>
        <w:spacing w:line="600" w:lineRule="exact"/>
        <w:ind w:firstLine="640" w:firstLineChars="200"/>
        <w:rPr>
          <w:rFonts w:hint="default" w:ascii="仿宋" w:hAnsi="仿宋" w:eastAsia="仿宋"/>
          <w:sz w:val="32"/>
          <w:szCs w:val="32"/>
          <w:lang w:val="en-US" w:eastAsia="zh-CN"/>
        </w:rPr>
      </w:pPr>
    </w:p>
    <w:p>
      <w:pPr>
        <w:pStyle w:val="13"/>
        <w:rPr>
          <w:rFonts w:hint="default" w:ascii="仿宋" w:hAnsi="仿宋" w:eastAsia="仿宋"/>
          <w:sz w:val="32"/>
          <w:szCs w:val="32"/>
          <w:lang w:val="en-US" w:eastAsia="zh-CN"/>
        </w:rPr>
      </w:pPr>
      <w:r>
        <w:rPr>
          <w:rFonts w:hint="eastAsia" w:ascii="仿宋" w:hAnsi="仿宋" w:eastAsia="仿宋"/>
          <w:color w:val="000000"/>
          <w:sz w:val="32"/>
          <w:szCs w:val="32"/>
          <w:lang w:eastAsia="zh-CN"/>
        </w:rPr>
        <w:pict>
          <v:shape id="_x0000_s1028" o:spid="_x0000_s1028" o:spt="75" type="#_x0000_t75" style="position:absolute;left:0pt;margin-left:18.5pt;margin-top:-6.95pt;height:223.85pt;width:320.8pt;z-index:251664384;mso-width-relative:page;mso-height-relative:page;" o:ole="t" filled="f" o:preferrelative="t" stroked="f" coordsize="21600,21600">
            <v:path/>
            <v:fill on="f" focussize="0,0"/>
            <v:stroke on="f"/>
            <v:imagedata r:id="rId14" o:title=""/>
            <o:lock v:ext="edit" aspectratio="t"/>
          </v:shape>
          <o:OLEObject Type="Embed" ProgID="Excel.Chart.8" ShapeID="_x0000_s1028" DrawAspect="Content" ObjectID="_1468075727" r:id="rId13">
            <o:LockedField>false</o:LockedField>
          </o:OLEObject>
        </w:pict>
      </w:r>
    </w:p>
    <w:p>
      <w:pPr>
        <w:rPr>
          <w:rFonts w:hint="default" w:ascii="仿宋" w:hAnsi="仿宋" w:eastAsia="仿宋"/>
          <w:sz w:val="32"/>
          <w:szCs w:val="32"/>
          <w:lang w:val="en-US" w:eastAsia="zh-CN"/>
        </w:rPr>
      </w:pPr>
    </w:p>
    <w:p>
      <w:pPr>
        <w:pStyle w:val="13"/>
        <w:rPr>
          <w:rFonts w:hint="default" w:ascii="仿宋" w:hAnsi="仿宋" w:eastAsia="仿宋"/>
          <w:sz w:val="32"/>
          <w:szCs w:val="32"/>
          <w:lang w:val="en-US" w:eastAsia="zh-CN"/>
        </w:rPr>
      </w:pPr>
    </w:p>
    <w:p>
      <w:pPr>
        <w:rPr>
          <w:rFonts w:hint="default" w:ascii="仿宋" w:hAnsi="仿宋" w:eastAsia="仿宋"/>
          <w:sz w:val="32"/>
          <w:szCs w:val="32"/>
          <w:lang w:val="en-US" w:eastAsia="zh-CN"/>
        </w:rPr>
      </w:pPr>
    </w:p>
    <w:p>
      <w:pPr>
        <w:rPr>
          <w:rFonts w:hint="default" w:ascii="仿宋" w:hAnsi="仿宋" w:eastAsia="仿宋"/>
          <w:sz w:val="32"/>
          <w:szCs w:val="32"/>
          <w:lang w:val="en-US" w:eastAsia="zh-CN"/>
        </w:rPr>
      </w:pPr>
    </w:p>
    <w:p>
      <w:pPr>
        <w:rPr>
          <w:rFonts w:hint="default" w:ascii="仿宋" w:hAnsi="仿宋" w:eastAsia="仿宋"/>
          <w:sz w:val="32"/>
          <w:szCs w:val="32"/>
          <w:lang w:val="en-US" w:eastAsia="zh-CN"/>
        </w:rPr>
      </w:pPr>
    </w:p>
    <w:p>
      <w:pPr>
        <w:rPr>
          <w:rFonts w:hint="default" w:ascii="仿宋" w:hAnsi="仿宋" w:eastAsia="仿宋"/>
          <w:sz w:val="32"/>
          <w:szCs w:val="32"/>
          <w:lang w:val="en-US" w:eastAsia="zh-CN"/>
        </w:rPr>
      </w:pPr>
    </w:p>
    <w:p>
      <w:pPr>
        <w:pStyle w:val="13"/>
        <w:rPr>
          <w:rFonts w:hint="default"/>
          <w:lang w:val="en-US" w:eastAsia="zh-CN"/>
        </w:rPr>
      </w:pPr>
    </w:p>
    <w:p>
      <w:pPr>
        <w:rPr>
          <w:rFonts w:hint="default"/>
          <w:lang w:val="en-US" w:eastAsia="zh-CN"/>
        </w:rPr>
      </w:pPr>
    </w:p>
    <w:p>
      <w:pPr>
        <w:pStyle w:val="13"/>
        <w:rPr>
          <w:rFonts w:hint="default"/>
          <w:lang w:val="en-US" w:eastAsia="zh-CN"/>
        </w:rPr>
      </w:pPr>
    </w:p>
    <w:p>
      <w:pPr>
        <w:rPr>
          <w:rFonts w:hint="default"/>
          <w:lang w:val="en-US" w:eastAsia="zh-CN"/>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268.87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224.38</w:t>
      </w:r>
      <w:r>
        <w:rPr>
          <w:rFonts w:hint="eastAsia" w:ascii="仿宋" w:hAnsi="仿宋" w:eastAsia="仿宋"/>
          <w:sz w:val="32"/>
          <w:szCs w:val="32"/>
        </w:rPr>
        <w:t>万元，占</w:t>
      </w:r>
      <w:r>
        <w:rPr>
          <w:rFonts w:hint="eastAsia" w:ascii="仿宋" w:hAnsi="仿宋" w:eastAsia="仿宋"/>
          <w:sz w:val="32"/>
          <w:szCs w:val="32"/>
          <w:lang w:val="en-US" w:eastAsia="zh-CN"/>
        </w:rPr>
        <w:t>83.45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b/>
          <w:bCs/>
          <w:sz w:val="32"/>
          <w:szCs w:val="32"/>
          <w:lang w:val="en-US" w:eastAsia="zh-CN"/>
        </w:rPr>
        <w:t>0</w:t>
      </w:r>
      <w:r>
        <w:rPr>
          <w:rFonts w:hint="eastAsia" w:ascii="仿宋" w:hAnsi="仿宋" w:eastAsia="仿宋"/>
          <w:sz w:val="32"/>
          <w:szCs w:val="32"/>
          <w:lang w:val="en-US" w:eastAsia="zh-CN"/>
        </w:rPr>
        <w:t xml:space="preserve"> </w:t>
      </w:r>
      <w:r>
        <w:rPr>
          <w:rFonts w:hint="eastAsia" w:ascii="仿宋" w:hAnsi="仿宋" w:eastAsia="仿宋"/>
          <w:sz w:val="32"/>
          <w:szCs w:val="32"/>
        </w:rPr>
        <w:t>万元，占</w:t>
      </w:r>
      <w:r>
        <w:rPr>
          <w:rFonts w:hint="eastAsia" w:ascii="仿宋" w:hAnsi="仿宋" w:eastAsia="仿宋"/>
          <w:sz w:val="32"/>
          <w:szCs w:val="32"/>
          <w:lang w:val="en-US" w:eastAsia="zh-CN"/>
        </w:rPr>
        <w:t xml:space="preserve">0 </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 xml:space="preserve"> 0</w:t>
      </w:r>
      <w:r>
        <w:rPr>
          <w:rFonts w:hint="eastAsia" w:ascii="仿宋" w:hAnsi="仿宋" w:eastAsia="仿宋"/>
          <w:b/>
          <w:bCs/>
          <w:sz w:val="32"/>
          <w:szCs w:val="32"/>
        </w:rPr>
        <w:t>万元，占</w:t>
      </w:r>
      <w:r>
        <w:rPr>
          <w:rFonts w:hint="eastAsia" w:ascii="仿宋" w:hAnsi="仿宋" w:eastAsia="仿宋"/>
          <w:b/>
          <w:bCs/>
          <w:sz w:val="32"/>
          <w:szCs w:val="32"/>
          <w:lang w:val="en-US" w:eastAsia="zh-CN"/>
        </w:rPr>
        <w:t xml:space="preserve">0 </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19.77</w:t>
      </w:r>
      <w:r>
        <w:rPr>
          <w:rFonts w:hint="eastAsia" w:ascii="仿宋" w:hAnsi="仿宋" w:eastAsia="仿宋"/>
          <w:sz w:val="32"/>
          <w:szCs w:val="32"/>
        </w:rPr>
        <w:t>万元，占</w:t>
      </w:r>
      <w:r>
        <w:rPr>
          <w:rFonts w:hint="eastAsia" w:ascii="仿宋" w:hAnsi="仿宋" w:eastAsia="仿宋"/>
          <w:sz w:val="32"/>
          <w:szCs w:val="32"/>
          <w:lang w:val="en-US" w:eastAsia="zh-CN"/>
        </w:rPr>
        <w:t>7.35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9.89</w:t>
      </w:r>
      <w:r>
        <w:rPr>
          <w:rFonts w:hint="eastAsia" w:ascii="仿宋" w:hAnsi="仿宋" w:eastAsia="仿宋"/>
          <w:sz w:val="32"/>
          <w:szCs w:val="32"/>
        </w:rPr>
        <w:t>万元，占</w:t>
      </w:r>
      <w:r>
        <w:rPr>
          <w:rFonts w:hint="eastAsia" w:ascii="仿宋" w:hAnsi="仿宋" w:eastAsia="仿宋"/>
          <w:sz w:val="32"/>
          <w:szCs w:val="32"/>
          <w:lang w:val="en-US" w:eastAsia="zh-CN"/>
        </w:rPr>
        <w:t>3.68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14.83</w:t>
      </w:r>
      <w:r>
        <w:rPr>
          <w:rFonts w:hint="eastAsia" w:ascii="仿宋" w:hAnsi="仿宋" w:eastAsia="仿宋"/>
          <w:sz w:val="32"/>
          <w:szCs w:val="32"/>
        </w:rPr>
        <w:t>万元，占</w:t>
      </w:r>
      <w:r>
        <w:rPr>
          <w:rFonts w:hint="eastAsia" w:ascii="仿宋" w:hAnsi="仿宋" w:eastAsia="仿宋"/>
          <w:sz w:val="32"/>
          <w:szCs w:val="32"/>
          <w:lang w:val="en-US" w:eastAsia="zh-CN"/>
        </w:rPr>
        <w:t>5.52</w:t>
      </w:r>
      <w:r>
        <w:rPr>
          <w:rFonts w:ascii="仿宋" w:hAnsi="仿宋" w:eastAsia="仿宋"/>
          <w:sz w:val="32"/>
          <w:szCs w:val="32"/>
        </w:rPr>
        <w:t>%</w:t>
      </w:r>
      <w:r>
        <w:rPr>
          <w:rFonts w:hint="eastAsia" w:ascii="仿宋" w:hAnsi="仿宋" w:eastAsia="仿宋"/>
          <w:sz w:val="32"/>
          <w:szCs w:val="32"/>
        </w:rPr>
        <w:t>。</w:t>
      </w:r>
    </w:p>
    <w:p>
      <w:pPr>
        <w:spacing w:line="600" w:lineRule="exact"/>
        <w:ind w:firstLine="420" w:firstLineChars="200"/>
        <w:rPr>
          <w:rFonts w:hint="eastAsia" w:ascii="仿宋" w:hAnsi="仿宋" w:eastAsia="仿宋"/>
          <w:sz w:val="32"/>
          <w:szCs w:val="32"/>
        </w:rPr>
      </w:pPr>
      <w:r>
        <w:rPr>
          <w:rFonts w:hint="eastAsia"/>
        </w:rPr>
        <w:drawing>
          <wp:anchor distT="0" distB="0" distL="0" distR="0" simplePos="0" relativeHeight="251662336" behindDoc="0" locked="0" layoutInCell="1" allowOverlap="1">
            <wp:simplePos x="0" y="0"/>
            <wp:positionH relativeFrom="column">
              <wp:posOffset>52705</wp:posOffset>
            </wp:positionH>
            <wp:positionV relativeFrom="paragraph">
              <wp:posOffset>711835</wp:posOffset>
            </wp:positionV>
            <wp:extent cx="5274310" cy="3076575"/>
            <wp:effectExtent l="5080" t="4445" r="16510"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sz w:val="32"/>
          <w:szCs w:val="32"/>
        </w:rPr>
        <w:t>（图6：一般公共预算财政拨款支出决算结构）（饼状图）</w:t>
      </w:r>
    </w:p>
    <w:p>
      <w:pPr>
        <w:keepNext w:val="0"/>
        <w:keepLines w:val="0"/>
        <w:widowControl/>
        <w:suppressLineNumbers w:val="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pStyle w:val="13"/>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pStyle w:val="13"/>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pStyle w:val="13"/>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
      <w:pPr>
        <w:spacing w:line="600" w:lineRule="exact"/>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268.87万元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spacing w:line="560" w:lineRule="exact"/>
        <w:ind w:firstLine="560" w:firstLineChars="200"/>
        <w:rPr>
          <w:rFonts w:hint="eastAsia" w:ascii="宋体" w:hAnsi="宋体" w:eastAsia="宋体" w:cs="宋体"/>
          <w:b w:val="0"/>
          <w:bCs w:val="0"/>
          <w:color w:val="000000"/>
          <w:sz w:val="28"/>
          <w:szCs w:val="28"/>
        </w:rPr>
      </w:pPr>
      <w:r>
        <w:rPr>
          <w:rStyle w:val="16"/>
          <w:rFonts w:hint="eastAsia" w:ascii="宋体" w:hAnsi="宋体" w:cs="宋体"/>
          <w:b w:val="0"/>
          <w:bCs w:val="0"/>
          <w:color w:val="000000"/>
          <w:sz w:val="28"/>
          <w:szCs w:val="28"/>
          <w:lang w:val="en-US" w:eastAsia="zh-CN"/>
        </w:rPr>
        <w:t>1</w:t>
      </w:r>
      <w:r>
        <w:rPr>
          <w:rStyle w:val="16"/>
          <w:rFonts w:hint="eastAsia" w:ascii="宋体" w:hAnsi="宋体" w:eastAsia="宋体" w:cs="宋体"/>
          <w:b w:val="0"/>
          <w:bCs w:val="0"/>
          <w:color w:val="000000"/>
          <w:sz w:val="28"/>
          <w:szCs w:val="28"/>
        </w:rPr>
        <w:t>.教育</w:t>
      </w:r>
      <w:r>
        <w:rPr>
          <w:rStyle w:val="16"/>
          <w:rFonts w:hint="eastAsia" w:ascii="宋体" w:hAnsi="宋体" w:cs="宋体"/>
          <w:b w:val="0"/>
          <w:bCs w:val="0"/>
          <w:color w:val="000000"/>
          <w:sz w:val="28"/>
          <w:szCs w:val="28"/>
          <w:lang w:val="en-US" w:eastAsia="zh-CN"/>
        </w:rPr>
        <w:t>支出</w:t>
      </w:r>
      <w:r>
        <w:rPr>
          <w:rStyle w:val="16"/>
          <w:rFonts w:hint="eastAsia" w:ascii="宋体" w:hAnsi="宋体" w:eastAsia="宋体" w:cs="宋体"/>
          <w:b w:val="0"/>
          <w:bCs w:val="0"/>
          <w:color w:val="000000"/>
          <w:sz w:val="28"/>
          <w:szCs w:val="28"/>
        </w:rPr>
        <w:t>（类）</w:t>
      </w:r>
      <w:r>
        <w:rPr>
          <w:rStyle w:val="16"/>
          <w:rFonts w:hint="eastAsia" w:ascii="宋体" w:hAnsi="宋体" w:cs="宋体"/>
          <w:b w:val="0"/>
          <w:bCs w:val="0"/>
          <w:color w:val="000000"/>
          <w:sz w:val="28"/>
          <w:szCs w:val="28"/>
          <w:lang w:val="en-US" w:eastAsia="zh-CN"/>
        </w:rPr>
        <w:t>普通教育</w:t>
      </w:r>
      <w:r>
        <w:rPr>
          <w:rStyle w:val="16"/>
          <w:rFonts w:hint="eastAsia" w:ascii="宋体" w:hAnsi="宋体" w:eastAsia="宋体" w:cs="宋体"/>
          <w:b w:val="0"/>
          <w:bCs w:val="0"/>
          <w:color w:val="000000"/>
          <w:sz w:val="28"/>
          <w:szCs w:val="28"/>
        </w:rPr>
        <w:t>（款）</w:t>
      </w:r>
      <w:r>
        <w:rPr>
          <w:rStyle w:val="16"/>
          <w:rFonts w:hint="eastAsia" w:ascii="宋体" w:hAnsi="宋体" w:cs="宋体"/>
          <w:b w:val="0"/>
          <w:bCs w:val="0"/>
          <w:color w:val="000000"/>
          <w:sz w:val="28"/>
          <w:szCs w:val="28"/>
          <w:lang w:val="en-US" w:eastAsia="zh-CN"/>
        </w:rPr>
        <w:t>小学教育</w:t>
      </w:r>
      <w:r>
        <w:rPr>
          <w:rStyle w:val="16"/>
          <w:rFonts w:hint="eastAsia" w:ascii="宋体" w:hAnsi="宋体" w:eastAsia="宋体" w:cs="宋体"/>
          <w:b w:val="0"/>
          <w:bCs w:val="0"/>
          <w:color w:val="000000"/>
          <w:sz w:val="28"/>
          <w:szCs w:val="28"/>
        </w:rPr>
        <w:t>（项）</w:t>
      </w:r>
      <w:r>
        <w:rPr>
          <w:rStyle w:val="16"/>
          <w:rFonts w:hint="eastAsia" w:ascii="宋体" w:hAnsi="宋体" w:cs="宋体"/>
          <w:b w:val="0"/>
          <w:bCs w:val="0"/>
          <w:color w:val="000000"/>
          <w:sz w:val="28"/>
          <w:szCs w:val="28"/>
          <w:lang w:eastAsia="zh-CN"/>
        </w:rPr>
        <w:t>：</w:t>
      </w:r>
      <w:r>
        <w:rPr>
          <w:rStyle w:val="16"/>
          <w:rFonts w:hint="eastAsia" w:ascii="宋体" w:hAnsi="宋体" w:eastAsia="宋体" w:cs="宋体"/>
          <w:b w:val="0"/>
          <w:bCs w:val="0"/>
          <w:color w:val="000000"/>
          <w:sz w:val="28"/>
          <w:szCs w:val="28"/>
        </w:rPr>
        <w:t>支出决算为</w:t>
      </w:r>
      <w:r>
        <w:rPr>
          <w:rStyle w:val="16"/>
          <w:rFonts w:hint="eastAsia" w:ascii="宋体" w:hAnsi="宋体" w:cs="宋体"/>
          <w:b w:val="0"/>
          <w:bCs w:val="0"/>
          <w:color w:val="000000"/>
          <w:sz w:val="28"/>
          <w:szCs w:val="28"/>
          <w:lang w:val="en-US" w:eastAsia="zh-CN"/>
        </w:rPr>
        <w:t>224.38</w:t>
      </w:r>
      <w:r>
        <w:rPr>
          <w:rStyle w:val="16"/>
          <w:rFonts w:hint="eastAsia" w:ascii="宋体" w:hAnsi="宋体" w:eastAsia="宋体" w:cs="宋体"/>
          <w:b w:val="0"/>
          <w:bCs w:val="0"/>
          <w:color w:val="000000"/>
          <w:sz w:val="28"/>
          <w:szCs w:val="28"/>
        </w:rPr>
        <w:t>万元，完成预算100%。</w:t>
      </w:r>
    </w:p>
    <w:p>
      <w:pPr>
        <w:spacing w:line="560" w:lineRule="exact"/>
        <w:ind w:firstLine="560" w:firstLineChars="200"/>
        <w:rPr>
          <w:rStyle w:val="16"/>
          <w:rFonts w:hint="eastAsia" w:ascii="宋体" w:hAnsi="宋体" w:eastAsia="宋体" w:cs="宋体"/>
          <w:b w:val="0"/>
          <w:bCs w:val="0"/>
          <w:color w:val="000000"/>
          <w:sz w:val="28"/>
          <w:szCs w:val="28"/>
        </w:rPr>
      </w:pPr>
      <w:r>
        <w:rPr>
          <w:rStyle w:val="16"/>
          <w:rFonts w:hint="eastAsia" w:ascii="宋体" w:hAnsi="宋体" w:cs="宋体"/>
          <w:b w:val="0"/>
          <w:bCs w:val="0"/>
          <w:color w:val="000000"/>
          <w:sz w:val="28"/>
          <w:szCs w:val="28"/>
          <w:lang w:val="en-US" w:eastAsia="zh-CN"/>
        </w:rPr>
        <w:t>2</w:t>
      </w:r>
      <w:r>
        <w:rPr>
          <w:rStyle w:val="16"/>
          <w:rFonts w:hint="eastAsia" w:ascii="宋体" w:hAnsi="宋体" w:eastAsia="宋体" w:cs="宋体"/>
          <w:b w:val="0"/>
          <w:bCs w:val="0"/>
          <w:color w:val="000000"/>
          <w:sz w:val="28"/>
          <w:szCs w:val="28"/>
        </w:rPr>
        <w:t>.社会保障和就业（类）</w:t>
      </w:r>
      <w:r>
        <w:rPr>
          <w:rStyle w:val="16"/>
          <w:rFonts w:hint="eastAsia" w:ascii="宋体" w:hAnsi="宋体" w:cs="宋体"/>
          <w:b w:val="0"/>
          <w:bCs w:val="0"/>
          <w:color w:val="000000"/>
          <w:sz w:val="28"/>
          <w:szCs w:val="28"/>
          <w:lang w:val="en-US" w:eastAsia="zh-CN"/>
        </w:rPr>
        <w:t>行政事业单位养老支出</w:t>
      </w:r>
      <w:r>
        <w:rPr>
          <w:rStyle w:val="16"/>
          <w:rFonts w:hint="eastAsia" w:ascii="宋体" w:hAnsi="宋体" w:eastAsia="宋体" w:cs="宋体"/>
          <w:b w:val="0"/>
          <w:bCs w:val="0"/>
          <w:color w:val="000000"/>
          <w:sz w:val="28"/>
          <w:szCs w:val="28"/>
        </w:rPr>
        <w:t>（款）</w:t>
      </w:r>
      <w:r>
        <w:rPr>
          <w:rFonts w:hint="eastAsia" w:ascii="宋体" w:hAnsi="宋体" w:eastAsia="宋体" w:cs="宋体"/>
          <w:b w:val="0"/>
          <w:bCs w:val="0"/>
          <w:color w:val="000000"/>
          <w:sz w:val="28"/>
          <w:szCs w:val="28"/>
        </w:rPr>
        <w:t>机关事业单位基本养老保险缴费支出</w:t>
      </w:r>
      <w:r>
        <w:rPr>
          <w:rStyle w:val="16"/>
          <w:rFonts w:hint="eastAsia" w:ascii="宋体" w:hAnsi="宋体" w:eastAsia="宋体" w:cs="宋体"/>
          <w:b w:val="0"/>
          <w:bCs w:val="0"/>
          <w:color w:val="000000"/>
          <w:sz w:val="28"/>
          <w:szCs w:val="28"/>
        </w:rPr>
        <w:t>（项）</w:t>
      </w:r>
      <w:r>
        <w:rPr>
          <w:rStyle w:val="16"/>
          <w:rFonts w:hint="eastAsia" w:ascii="宋体" w:hAnsi="宋体" w:cs="宋体"/>
          <w:b w:val="0"/>
          <w:bCs w:val="0"/>
          <w:color w:val="000000"/>
          <w:sz w:val="28"/>
          <w:szCs w:val="28"/>
          <w:lang w:eastAsia="zh-CN"/>
        </w:rPr>
        <w:t>：</w:t>
      </w:r>
      <w:r>
        <w:rPr>
          <w:rStyle w:val="16"/>
          <w:rFonts w:hint="eastAsia" w:ascii="宋体" w:hAnsi="宋体" w:eastAsia="宋体" w:cs="宋体"/>
          <w:b w:val="0"/>
          <w:bCs w:val="0"/>
          <w:color w:val="000000"/>
          <w:sz w:val="28"/>
          <w:szCs w:val="28"/>
        </w:rPr>
        <w:t>支出决算为</w:t>
      </w:r>
      <w:r>
        <w:rPr>
          <w:rStyle w:val="16"/>
          <w:rFonts w:hint="eastAsia" w:ascii="宋体" w:hAnsi="宋体" w:cs="宋体"/>
          <w:b w:val="0"/>
          <w:bCs w:val="0"/>
          <w:color w:val="000000"/>
          <w:sz w:val="28"/>
          <w:szCs w:val="28"/>
          <w:lang w:val="en-US" w:eastAsia="zh-CN"/>
        </w:rPr>
        <w:t>19.77</w:t>
      </w:r>
      <w:r>
        <w:rPr>
          <w:rStyle w:val="16"/>
          <w:rFonts w:hint="eastAsia" w:ascii="宋体" w:hAnsi="宋体" w:eastAsia="宋体" w:cs="宋体"/>
          <w:b w:val="0"/>
          <w:bCs w:val="0"/>
          <w:color w:val="000000"/>
          <w:sz w:val="28"/>
          <w:szCs w:val="28"/>
        </w:rPr>
        <w:t>万元，完成预算100%。</w:t>
      </w:r>
    </w:p>
    <w:p>
      <w:pPr>
        <w:spacing w:line="560" w:lineRule="exact"/>
        <w:ind w:firstLine="560" w:firstLineChars="200"/>
        <w:rPr>
          <w:rFonts w:hint="eastAsia" w:ascii="宋体" w:hAnsi="宋体" w:eastAsia="宋体" w:cs="宋体"/>
          <w:b w:val="0"/>
          <w:bCs w:val="0"/>
          <w:color w:val="000000"/>
          <w:sz w:val="28"/>
          <w:szCs w:val="28"/>
        </w:rPr>
      </w:pPr>
      <w:r>
        <w:rPr>
          <w:rStyle w:val="16"/>
          <w:rFonts w:hint="eastAsia" w:ascii="宋体" w:hAnsi="宋体" w:cs="宋体"/>
          <w:b w:val="0"/>
          <w:bCs w:val="0"/>
          <w:color w:val="000000"/>
          <w:sz w:val="28"/>
          <w:szCs w:val="28"/>
          <w:lang w:val="en-US" w:eastAsia="zh-CN"/>
        </w:rPr>
        <w:t>3</w:t>
      </w:r>
      <w:r>
        <w:rPr>
          <w:rStyle w:val="16"/>
          <w:rFonts w:hint="eastAsia" w:ascii="宋体" w:hAnsi="宋体" w:eastAsia="宋体" w:cs="宋体"/>
          <w:b w:val="0"/>
          <w:bCs w:val="0"/>
          <w:color w:val="000000"/>
          <w:sz w:val="28"/>
          <w:szCs w:val="28"/>
        </w:rPr>
        <w:t>.卫生</w:t>
      </w:r>
      <w:r>
        <w:rPr>
          <w:rStyle w:val="16"/>
          <w:rFonts w:hint="eastAsia" w:ascii="宋体" w:hAnsi="宋体" w:cs="宋体"/>
          <w:b w:val="0"/>
          <w:bCs w:val="0"/>
          <w:color w:val="000000"/>
          <w:sz w:val="28"/>
          <w:szCs w:val="28"/>
          <w:lang w:val="en-US" w:eastAsia="zh-CN"/>
        </w:rPr>
        <w:t>健康支出</w:t>
      </w:r>
      <w:r>
        <w:rPr>
          <w:rStyle w:val="16"/>
          <w:rFonts w:hint="eastAsia" w:ascii="宋体" w:hAnsi="宋体" w:eastAsia="宋体" w:cs="宋体"/>
          <w:b w:val="0"/>
          <w:bCs w:val="0"/>
          <w:color w:val="000000"/>
          <w:sz w:val="28"/>
          <w:szCs w:val="28"/>
        </w:rPr>
        <w:t>（类）</w:t>
      </w:r>
      <w:r>
        <w:rPr>
          <w:rStyle w:val="16"/>
          <w:rFonts w:hint="eastAsia" w:ascii="宋体" w:hAnsi="宋体" w:cs="宋体"/>
          <w:b w:val="0"/>
          <w:bCs w:val="0"/>
          <w:color w:val="000000"/>
          <w:sz w:val="28"/>
          <w:szCs w:val="28"/>
          <w:lang w:val="en-US" w:eastAsia="zh-CN"/>
        </w:rPr>
        <w:t>行政事业单位医疗</w:t>
      </w:r>
      <w:r>
        <w:rPr>
          <w:rStyle w:val="16"/>
          <w:rFonts w:hint="eastAsia" w:ascii="宋体" w:hAnsi="宋体" w:eastAsia="宋体" w:cs="宋体"/>
          <w:b w:val="0"/>
          <w:bCs w:val="0"/>
          <w:color w:val="000000"/>
          <w:sz w:val="28"/>
          <w:szCs w:val="28"/>
        </w:rPr>
        <w:t>（款）</w:t>
      </w:r>
      <w:r>
        <w:rPr>
          <w:rFonts w:hint="eastAsia" w:ascii="宋体" w:hAnsi="宋体" w:eastAsia="宋体" w:cs="宋体"/>
          <w:b w:val="0"/>
          <w:bCs w:val="0"/>
          <w:color w:val="000000"/>
          <w:sz w:val="28"/>
          <w:szCs w:val="28"/>
        </w:rPr>
        <w:t>事业单位医疗</w:t>
      </w:r>
      <w:r>
        <w:rPr>
          <w:rStyle w:val="16"/>
          <w:rFonts w:hint="eastAsia" w:ascii="宋体" w:hAnsi="宋体" w:eastAsia="宋体" w:cs="宋体"/>
          <w:b w:val="0"/>
          <w:bCs w:val="0"/>
          <w:color w:val="000000"/>
          <w:sz w:val="28"/>
          <w:szCs w:val="28"/>
        </w:rPr>
        <w:t>（项）</w:t>
      </w:r>
      <w:r>
        <w:rPr>
          <w:rStyle w:val="16"/>
          <w:rFonts w:hint="eastAsia" w:ascii="宋体" w:hAnsi="宋体" w:cs="宋体"/>
          <w:b w:val="0"/>
          <w:bCs w:val="0"/>
          <w:color w:val="000000"/>
          <w:sz w:val="28"/>
          <w:szCs w:val="28"/>
          <w:lang w:eastAsia="zh-CN"/>
        </w:rPr>
        <w:t>：</w:t>
      </w:r>
      <w:r>
        <w:rPr>
          <w:rStyle w:val="16"/>
          <w:rFonts w:hint="eastAsia" w:ascii="宋体" w:hAnsi="宋体" w:eastAsia="宋体" w:cs="宋体"/>
          <w:b w:val="0"/>
          <w:bCs w:val="0"/>
          <w:color w:val="000000"/>
          <w:sz w:val="28"/>
          <w:szCs w:val="28"/>
        </w:rPr>
        <w:t>支出决算为</w:t>
      </w:r>
      <w:r>
        <w:rPr>
          <w:rStyle w:val="16"/>
          <w:rFonts w:hint="eastAsia" w:ascii="宋体" w:hAnsi="宋体" w:cs="宋体"/>
          <w:b w:val="0"/>
          <w:bCs w:val="0"/>
          <w:color w:val="000000"/>
          <w:sz w:val="28"/>
          <w:szCs w:val="28"/>
          <w:lang w:val="en-US" w:eastAsia="zh-CN"/>
        </w:rPr>
        <w:t>9.89</w:t>
      </w:r>
      <w:r>
        <w:rPr>
          <w:rStyle w:val="16"/>
          <w:rFonts w:hint="eastAsia" w:ascii="宋体" w:hAnsi="宋体" w:eastAsia="宋体" w:cs="宋体"/>
          <w:b w:val="0"/>
          <w:bCs w:val="0"/>
          <w:color w:val="000000"/>
          <w:sz w:val="28"/>
          <w:szCs w:val="28"/>
        </w:rPr>
        <w:t>万元，完成预算100%。</w:t>
      </w:r>
    </w:p>
    <w:p>
      <w:pPr>
        <w:spacing w:line="560" w:lineRule="exact"/>
        <w:ind w:firstLine="560" w:firstLineChars="200"/>
        <w:rPr>
          <w:rFonts w:hint="eastAsia" w:ascii="宋体" w:hAnsi="宋体" w:eastAsia="宋体" w:cs="宋体"/>
          <w:b/>
          <w:bCs/>
          <w:color w:val="000000"/>
          <w:sz w:val="32"/>
          <w:szCs w:val="32"/>
        </w:rPr>
      </w:pPr>
      <w:r>
        <w:rPr>
          <w:rFonts w:hint="eastAsia" w:ascii="宋体" w:hAnsi="宋体" w:cs="宋体"/>
          <w:b w:val="0"/>
          <w:bCs w:val="0"/>
          <w:color w:val="000000"/>
          <w:sz w:val="28"/>
          <w:szCs w:val="28"/>
          <w:lang w:val="en-US" w:eastAsia="zh-CN"/>
        </w:rPr>
        <w:t>4</w:t>
      </w:r>
      <w:r>
        <w:rPr>
          <w:rFonts w:hint="eastAsia" w:ascii="宋体" w:hAnsi="宋体" w:eastAsia="宋体" w:cs="宋体"/>
          <w:b w:val="0"/>
          <w:bCs w:val="0"/>
          <w:color w:val="000000"/>
          <w:sz w:val="28"/>
          <w:szCs w:val="28"/>
        </w:rPr>
        <w:t>. 住房保障支出（类）</w:t>
      </w:r>
      <w:r>
        <w:rPr>
          <w:rFonts w:hint="eastAsia" w:ascii="宋体" w:hAnsi="宋体" w:cs="宋体"/>
          <w:b w:val="0"/>
          <w:bCs w:val="0"/>
          <w:color w:val="000000"/>
          <w:sz w:val="28"/>
          <w:szCs w:val="28"/>
          <w:lang w:val="en-US" w:eastAsia="zh-CN"/>
        </w:rPr>
        <w:t>住房改革支出</w:t>
      </w:r>
      <w:r>
        <w:rPr>
          <w:rFonts w:hint="eastAsia" w:ascii="宋体" w:hAnsi="宋体" w:eastAsia="宋体" w:cs="宋体"/>
          <w:b w:val="0"/>
          <w:bCs w:val="0"/>
          <w:color w:val="000000"/>
          <w:sz w:val="28"/>
          <w:szCs w:val="28"/>
        </w:rPr>
        <w:t>（款）</w:t>
      </w:r>
      <w:r>
        <w:rPr>
          <w:rFonts w:hint="eastAsia" w:ascii="宋体" w:hAnsi="宋体" w:cs="宋体"/>
          <w:b w:val="0"/>
          <w:bCs w:val="0"/>
          <w:color w:val="000000"/>
          <w:sz w:val="28"/>
          <w:szCs w:val="28"/>
          <w:lang w:val="en-US" w:eastAsia="zh-CN"/>
        </w:rPr>
        <w:t>住房公积金</w:t>
      </w:r>
      <w:r>
        <w:rPr>
          <w:rFonts w:hint="eastAsia" w:ascii="宋体" w:hAnsi="宋体" w:eastAsia="宋体" w:cs="宋体"/>
          <w:b w:val="0"/>
          <w:bCs w:val="0"/>
          <w:color w:val="000000"/>
          <w:sz w:val="28"/>
          <w:szCs w:val="28"/>
        </w:rPr>
        <w:t>（项）：支出</w:t>
      </w:r>
      <w:r>
        <w:rPr>
          <w:rStyle w:val="16"/>
          <w:rFonts w:hint="eastAsia" w:ascii="宋体" w:hAnsi="宋体" w:eastAsia="宋体" w:cs="宋体"/>
          <w:b w:val="0"/>
          <w:bCs w:val="0"/>
          <w:color w:val="000000"/>
          <w:sz w:val="28"/>
          <w:szCs w:val="28"/>
        </w:rPr>
        <w:t>决算为</w:t>
      </w:r>
      <w:r>
        <w:rPr>
          <w:rFonts w:hint="eastAsia" w:ascii="宋体" w:hAnsi="宋体" w:cs="宋体"/>
          <w:b w:val="0"/>
          <w:bCs w:val="0"/>
          <w:color w:val="000000"/>
          <w:sz w:val="28"/>
          <w:szCs w:val="28"/>
          <w:lang w:val="en-US" w:eastAsia="zh-CN"/>
        </w:rPr>
        <w:t>14.83</w:t>
      </w:r>
      <w:r>
        <w:rPr>
          <w:rFonts w:hint="eastAsia" w:ascii="宋体" w:hAnsi="宋体" w:eastAsia="宋体" w:cs="宋体"/>
          <w:b w:val="0"/>
          <w:bCs w:val="0"/>
          <w:color w:val="000000"/>
          <w:sz w:val="28"/>
          <w:szCs w:val="28"/>
        </w:rPr>
        <w:t>万元，</w:t>
      </w:r>
      <w:r>
        <w:rPr>
          <w:rStyle w:val="16"/>
          <w:rFonts w:hint="eastAsia" w:ascii="宋体" w:hAnsi="宋体" w:eastAsia="宋体" w:cs="宋体"/>
          <w:b w:val="0"/>
          <w:bCs w:val="0"/>
          <w:color w:val="000000"/>
          <w:sz w:val="28"/>
          <w:szCs w:val="28"/>
        </w:rPr>
        <w:t>完成预算100%。</w:t>
      </w:r>
    </w:p>
    <w:p>
      <w:pPr>
        <w:tabs>
          <w:tab w:val="right" w:pos="8306"/>
        </w:tabs>
        <w:spacing w:line="600" w:lineRule="exact"/>
        <w:ind w:firstLine="640"/>
        <w:outlineLvl w:val="1"/>
        <w:rPr>
          <w:rStyle w:val="27"/>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4"/>
      <w:bookmarkEnd w:id="35"/>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268.87</w:t>
      </w:r>
      <w:r>
        <w:rPr>
          <w:rFonts w:hint="eastAsia" w:ascii="仿宋" w:hAnsi="仿宋" w:eastAsia="仿宋"/>
          <w:sz w:val="32"/>
          <w:szCs w:val="32"/>
        </w:rPr>
        <w:t>万元，其中：</w:t>
      </w:r>
    </w:p>
    <w:p>
      <w:pPr>
        <w:spacing w:line="560" w:lineRule="exact"/>
        <w:ind w:firstLine="645"/>
        <w:rPr>
          <w:rFonts w:hint="eastAsia" w:ascii="宋体" w:hAnsi="宋体" w:eastAsia="宋体" w:cs="宋体"/>
          <w:color w:val="000000" w:themeColor="text1"/>
          <w:sz w:val="28"/>
          <w:szCs w:val="28"/>
          <w:lang w:eastAsia="zh-CN"/>
          <w14:textFill>
            <w14:solidFill>
              <w14:schemeClr w14:val="tx1"/>
            </w14:solidFill>
          </w14:textFill>
        </w:rPr>
      </w:pPr>
      <w:r>
        <w:rPr>
          <w:rFonts w:hint="eastAsia" w:ascii="仿宋" w:hAnsi="仿宋" w:eastAsia="仿宋"/>
          <w:sz w:val="32"/>
          <w:szCs w:val="32"/>
        </w:rPr>
        <w:t>人员经费</w:t>
      </w:r>
      <w:r>
        <w:rPr>
          <w:rFonts w:hint="eastAsia" w:ascii="仿宋" w:hAnsi="仿宋" w:eastAsia="仿宋"/>
          <w:sz w:val="32"/>
          <w:szCs w:val="32"/>
          <w:lang w:val="en-US" w:eastAsia="zh-CN"/>
        </w:rPr>
        <w:t>229.86</w:t>
      </w:r>
      <w:r>
        <w:rPr>
          <w:rFonts w:hint="eastAsia" w:ascii="仿宋" w:hAnsi="仿宋" w:eastAsia="仿宋"/>
          <w:sz w:val="32"/>
          <w:szCs w:val="32"/>
        </w:rPr>
        <w:t>万元，</w:t>
      </w:r>
      <w:r>
        <w:rPr>
          <w:rFonts w:hint="eastAsia" w:ascii="宋体" w:hAnsi="宋体" w:eastAsia="宋体" w:cs="宋体"/>
          <w:color w:val="000000"/>
          <w:sz w:val="28"/>
          <w:szCs w:val="28"/>
        </w:rPr>
        <w:t>主要包括</w:t>
      </w:r>
      <w:r>
        <w:rPr>
          <w:rFonts w:hint="eastAsia" w:ascii="宋体" w:hAnsi="宋体" w:eastAsia="宋体" w:cs="宋体"/>
          <w:color w:val="000000" w:themeColor="text1"/>
          <w:sz w:val="28"/>
          <w:szCs w:val="28"/>
          <w14:textFill>
            <w14:solidFill>
              <w14:schemeClr w14:val="tx1"/>
            </w14:solidFill>
          </w14:textFill>
        </w:rPr>
        <w:t>：基本工资</w:t>
      </w:r>
      <w:r>
        <w:rPr>
          <w:rFonts w:hint="eastAsia" w:ascii="宋体" w:hAnsi="宋体" w:cs="宋体"/>
          <w:color w:val="000000" w:themeColor="text1"/>
          <w:sz w:val="28"/>
          <w:szCs w:val="28"/>
          <w:lang w:val="en-US" w:eastAsia="zh-CN"/>
          <w14:textFill>
            <w14:solidFill>
              <w14:schemeClr w14:val="tx1"/>
            </w14:solidFill>
          </w14:textFill>
        </w:rPr>
        <w:t>70.21</w:t>
      </w:r>
      <w:r>
        <w:rPr>
          <w:rFonts w:hint="eastAsia" w:ascii="宋体" w:hAnsi="宋体" w:eastAsia="宋体" w:cs="宋体"/>
          <w:color w:val="000000" w:themeColor="text1"/>
          <w:sz w:val="28"/>
          <w:szCs w:val="28"/>
          <w14:textFill>
            <w14:solidFill>
              <w14:schemeClr w14:val="tx1"/>
            </w14:solidFill>
          </w14:textFill>
        </w:rPr>
        <w:t>万元、奖金</w:t>
      </w:r>
      <w:r>
        <w:rPr>
          <w:rFonts w:hint="eastAsia" w:ascii="宋体" w:hAnsi="宋体" w:cs="宋体"/>
          <w:color w:val="000000" w:themeColor="text1"/>
          <w:sz w:val="28"/>
          <w:szCs w:val="28"/>
          <w:lang w:val="en-US" w:eastAsia="zh-CN"/>
          <w14:textFill>
            <w14:solidFill>
              <w14:schemeClr w14:val="tx1"/>
            </w14:solidFill>
          </w14:textFill>
        </w:rPr>
        <w:t>35.57</w:t>
      </w:r>
      <w:r>
        <w:rPr>
          <w:rFonts w:hint="eastAsia" w:ascii="宋体" w:hAnsi="宋体" w:eastAsia="宋体" w:cs="宋体"/>
          <w:color w:val="000000" w:themeColor="text1"/>
          <w:sz w:val="28"/>
          <w:szCs w:val="28"/>
          <w:lang w:val="en-US" w:eastAsia="zh-CN"/>
          <w14:textFill>
            <w14:solidFill>
              <w14:schemeClr w14:val="tx1"/>
            </w14:solidFill>
          </w14:textFill>
        </w:rPr>
        <w:t>万元</w:t>
      </w:r>
      <w:r>
        <w:rPr>
          <w:rFonts w:hint="eastAsia" w:ascii="宋体" w:hAnsi="宋体" w:eastAsia="宋体" w:cs="宋体"/>
          <w:color w:val="000000" w:themeColor="text1"/>
          <w:sz w:val="28"/>
          <w:szCs w:val="28"/>
          <w14:textFill>
            <w14:solidFill>
              <w14:schemeClr w14:val="tx1"/>
            </w14:solidFill>
          </w14:textFill>
        </w:rPr>
        <w:t>、绩效工资</w:t>
      </w:r>
      <w:r>
        <w:rPr>
          <w:rFonts w:hint="eastAsia" w:ascii="宋体" w:hAnsi="宋体" w:cs="宋体"/>
          <w:color w:val="000000" w:themeColor="text1"/>
          <w:sz w:val="28"/>
          <w:szCs w:val="28"/>
          <w:lang w:val="en-US" w:eastAsia="zh-CN"/>
          <w14:textFill>
            <w14:solidFill>
              <w14:schemeClr w14:val="tx1"/>
            </w14:solidFill>
          </w14:textFill>
        </w:rPr>
        <w:t>52.25</w:t>
      </w:r>
      <w:r>
        <w:rPr>
          <w:rFonts w:hint="eastAsia" w:ascii="宋体" w:hAnsi="宋体" w:eastAsia="宋体" w:cs="宋体"/>
          <w:color w:val="000000" w:themeColor="text1"/>
          <w:sz w:val="28"/>
          <w:szCs w:val="28"/>
          <w14:textFill>
            <w14:solidFill>
              <w14:schemeClr w14:val="tx1"/>
            </w14:solidFill>
          </w14:textFill>
        </w:rPr>
        <w:t>万元、机关事业单位基本养老保险缴费</w:t>
      </w:r>
      <w:r>
        <w:rPr>
          <w:rFonts w:hint="eastAsia" w:ascii="宋体" w:hAnsi="宋体" w:cs="宋体"/>
          <w:color w:val="000000" w:themeColor="text1"/>
          <w:sz w:val="28"/>
          <w:szCs w:val="28"/>
          <w:lang w:val="en-US" w:eastAsia="zh-CN"/>
          <w14:textFill>
            <w14:solidFill>
              <w14:schemeClr w14:val="tx1"/>
            </w14:solidFill>
          </w14:textFill>
        </w:rPr>
        <w:t>19.77</w:t>
      </w:r>
      <w:r>
        <w:rPr>
          <w:rFonts w:hint="eastAsia" w:ascii="宋体" w:hAnsi="宋体" w:eastAsia="宋体" w:cs="宋体"/>
          <w:color w:val="000000" w:themeColor="text1"/>
          <w:sz w:val="28"/>
          <w:szCs w:val="28"/>
          <w14:textFill>
            <w14:solidFill>
              <w14:schemeClr w14:val="tx1"/>
            </w14:solidFill>
          </w14:textFill>
        </w:rPr>
        <w:t>万元、</w:t>
      </w:r>
      <w:r>
        <w:rPr>
          <w:rFonts w:hint="eastAsia" w:ascii="宋体" w:hAnsi="宋体" w:eastAsia="宋体" w:cs="宋体"/>
          <w:color w:val="000000" w:themeColor="text1"/>
          <w:sz w:val="28"/>
          <w:szCs w:val="28"/>
          <w:lang w:val="en-US" w:eastAsia="zh-CN"/>
          <w14:textFill>
            <w14:solidFill>
              <w14:schemeClr w14:val="tx1"/>
            </w14:solidFill>
          </w14:textFill>
        </w:rPr>
        <w:t>职工基本医疗保险缴费</w:t>
      </w:r>
      <w:r>
        <w:rPr>
          <w:rFonts w:hint="eastAsia" w:ascii="宋体" w:hAnsi="宋体" w:cs="宋体"/>
          <w:color w:val="000000" w:themeColor="text1"/>
          <w:sz w:val="28"/>
          <w:szCs w:val="28"/>
          <w:lang w:val="en-US" w:eastAsia="zh-CN"/>
          <w14:textFill>
            <w14:solidFill>
              <w14:schemeClr w14:val="tx1"/>
            </w14:solidFill>
          </w14:textFill>
        </w:rPr>
        <w:t>9.89</w:t>
      </w:r>
      <w:r>
        <w:rPr>
          <w:rFonts w:hint="eastAsia" w:ascii="宋体" w:hAnsi="宋体" w:eastAsia="宋体" w:cs="宋体"/>
          <w:color w:val="000000" w:themeColor="text1"/>
          <w:sz w:val="28"/>
          <w:szCs w:val="28"/>
          <w:lang w:val="en-US" w:eastAsia="zh-CN"/>
          <w14:textFill>
            <w14:solidFill>
              <w14:schemeClr w14:val="tx1"/>
            </w14:solidFill>
          </w14:textFill>
        </w:rPr>
        <w:t>万元、</w:t>
      </w:r>
      <w:r>
        <w:rPr>
          <w:rFonts w:hint="eastAsia" w:ascii="宋体" w:hAnsi="宋体" w:eastAsia="宋体" w:cs="宋体"/>
          <w:color w:val="000000" w:themeColor="text1"/>
          <w:sz w:val="28"/>
          <w:szCs w:val="28"/>
          <w14:textFill>
            <w14:solidFill>
              <w14:schemeClr w14:val="tx1"/>
            </w14:solidFill>
          </w14:textFill>
        </w:rPr>
        <w:t>其他社会保障缴费</w:t>
      </w:r>
      <w:r>
        <w:rPr>
          <w:rFonts w:hint="eastAsia" w:ascii="宋体" w:hAnsi="宋体" w:cs="宋体"/>
          <w:color w:val="000000" w:themeColor="text1"/>
          <w:sz w:val="28"/>
          <w:szCs w:val="28"/>
          <w:lang w:val="en-US" w:eastAsia="zh-CN"/>
          <w14:textFill>
            <w14:solidFill>
              <w14:schemeClr w14:val="tx1"/>
            </w14:solidFill>
          </w14:textFill>
        </w:rPr>
        <w:t>1.36</w:t>
      </w:r>
      <w:r>
        <w:rPr>
          <w:rFonts w:hint="eastAsia" w:ascii="宋体" w:hAnsi="宋体" w:eastAsia="宋体" w:cs="宋体"/>
          <w:color w:val="000000" w:themeColor="text1"/>
          <w:sz w:val="28"/>
          <w:szCs w:val="28"/>
          <w14:textFill>
            <w14:solidFill>
              <w14:schemeClr w14:val="tx1"/>
            </w14:solidFill>
          </w14:textFill>
        </w:rPr>
        <w:t>万元、其他工资福利支出</w:t>
      </w:r>
      <w:r>
        <w:rPr>
          <w:rFonts w:hint="eastAsia" w:ascii="宋体" w:hAnsi="宋体" w:cs="宋体"/>
          <w:color w:val="000000" w:themeColor="text1"/>
          <w:sz w:val="28"/>
          <w:szCs w:val="28"/>
          <w:lang w:val="en-US" w:eastAsia="zh-CN"/>
          <w14:textFill>
            <w14:solidFill>
              <w14:schemeClr w14:val="tx1"/>
            </w14:solidFill>
          </w14:textFill>
        </w:rPr>
        <w:t>11.35</w:t>
      </w:r>
      <w:r>
        <w:rPr>
          <w:rFonts w:hint="eastAsia" w:ascii="宋体" w:hAnsi="宋体" w:eastAsia="宋体" w:cs="宋体"/>
          <w:color w:val="000000" w:themeColor="text1"/>
          <w:sz w:val="28"/>
          <w:szCs w:val="28"/>
          <w:lang w:val="en-US" w:eastAsia="zh-CN"/>
          <w14:textFill>
            <w14:solidFill>
              <w14:schemeClr w14:val="tx1"/>
            </w14:solidFill>
          </w14:textFill>
        </w:rPr>
        <w:t>万元</w:t>
      </w:r>
      <w:r>
        <w:rPr>
          <w:rFonts w:hint="eastAsia" w:ascii="宋体" w:hAnsi="宋体" w:eastAsia="宋体" w:cs="宋体"/>
          <w:color w:val="000000" w:themeColor="text1"/>
          <w:sz w:val="28"/>
          <w:szCs w:val="28"/>
          <w14:textFill>
            <w14:solidFill>
              <w14:schemeClr w14:val="tx1"/>
            </w14:solidFill>
          </w14:textFill>
        </w:rPr>
        <w:t>、生活补助</w:t>
      </w:r>
      <w:r>
        <w:rPr>
          <w:rFonts w:hint="eastAsia" w:ascii="宋体" w:hAnsi="宋体" w:cs="宋体"/>
          <w:color w:val="000000" w:themeColor="text1"/>
          <w:sz w:val="28"/>
          <w:szCs w:val="28"/>
          <w:lang w:val="en-US" w:eastAsia="zh-CN"/>
          <w14:textFill>
            <w14:solidFill>
              <w14:schemeClr w14:val="tx1"/>
            </w14:solidFill>
          </w14:textFill>
        </w:rPr>
        <w:t>14.62</w:t>
      </w:r>
      <w:r>
        <w:rPr>
          <w:rFonts w:hint="eastAsia" w:ascii="宋体" w:hAnsi="宋体" w:eastAsia="宋体" w:cs="宋体"/>
          <w:color w:val="000000" w:themeColor="text1"/>
          <w:sz w:val="28"/>
          <w:szCs w:val="28"/>
          <w14:textFill>
            <w14:solidFill>
              <w14:schemeClr w14:val="tx1"/>
            </w14:solidFill>
          </w14:textFill>
        </w:rPr>
        <w:t>万元、住房公积金</w:t>
      </w:r>
      <w:r>
        <w:rPr>
          <w:rFonts w:hint="eastAsia" w:ascii="宋体" w:hAnsi="宋体" w:cs="宋体"/>
          <w:color w:val="000000" w:themeColor="text1"/>
          <w:sz w:val="28"/>
          <w:szCs w:val="28"/>
          <w:lang w:val="en-US" w:eastAsia="zh-CN"/>
          <w14:textFill>
            <w14:solidFill>
              <w14:schemeClr w14:val="tx1"/>
            </w14:solidFill>
          </w14:textFill>
        </w:rPr>
        <w:t>14.83</w:t>
      </w:r>
      <w:r>
        <w:rPr>
          <w:rFonts w:hint="eastAsia" w:ascii="宋体" w:hAnsi="宋体" w:eastAsia="宋体" w:cs="宋体"/>
          <w:color w:val="000000" w:themeColor="text1"/>
          <w:sz w:val="28"/>
          <w:szCs w:val="28"/>
          <w14:textFill>
            <w14:solidFill>
              <w14:schemeClr w14:val="tx1"/>
            </w14:solidFill>
          </w14:textFill>
        </w:rPr>
        <w:t>万元等。</w:t>
      </w:r>
    </w:p>
    <w:p>
      <w:pPr>
        <w:spacing w:line="560" w:lineRule="exact"/>
        <w:ind w:firstLine="645"/>
        <w:rPr>
          <w:rFonts w:hint="eastAsia" w:ascii="宋体" w:hAnsi="宋体" w:eastAsia="宋体" w:cs="宋体"/>
          <w:color w:val="000000"/>
          <w:sz w:val="32"/>
          <w:szCs w:val="32"/>
        </w:rPr>
      </w:pP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13.50</w:t>
      </w:r>
      <w:r>
        <w:rPr>
          <w:rFonts w:hint="eastAsia" w:ascii="仿宋" w:hAnsi="仿宋" w:eastAsia="仿宋"/>
          <w:sz w:val="32"/>
          <w:szCs w:val="32"/>
        </w:rPr>
        <w:t>万元，</w:t>
      </w:r>
      <w:r>
        <w:rPr>
          <w:rFonts w:hint="eastAsia" w:ascii="宋体" w:hAnsi="宋体" w:eastAsia="宋体" w:cs="宋体"/>
          <w:color w:val="000000"/>
          <w:sz w:val="28"/>
          <w:szCs w:val="28"/>
        </w:rPr>
        <w:t>主要包括：主要包括：办公费</w:t>
      </w:r>
      <w:r>
        <w:rPr>
          <w:rFonts w:hint="eastAsia" w:ascii="宋体" w:hAnsi="宋体" w:cs="宋体"/>
          <w:color w:val="000000"/>
          <w:sz w:val="28"/>
          <w:szCs w:val="28"/>
          <w:lang w:val="en-US" w:eastAsia="zh-CN"/>
        </w:rPr>
        <w:t>3.34</w:t>
      </w:r>
      <w:r>
        <w:rPr>
          <w:rFonts w:hint="eastAsia" w:ascii="宋体" w:hAnsi="宋体" w:eastAsia="宋体" w:cs="宋体"/>
          <w:color w:val="000000"/>
          <w:sz w:val="28"/>
          <w:szCs w:val="28"/>
        </w:rPr>
        <w:t>万元、印刷费</w:t>
      </w:r>
      <w:r>
        <w:rPr>
          <w:rFonts w:hint="eastAsia" w:ascii="宋体" w:hAnsi="宋体" w:cs="宋体"/>
          <w:color w:val="000000"/>
          <w:sz w:val="28"/>
          <w:szCs w:val="28"/>
          <w:lang w:val="en-US" w:eastAsia="zh-CN"/>
        </w:rPr>
        <w:t>0.92</w:t>
      </w:r>
      <w:r>
        <w:rPr>
          <w:rFonts w:hint="eastAsia" w:ascii="宋体" w:hAnsi="宋体" w:eastAsia="宋体" w:cs="宋体"/>
          <w:color w:val="000000"/>
          <w:sz w:val="28"/>
          <w:szCs w:val="28"/>
        </w:rPr>
        <w:t>万元、咨询费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万元、手续费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万元、水费</w:t>
      </w:r>
      <w:r>
        <w:rPr>
          <w:rFonts w:hint="eastAsia" w:ascii="宋体" w:hAnsi="宋体" w:cs="宋体"/>
          <w:color w:val="000000"/>
          <w:sz w:val="28"/>
          <w:szCs w:val="28"/>
          <w:lang w:val="en-US" w:eastAsia="zh-CN"/>
        </w:rPr>
        <w:t>0.80</w:t>
      </w:r>
      <w:r>
        <w:rPr>
          <w:rFonts w:hint="eastAsia" w:ascii="宋体" w:hAnsi="宋体" w:eastAsia="宋体" w:cs="宋体"/>
          <w:color w:val="000000"/>
          <w:sz w:val="28"/>
          <w:szCs w:val="28"/>
        </w:rPr>
        <w:t>万元、电费</w:t>
      </w:r>
      <w:r>
        <w:rPr>
          <w:rFonts w:hint="eastAsia" w:ascii="宋体" w:hAnsi="宋体" w:cs="宋体"/>
          <w:color w:val="000000"/>
          <w:sz w:val="28"/>
          <w:szCs w:val="28"/>
          <w:lang w:val="en-US" w:eastAsia="zh-CN"/>
        </w:rPr>
        <w:t>1.29</w:t>
      </w:r>
      <w:r>
        <w:rPr>
          <w:rFonts w:hint="eastAsia" w:ascii="宋体" w:hAnsi="宋体" w:eastAsia="宋体" w:cs="宋体"/>
          <w:color w:val="000000"/>
          <w:sz w:val="28"/>
          <w:szCs w:val="28"/>
        </w:rPr>
        <w:t>万元、邮电费</w:t>
      </w:r>
      <w:r>
        <w:rPr>
          <w:rFonts w:hint="eastAsia" w:ascii="宋体" w:hAnsi="宋体" w:cs="宋体"/>
          <w:color w:val="000000"/>
          <w:sz w:val="28"/>
          <w:szCs w:val="28"/>
          <w:lang w:val="en-US" w:eastAsia="zh-CN"/>
        </w:rPr>
        <w:t>0.75</w:t>
      </w:r>
      <w:r>
        <w:rPr>
          <w:rFonts w:hint="eastAsia" w:ascii="宋体" w:hAnsi="宋体" w:eastAsia="宋体" w:cs="宋体"/>
          <w:color w:val="000000"/>
          <w:sz w:val="28"/>
          <w:szCs w:val="28"/>
        </w:rPr>
        <w:t>万元、物业管理费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万元、差旅费</w:t>
      </w:r>
      <w:r>
        <w:rPr>
          <w:rFonts w:hint="eastAsia" w:ascii="宋体" w:hAnsi="宋体" w:cs="宋体"/>
          <w:color w:val="000000"/>
          <w:sz w:val="28"/>
          <w:szCs w:val="28"/>
          <w:lang w:val="en-US" w:eastAsia="zh-CN"/>
        </w:rPr>
        <w:t>1.05</w:t>
      </w:r>
      <w:r>
        <w:rPr>
          <w:rFonts w:hint="eastAsia" w:ascii="宋体" w:hAnsi="宋体" w:eastAsia="宋体" w:cs="宋体"/>
          <w:color w:val="000000"/>
          <w:sz w:val="28"/>
          <w:szCs w:val="28"/>
        </w:rPr>
        <w:t>万元、维修（护）费</w:t>
      </w:r>
      <w:r>
        <w:rPr>
          <w:rFonts w:hint="eastAsia" w:ascii="宋体" w:hAnsi="宋体" w:cs="宋体"/>
          <w:color w:val="000000"/>
          <w:sz w:val="28"/>
          <w:szCs w:val="28"/>
          <w:lang w:val="en-US" w:eastAsia="zh-CN"/>
        </w:rPr>
        <w:t>1.00</w:t>
      </w:r>
      <w:r>
        <w:rPr>
          <w:rFonts w:hint="eastAsia" w:ascii="宋体" w:hAnsi="宋体" w:eastAsia="宋体" w:cs="宋体"/>
          <w:color w:val="000000"/>
          <w:sz w:val="28"/>
          <w:szCs w:val="28"/>
        </w:rPr>
        <w:t>万元、租赁费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万元、会议费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万元、培训费</w:t>
      </w:r>
      <w:r>
        <w:rPr>
          <w:rFonts w:hint="eastAsia" w:ascii="宋体" w:hAnsi="宋体" w:cs="宋体"/>
          <w:color w:val="000000"/>
          <w:sz w:val="28"/>
          <w:szCs w:val="28"/>
          <w:lang w:val="en-US" w:eastAsia="zh-CN"/>
        </w:rPr>
        <w:t>2.65</w:t>
      </w:r>
      <w:r>
        <w:rPr>
          <w:rFonts w:hint="eastAsia" w:ascii="宋体" w:hAnsi="宋体" w:eastAsia="宋体" w:cs="宋体"/>
          <w:color w:val="000000"/>
          <w:sz w:val="28"/>
          <w:szCs w:val="28"/>
        </w:rPr>
        <w:t>万元、公务接待费</w:t>
      </w:r>
      <w:r>
        <w:rPr>
          <w:rFonts w:hint="eastAsia" w:ascii="宋体" w:hAnsi="宋体" w:cs="宋体"/>
          <w:color w:val="000000"/>
          <w:sz w:val="28"/>
          <w:szCs w:val="28"/>
          <w:lang w:val="en-US" w:eastAsia="zh-CN"/>
        </w:rPr>
        <w:t>0.52</w:t>
      </w:r>
      <w:r>
        <w:rPr>
          <w:rFonts w:hint="eastAsia" w:ascii="宋体" w:hAnsi="宋体" w:eastAsia="宋体" w:cs="宋体"/>
          <w:color w:val="000000"/>
          <w:sz w:val="28"/>
          <w:szCs w:val="28"/>
        </w:rPr>
        <w:t>万元、专用材料费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万元，劳务费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万元、工会经费</w:t>
      </w:r>
      <w:r>
        <w:rPr>
          <w:rFonts w:hint="eastAsia" w:ascii="宋体" w:hAnsi="宋体" w:cs="宋体"/>
          <w:color w:val="000000"/>
          <w:sz w:val="28"/>
          <w:szCs w:val="28"/>
          <w:lang w:val="en-US" w:eastAsia="zh-CN"/>
        </w:rPr>
        <w:t>0.30</w:t>
      </w:r>
      <w:r>
        <w:rPr>
          <w:rFonts w:hint="eastAsia" w:ascii="宋体" w:hAnsi="宋体" w:eastAsia="宋体" w:cs="宋体"/>
          <w:color w:val="000000"/>
          <w:sz w:val="28"/>
          <w:szCs w:val="28"/>
        </w:rPr>
        <w:t>万元、福利费</w:t>
      </w:r>
      <w:r>
        <w:rPr>
          <w:rFonts w:hint="eastAsia" w:ascii="宋体" w:hAnsi="宋体" w:cs="宋体"/>
          <w:color w:val="000000"/>
          <w:sz w:val="28"/>
          <w:szCs w:val="28"/>
          <w:lang w:val="en-US" w:eastAsia="zh-CN"/>
        </w:rPr>
        <w:t>0.89</w:t>
      </w:r>
      <w:r>
        <w:rPr>
          <w:rFonts w:hint="eastAsia" w:ascii="宋体" w:hAnsi="宋体" w:eastAsia="宋体" w:cs="宋体"/>
          <w:color w:val="000000"/>
          <w:sz w:val="28"/>
          <w:szCs w:val="28"/>
        </w:rPr>
        <w:t>万元、其他交通费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万元、办公设备购置</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万元</w:t>
      </w:r>
      <w:r>
        <w:rPr>
          <w:rFonts w:hint="eastAsia" w:ascii="宋体" w:hAnsi="宋体" w:eastAsia="宋体" w:cs="宋体"/>
          <w:color w:val="000000"/>
          <w:sz w:val="28"/>
          <w:szCs w:val="28"/>
        </w:rPr>
        <w:t>等。</w:t>
      </w:r>
    </w:p>
    <w:p>
      <w:pPr>
        <w:spacing w:line="600" w:lineRule="exact"/>
        <w:ind w:firstLine="640"/>
        <w:rPr>
          <w:rFonts w:ascii="仿宋" w:hAnsi="仿宋" w:eastAsia="仿宋"/>
          <w:b/>
          <w:sz w:val="32"/>
          <w:szCs w:val="32"/>
        </w:rPr>
      </w:pPr>
    </w:p>
    <w:p>
      <w:pPr>
        <w:spacing w:line="600" w:lineRule="exact"/>
        <w:ind w:firstLine="640"/>
        <w:outlineLvl w:val="1"/>
        <w:rPr>
          <w:rStyle w:val="27"/>
          <w:rFonts w:ascii="黑体" w:hAnsi="黑体" w:eastAsia="黑体"/>
          <w:b w:val="0"/>
        </w:rPr>
      </w:pPr>
      <w:bookmarkStart w:id="36" w:name="_Toc15377215"/>
      <w:bookmarkStart w:id="37" w:name="_Toc15396609"/>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0.52</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，较上年持平。决算数</w:t>
      </w:r>
      <w:r>
        <w:rPr>
          <w:rFonts w:hint="eastAsia" w:ascii="仿宋" w:hAnsi="仿宋" w:eastAsia="仿宋"/>
          <w:sz w:val="32"/>
          <w:szCs w:val="32"/>
          <w:lang w:eastAsia="zh-CN"/>
        </w:rPr>
        <w:t>等</w:t>
      </w:r>
      <w:r>
        <w:rPr>
          <w:rFonts w:hint="eastAsia" w:ascii="仿宋" w:hAnsi="仿宋" w:eastAsia="仿宋"/>
          <w:sz w:val="32"/>
          <w:szCs w:val="32"/>
        </w:rPr>
        <w:t>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60" w:lineRule="exact"/>
        <w:ind w:firstLine="643" w:firstLineChars="200"/>
        <w:rPr>
          <w:rFonts w:hint="eastAsia" w:ascii="宋体" w:hAnsi="宋体" w:eastAsia="宋体" w:cs="宋体"/>
          <w:color w:val="000000"/>
          <w:sz w:val="30"/>
          <w:szCs w:val="30"/>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lang w:val="en-US" w:eastAsia="zh-CN"/>
        </w:rPr>
        <w:t>0.52</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基本持平</w:t>
      </w:r>
      <w:r>
        <w:rPr>
          <w:rFonts w:hint="eastAsia" w:ascii="宋体" w:hAnsi="宋体" w:eastAsia="宋体" w:cs="宋体"/>
          <w:color w:val="000000"/>
          <w:sz w:val="30"/>
          <w:szCs w:val="30"/>
        </w:rPr>
        <w:t>。</w:t>
      </w:r>
    </w:p>
    <w:p>
      <w:pPr>
        <w:spacing w:line="600" w:lineRule="exact"/>
        <w:ind w:firstLine="640"/>
        <w:rPr>
          <w:rFonts w:ascii="仿宋_GB2312" w:eastAsia="仿宋_GB2312"/>
          <w:sz w:val="32"/>
          <w:szCs w:val="32"/>
        </w:rPr>
      </w:pP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0.52</w:t>
      </w:r>
      <w:r>
        <w:rPr>
          <w:rFonts w:hint="eastAsia" w:ascii="仿宋_GB2312" w:eastAsia="仿宋_GB2312"/>
          <w:sz w:val="32"/>
          <w:szCs w:val="32"/>
        </w:rPr>
        <w:t>万元，主要用于</w:t>
      </w:r>
      <w:r>
        <w:rPr>
          <w:rFonts w:hint="eastAsia" w:ascii="宋体" w:hAnsi="宋体" w:eastAsia="宋体" w:cs="宋体"/>
          <w:color w:val="000000"/>
          <w:sz w:val="30"/>
          <w:szCs w:val="30"/>
        </w:rPr>
        <w:t>学</w:t>
      </w:r>
      <w:r>
        <w:rPr>
          <w:rFonts w:hint="eastAsia" w:ascii="宋体" w:hAnsi="宋体" w:cs="宋体"/>
          <w:color w:val="000000"/>
          <w:sz w:val="30"/>
          <w:szCs w:val="30"/>
          <w:lang w:val="en-US" w:eastAsia="zh-CN"/>
        </w:rPr>
        <w:t>校</w:t>
      </w:r>
      <w:r>
        <w:rPr>
          <w:rFonts w:hint="eastAsia" w:ascii="仿宋_GB2312" w:eastAsia="仿宋_GB2312"/>
          <w:sz w:val="32"/>
          <w:szCs w:val="32"/>
        </w:rPr>
        <w:t>执行公务、开展业务活动开支的交通费、住宿费、用餐费等。国内公务接待，共计支出</w:t>
      </w:r>
      <w:r>
        <w:rPr>
          <w:rFonts w:hint="eastAsia" w:ascii="仿宋" w:hAnsi="仿宋" w:eastAsia="仿宋"/>
          <w:sz w:val="32"/>
          <w:szCs w:val="32"/>
          <w:lang w:val="en-US" w:eastAsia="zh-CN"/>
        </w:rPr>
        <w:t>0.52</w:t>
      </w:r>
      <w:r>
        <w:rPr>
          <w:rFonts w:hint="eastAsia" w:ascii="仿宋_GB2312" w:eastAsia="仿宋_GB2312"/>
          <w:sz w:val="32"/>
          <w:szCs w:val="32"/>
        </w:rPr>
        <w:t>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0" w:name="_Toc15396610"/>
      <w:bookmarkStart w:id="41" w:name="_Toc15377218"/>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w:t>
      </w:r>
      <w:r>
        <w:rPr>
          <w:rFonts w:hint="eastAsia" w:ascii="仿宋_GB2312" w:eastAsia="仿宋_GB2312"/>
          <w:sz w:val="32"/>
          <w:szCs w:val="32"/>
        </w:rPr>
        <w:t>万元。</w:t>
      </w:r>
      <w:r>
        <w:rPr>
          <w:rFonts w:hint="eastAsia" w:ascii="宋体" w:hAnsi="宋体" w:eastAsia="宋体" w:cs="宋体"/>
          <w:color w:val="000000"/>
          <w:sz w:val="30"/>
          <w:szCs w:val="30"/>
        </w:rPr>
        <w:t>主要是彩票公益金及对应专项债务收入安排的支出，用于教育事业的彩票公益金支出，安排学校乡村少年宫的建设维护支出。</w:t>
      </w:r>
    </w:p>
    <w:p>
      <w:pPr>
        <w:numPr>
          <w:ilvl w:val="0"/>
          <w:numId w:val="3"/>
        </w:numPr>
        <w:tabs>
          <w:tab w:val="left" w:pos="485"/>
        </w:tabs>
        <w:spacing w:line="600" w:lineRule="exact"/>
        <w:ind w:firstLine="640"/>
        <w:outlineLvl w:val="1"/>
        <w:rPr>
          <w:rStyle w:val="27"/>
          <w:rFonts w:ascii="黑体" w:hAnsi="黑体" w:eastAsia="黑体"/>
          <w:b w:val="0"/>
        </w:rPr>
      </w:pPr>
      <w:bookmarkStart w:id="42" w:name="_Toc15377219"/>
      <w:bookmarkStart w:id="43" w:name="_Toc15396611"/>
      <w:r>
        <w:rPr>
          <w:rStyle w:val="27"/>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7"/>
          <w:rFonts w:ascii="黑体" w:hAnsi="黑体" w:eastAsia="黑体"/>
          <w:b w:val="0"/>
        </w:rPr>
      </w:pPr>
      <w:bookmarkStart w:id="44" w:name="_Toc15396612"/>
      <w:bookmarkStart w:id="45" w:name="_Toc15377221"/>
      <w:r>
        <w:rPr>
          <w:rStyle w:val="27"/>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w:t>
      </w:r>
      <w:r>
        <w:rPr>
          <w:rFonts w:hint="eastAsia" w:ascii="宋体" w:hAnsi="宋体" w:eastAsia="宋体" w:cs="宋体"/>
          <w:sz w:val="28"/>
          <w:szCs w:val="28"/>
        </w:rPr>
        <w:t>对</w:t>
      </w:r>
      <w:r>
        <w:rPr>
          <w:rFonts w:hint="eastAsia" w:ascii="宋体" w:hAnsi="宋体" w:cs="宋体"/>
          <w:sz w:val="28"/>
          <w:szCs w:val="28"/>
          <w:lang w:val="en-US" w:eastAsia="zh-CN"/>
        </w:rPr>
        <w:t>乡村少年宫</w:t>
      </w:r>
      <w:r>
        <w:rPr>
          <w:rFonts w:hint="eastAsia" w:hAnsi="仿宋_GB2312" w:cs="仿宋_GB2312"/>
          <w:sz w:val="32"/>
          <w:szCs w:val="32"/>
        </w:rPr>
        <w:t>项目等</w:t>
      </w:r>
      <w:r>
        <w:rPr>
          <w:rFonts w:hint="eastAsia" w:hAnsi="仿宋_GB2312" w:cs="仿宋_GB2312"/>
          <w:sz w:val="32"/>
          <w:szCs w:val="32"/>
          <w:lang w:val="en-US" w:eastAsia="zh-CN"/>
        </w:rPr>
        <w:t>17</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17</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3</w:t>
      </w:r>
      <w:r>
        <w:rPr>
          <w:rFonts w:hint="eastAsia" w:hAnsi="仿宋_GB2312" w:cs="仿宋_GB2312"/>
          <w:sz w:val="32"/>
          <w:szCs w:val="32"/>
        </w:rPr>
        <w:t>个项目开展绩效监控，组织对</w:t>
      </w:r>
      <w:r>
        <w:rPr>
          <w:rFonts w:hint="eastAsia" w:hAnsi="仿宋_GB2312" w:cs="仿宋_GB2312"/>
          <w:sz w:val="32"/>
          <w:szCs w:val="32"/>
          <w:lang w:val="en-US" w:eastAsia="zh-CN"/>
        </w:rPr>
        <w:t>17</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0"/>
        </w:numPr>
        <w:spacing w:line="600" w:lineRule="exact"/>
        <w:jc w:val="center"/>
        <w:outlineLvl w:val="0"/>
        <w:rPr>
          <w:rStyle w:val="32"/>
          <w:rFonts w:hint="eastAsia" w:ascii="宋体" w:hAnsi="宋体" w:eastAsia="宋体" w:cs="宋体"/>
          <w:b/>
          <w:bCs/>
        </w:rPr>
      </w:pPr>
      <w:bookmarkStart w:id="49" w:name="_Toc15396613"/>
      <w:bookmarkStart w:id="50" w:name="_Toc15377225"/>
      <w:r>
        <w:rPr>
          <w:rFonts w:hint="eastAsia" w:ascii="宋体" w:hAnsi="宋体" w:cs="宋体"/>
          <w:b/>
          <w:bCs/>
          <w:color w:val="000000"/>
          <w:sz w:val="44"/>
          <w:szCs w:val="44"/>
          <w:lang w:val="en-US" w:eastAsia="zh-CN"/>
        </w:rPr>
        <w:t xml:space="preserve">第三部分 </w:t>
      </w:r>
      <w:r>
        <w:rPr>
          <w:rFonts w:hint="eastAsia" w:ascii="宋体" w:hAnsi="宋体" w:eastAsia="宋体" w:cs="宋体"/>
          <w:b/>
          <w:bCs/>
          <w:color w:val="000000"/>
          <w:sz w:val="44"/>
          <w:szCs w:val="44"/>
        </w:rPr>
        <w:t>名</w:t>
      </w:r>
      <w:r>
        <w:rPr>
          <w:rStyle w:val="32"/>
          <w:rFonts w:hint="eastAsia" w:ascii="宋体" w:hAnsi="宋体" w:eastAsia="宋体" w:cs="宋体"/>
          <w:b/>
          <w:bCs/>
        </w:rPr>
        <w:t>词解释</w:t>
      </w:r>
      <w:bookmarkEnd w:id="49"/>
      <w:bookmarkEnd w:id="50"/>
    </w:p>
    <w:p>
      <w:pPr>
        <w:spacing w:line="600" w:lineRule="exact"/>
        <w:jc w:val="left"/>
        <w:rPr>
          <w:rFonts w:ascii="宋体"/>
          <w:b/>
          <w:color w:val="000000"/>
          <w:sz w:val="44"/>
          <w:szCs w:val="44"/>
        </w:rPr>
      </w:pPr>
    </w:p>
    <w:p>
      <w:pPr>
        <w:pStyle w:val="24"/>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1.财政拨款收入：指单位从同级财政部门取得的财政预算资金。</w:t>
      </w:r>
    </w:p>
    <w:p>
      <w:pPr>
        <w:pStyle w:val="24"/>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.年初结转和结余：指以前年度尚未完成、结转到本年按有关规定继续使用的资金。 </w:t>
      </w:r>
    </w:p>
    <w:p>
      <w:pPr>
        <w:pStyle w:val="24"/>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、年末结转和结余：指单位按有关规定结转到下年或以后年度继续使用的资金。</w:t>
      </w:r>
    </w:p>
    <w:p>
      <w:pPr>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.基本支出：指为保障机构正常运转、完成日常工作任务而发生的人员支出和公用支出。</w:t>
      </w:r>
    </w:p>
    <w:p>
      <w:pPr>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 xml:space="preserve">.项目支出：指在基本支出之外为完成特定行政任务和事业发展目标所发生的支出。 </w:t>
      </w:r>
    </w:p>
    <w:p>
      <w:pPr>
        <w:pStyle w:val="24"/>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w:t>
      </w:r>
      <w:r>
        <w:rPr>
          <w:rFonts w:hint="eastAsia" w:ascii="宋体" w:hAnsi="宋体" w:eastAsia="宋体" w:cs="宋体"/>
          <w:sz w:val="28"/>
          <w:szCs w:val="28"/>
          <w:lang w:val="en-US" w:eastAsia="zh-CN"/>
        </w:rPr>
        <w:t>教育支出（类）普通教育（款）</w:t>
      </w:r>
      <w:r>
        <w:rPr>
          <w:rFonts w:hint="eastAsia" w:ascii="宋体" w:hAnsi="宋体" w:eastAsia="宋体" w:cs="宋体"/>
          <w:sz w:val="28"/>
          <w:szCs w:val="28"/>
        </w:rPr>
        <w:t>小学教育（</w:t>
      </w:r>
      <w:r>
        <w:rPr>
          <w:rFonts w:hint="eastAsia" w:ascii="宋体" w:hAnsi="宋体" w:eastAsia="宋体" w:cs="宋体"/>
          <w:sz w:val="28"/>
          <w:szCs w:val="28"/>
          <w:lang w:val="en-US" w:eastAsia="zh-CN"/>
        </w:rPr>
        <w:t>项</w:t>
      </w:r>
      <w:r>
        <w:rPr>
          <w:rFonts w:hint="eastAsia" w:ascii="宋体" w:hAnsi="宋体" w:eastAsia="宋体" w:cs="宋体"/>
          <w:sz w:val="28"/>
          <w:szCs w:val="28"/>
        </w:rPr>
        <w:t>）：反映本单位小学教育支出</w:t>
      </w:r>
      <w:r>
        <w:rPr>
          <w:rFonts w:hint="eastAsia" w:ascii="宋体" w:hAnsi="宋体" w:eastAsia="宋体" w:cs="宋体"/>
          <w:sz w:val="28"/>
          <w:szCs w:val="28"/>
          <w:lang w:eastAsia="zh-CN"/>
        </w:rPr>
        <w:t>。</w:t>
      </w:r>
    </w:p>
    <w:p>
      <w:pPr>
        <w:pStyle w:val="24"/>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.住房保障支出</w:t>
      </w:r>
      <w:r>
        <w:rPr>
          <w:rFonts w:hint="eastAsia" w:asciiTheme="minorEastAsia" w:hAnsiTheme="minorEastAsia" w:eastAsiaTheme="minorEastAsia"/>
          <w:sz w:val="28"/>
          <w:szCs w:val="28"/>
        </w:rPr>
        <w:t>（类）住房改革支出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款）住房公积金（项）</w:t>
      </w:r>
      <w:r>
        <w:rPr>
          <w:rFonts w:hint="eastAsia" w:ascii="宋体" w:hAnsi="宋体" w:eastAsia="宋体" w:cs="宋体"/>
          <w:sz w:val="28"/>
          <w:szCs w:val="28"/>
        </w:rPr>
        <w:t>：反映本单位按人力资源和社会保障部、财政部规定的基本工资和津贴补贴以及规定比例为职工缴纳的住房公积金。</w:t>
      </w:r>
    </w:p>
    <w:p>
      <w:pPr>
        <w:pStyle w:val="24"/>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.社会保障和就业支出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类）</w:t>
      </w:r>
      <w:r>
        <w:rPr>
          <w:rFonts w:hint="eastAsia" w:ascii="宋体" w:hAnsi="宋体" w:eastAsia="宋体" w:cs="宋体"/>
          <w:sz w:val="28"/>
          <w:szCs w:val="28"/>
        </w:rPr>
        <w:t>行政事业单位养老支出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款）</w:t>
      </w:r>
      <w:r>
        <w:rPr>
          <w:rFonts w:hint="eastAsia" w:ascii="宋体" w:hAnsi="宋体" w:eastAsia="宋体" w:cs="宋体"/>
          <w:sz w:val="28"/>
          <w:szCs w:val="28"/>
        </w:rPr>
        <w:t>机关事业单位基本养老保险缴费支出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w:t>
      </w:r>
      <w:r>
        <w:rPr>
          <w:rFonts w:hint="eastAsia" w:ascii="宋体" w:hAnsi="宋体" w:eastAsia="宋体" w:cs="宋体"/>
          <w:sz w:val="28"/>
          <w:szCs w:val="28"/>
        </w:rPr>
        <w:t>：机关事业单位基本养老保险缴费支出指机关事业单位实施养老保险制度由单位缴纳的基本养老保险费的支出。</w:t>
      </w:r>
    </w:p>
    <w:p>
      <w:pPr>
        <w:pStyle w:val="24"/>
        <w:spacing w:line="560" w:lineRule="exact"/>
        <w:ind w:firstLine="560" w:firstLineChars="200"/>
        <w:rPr>
          <w:rFonts w:hint="eastAsia" w:ascii="宋体" w:hAnsi="宋体" w:cs="宋体" w:eastAsiaTheme="minorEastAsia"/>
          <w:sz w:val="28"/>
          <w:szCs w:val="28"/>
          <w:lang w:val="en-US" w:eastAsia="zh-CN"/>
        </w:rPr>
      </w:pPr>
      <w:r>
        <w:rPr>
          <w:rFonts w:hint="eastAsia" w:ascii="宋体" w:hAnsi="宋体" w:eastAsia="宋体" w:cs="宋体"/>
          <w:sz w:val="28"/>
          <w:szCs w:val="28"/>
          <w:lang w:val="en-US" w:eastAsia="zh-CN"/>
        </w:rPr>
        <w:t>10</w:t>
      </w:r>
      <w:r>
        <w:rPr>
          <w:rFonts w:hint="eastAsia" w:ascii="宋体" w:hAnsi="宋体" w:eastAsia="宋体" w:cs="宋体"/>
          <w:sz w:val="28"/>
          <w:szCs w:val="28"/>
        </w:rPr>
        <w:t>.卫生健康支出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类）行政事业单位医疗（款）</w:t>
      </w:r>
      <w:r>
        <w:rPr>
          <w:rFonts w:hint="eastAsia" w:ascii="宋体" w:hAnsi="宋体" w:eastAsia="宋体" w:cs="宋体"/>
          <w:sz w:val="28"/>
          <w:szCs w:val="28"/>
        </w:rPr>
        <w:t>事业单位医疗</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w:t>
      </w:r>
      <w:r>
        <w:rPr>
          <w:rFonts w:hint="eastAsia" w:ascii="宋体" w:hAnsi="宋体" w:eastAsia="宋体" w:cs="宋体"/>
          <w:sz w:val="28"/>
          <w:szCs w:val="28"/>
        </w:rPr>
        <w:t>：指财政部门集中安排的</w:t>
      </w:r>
      <w:r>
        <w:rPr>
          <w:rFonts w:hint="eastAsia" w:ascii="宋体" w:hAnsi="宋体" w:eastAsia="宋体" w:cs="宋体"/>
          <w:sz w:val="28"/>
          <w:szCs w:val="28"/>
          <w:lang w:val="en-US" w:eastAsia="zh-CN"/>
        </w:rPr>
        <w:t>行政事业</w:t>
      </w:r>
      <w:r>
        <w:rPr>
          <w:rFonts w:hint="eastAsia" w:ascii="宋体" w:hAnsi="宋体" w:eastAsia="宋体" w:cs="宋体"/>
          <w:sz w:val="28"/>
          <w:szCs w:val="28"/>
        </w:rPr>
        <w:t>单位基本医疗保险缴费经费，未参加医疗保险的行政</w:t>
      </w:r>
      <w:r>
        <w:rPr>
          <w:rFonts w:hint="eastAsia" w:ascii="宋体" w:hAnsi="宋体" w:eastAsia="宋体" w:cs="宋体"/>
          <w:sz w:val="28"/>
          <w:szCs w:val="28"/>
          <w:lang w:val="en-US" w:eastAsia="zh-CN"/>
        </w:rPr>
        <w:t>事业</w:t>
      </w:r>
      <w:r>
        <w:rPr>
          <w:rFonts w:hint="eastAsia" w:ascii="宋体" w:hAnsi="宋体" w:eastAsia="宋体" w:cs="宋体"/>
          <w:sz w:val="28"/>
          <w:szCs w:val="28"/>
        </w:rPr>
        <w:t>单位的公费医疗经费，按国家规定享受离休人员、红军老战士待遇人员的医疗经费。</w:t>
      </w:r>
      <w:r>
        <w:rPr>
          <w:rFonts w:hint="eastAsia" w:ascii="宋体" w:hAnsi="宋体" w:eastAsia="宋体" w:cs="宋体"/>
          <w:sz w:val="28"/>
          <w:szCs w:val="28"/>
          <w:lang w:val="en-US" w:eastAsia="zh-CN"/>
        </w:rPr>
        <w:t>即</w:t>
      </w:r>
      <w:r>
        <w:rPr>
          <w:rFonts w:hint="eastAsia" w:asciiTheme="minorEastAsia" w:hAnsiTheme="minorEastAsia" w:eastAsiaTheme="minorEastAsia"/>
          <w:sz w:val="28"/>
          <w:szCs w:val="28"/>
        </w:rPr>
        <w:t>学校在职职工的医疗保险缴费</w:t>
      </w:r>
      <w:r>
        <w:rPr>
          <w:rFonts w:hint="eastAsia" w:asciiTheme="minorEastAsia" w:hAnsiTheme="minorEastAsia" w:eastAsiaTheme="minorEastAsia"/>
          <w:sz w:val="28"/>
          <w:szCs w:val="28"/>
          <w:lang w:eastAsia="zh-CN"/>
        </w:rPr>
        <w:t>。</w:t>
      </w:r>
    </w:p>
    <w:p>
      <w:pPr>
        <w:pStyle w:val="24"/>
        <w:spacing w:line="560" w:lineRule="exact"/>
        <w:ind w:firstLine="640" w:firstLineChars="200"/>
        <w:rPr>
          <w:rFonts w:ascii="仿宋_GB2312" w:eastAsia="仿宋_GB2312" w:cs="黑体"/>
          <w:color w:val="auto"/>
          <w:sz w:val="32"/>
          <w:szCs w:val="32"/>
        </w:rPr>
      </w:pPr>
    </w:p>
    <w:p>
      <w:pPr>
        <w:spacing w:line="600" w:lineRule="exact"/>
        <w:jc w:val="center"/>
        <w:outlineLvl w:val="0"/>
        <w:rPr>
          <w:rFonts w:hint="eastAsia" w:ascii="黑体" w:hAnsi="黑体" w:eastAsia="黑体"/>
          <w:sz w:val="44"/>
          <w:szCs w:val="44"/>
        </w:rPr>
      </w:pPr>
      <w:bookmarkStart w:id="51" w:name="_Toc15396614"/>
      <w:bookmarkStart w:id="52"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26"/>
          <w:rFonts w:ascii="黑体" w:hAnsi="黑体" w:eastAsia="黑体"/>
          <w:b w:val="0"/>
        </w:rPr>
      </w:pPr>
      <w:r>
        <w:rPr>
          <w:rFonts w:hint="eastAsia" w:ascii="黑体" w:hAnsi="黑体" w:eastAsia="黑体"/>
          <w:sz w:val="44"/>
          <w:szCs w:val="44"/>
        </w:rPr>
        <w:t>第</w:t>
      </w:r>
      <w:r>
        <w:rPr>
          <w:rStyle w:val="26"/>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p>
      <w:pPr>
        <w:spacing w:line="280" w:lineRule="auto"/>
        <w:rPr>
          <w:rFonts w:ascii="宋体" w:hAnsi="宋体" w:eastAsia="宋体" w:cs="宋体"/>
          <w:color w:val="C0C0C0"/>
          <w:sz w:val="19"/>
          <w:szCs w:val="19"/>
        </w:rPr>
      </w:pPr>
      <w:r>
        <mc:AlternateContent>
          <mc:Choice Requires="wps">
            <w:drawing>
              <wp:anchor distT="0" distB="0" distL="114300" distR="114300" simplePos="0" relativeHeight="251665408" behindDoc="0" locked="0" layoutInCell="0" allowOverlap="1">
                <wp:simplePos x="0" y="0"/>
                <wp:positionH relativeFrom="page">
                  <wp:posOffset>5589905</wp:posOffset>
                </wp:positionH>
                <wp:positionV relativeFrom="page">
                  <wp:posOffset>10226675</wp:posOffset>
                </wp:positionV>
                <wp:extent cx="1132205" cy="163195"/>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132205" cy="163195"/>
                        </a:xfrm>
                        <a:prstGeom prst="rect">
                          <a:avLst/>
                        </a:prstGeom>
                        <a:noFill/>
                        <a:ln>
                          <a:noFill/>
                        </a:ln>
                      </wps:spPr>
                      <wps:txbx>
                        <w:txbxContent>
                          <w:p>
                            <w:pPr>
                              <w:spacing w:before="19" w:line="222" w:lineRule="auto"/>
                              <w:ind w:left="20"/>
                              <w:rPr>
                                <w:rFonts w:ascii="黑体" w:hAnsi="黑体" w:eastAsia="黑体" w:cs="黑体"/>
                                <w:sz w:val="18"/>
                                <w:szCs w:val="18"/>
                              </w:rPr>
                            </w:pPr>
                            <w:r>
                              <w:rPr>
                                <w:rFonts w:ascii="黑体" w:hAnsi="黑体" w:eastAsia="黑体" w:cs="黑体"/>
                                <w:i/>
                                <w:iCs/>
                                <w:spacing w:val="13"/>
                                <w:sz w:val="18"/>
                                <w:szCs w:val="18"/>
                              </w:rPr>
                              <w:t>算调整的（追加或调</w:t>
                            </w:r>
                          </w:p>
                        </w:txbxContent>
                      </wps:txbx>
                      <wps:bodyPr lIns="0" tIns="0" rIns="0" bIns="0" upright="1"/>
                    </wps:wsp>
                  </a:graphicData>
                </a:graphic>
              </wp:anchor>
            </w:drawing>
          </mc:Choice>
          <mc:Fallback>
            <w:pict>
              <v:shape id="_x0000_s1026" o:spid="_x0000_s1026" o:spt="202" type="#_x0000_t202" style="position:absolute;left:0pt;margin-left:440.15pt;margin-top:805.25pt;height:12.85pt;width:89.15pt;mso-position-horizontal-relative:page;mso-position-vertical-relative:page;z-index:251665408;mso-width-relative:page;mso-height-relative:page;" filled="f" stroked="f" coordsize="21600,21600" o:allowincell="f" o:gfxdata="UEsDBAoAAAAAAIdO4kAAAAAAAAAAAAAAAAAEAAAAZHJzL1BLAwQUAAAACACHTuJAVoei5doAAAAO&#10;AQAADwAAAGRycy9kb3ducmV2LnhtbE2Py07DMBBF90j8gzVI7KidVrVCiFMhBKtKiDQsWDrJNLEa&#10;j0Psvv4eZ0WXM/fozpl8c7EDO+HkjSMFyUIAQ2pca6hT8F19PKXAfNDU6sERKriih01xf5frrHVn&#10;KvG0Cx2LJeQzraAPYcw4902PVvuFG5FitneT1SGOU8fbSZ9juR34UgjJrTYUL/R6xLcem8PuaBW8&#10;/lD5bn4/669yX5qqeha0lQelHh8S8QIs4CX8wzDrR3UoolPtjtR6NihIU7GKaAxkItbAZkSsUwms&#10;nncruQRe5Pz2jeIPUEsDBBQAAAAIAIdO4kB8SjR4vAEAAHYDAAAOAAAAZHJzL2Uyb0RvYy54bWyt&#10;U0tu2zAQ3RfIHQjua32CBK1gOUBhJChQtAXSHICmSIsAfxjSlnyB9gZdddN9z+VzdEhZzqebLLqh&#10;hjPDN/PejJY3o9FkLyAoZ1taLUpKhOWuU3bb0odvt2/fURIisx3TzoqWHkSgN6uLN8vBN6J2vdOd&#10;AIIgNjSDb2kfo2+KIvBeGBYWzguLQenAsIhX2BYdsAHRjS7qsrwuBgedB8dFCOhdT0F6QoTXADop&#10;FRdrx3dG2DihgtAsIqXQKx/oKncrpeDxi5RBRKJbikxjPrEI2pt0Fqsla7bAfK/4qQX2mhZecDJM&#10;WSx6hlqzyMgO1D9QRnFwwcm44M4UE5GsCLKoyhfa3PfMi8wFpQ7+LHr4f7D88/4rENXhJpQ1JZYZ&#10;HPnx54/jrz/H399JcqJEgw8NZt57zI3jBzdi+uwP6EzMRwkmfZETwTgKfDgLLMZIeHpUXdZ1eUUJ&#10;x1h1fVm9v0owxeNrDyHeCWdIMloKOMCsK9t/CnFKnVNSMetuldZ5iNo+cyBm8hSp9anFZMVxM574&#10;bFx3QDr6o0U502rMBszGZjZ2HtS2x3Yy6QyJ48h9n1YnzfvpPRd+/F1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Wh6Ll2gAAAA4BAAAPAAAAAAAAAAEAIAAAACIAAABkcnMvZG93bnJldi54bWxQ&#10;SwECFAAUAAAACACHTuJAfEo0eLwBAAB2AwAADgAAAAAAAAABACAAAAApAQAAZHJzL2Uyb0RvYy54&#10;bWxQSwUGAAAAAAYABgBZAQAAVwUAAAAA&#10;">
                <v:fill on="f" focussize="0,0"/>
                <v:stroke on="f"/>
                <v:imagedata o:title=""/>
                <o:lock v:ext="edit" aspectratio="f"/>
                <v:textbox inset="0mm,0mm,0mm,0mm">
                  <w:txbxContent>
                    <w:p>
                      <w:pPr>
                        <w:spacing w:before="19" w:line="222" w:lineRule="auto"/>
                        <w:ind w:left="20"/>
                        <w:rPr>
                          <w:rFonts w:ascii="黑体" w:hAnsi="黑体" w:eastAsia="黑体" w:cs="黑体"/>
                          <w:sz w:val="18"/>
                          <w:szCs w:val="18"/>
                        </w:rPr>
                      </w:pPr>
                      <w:r>
                        <w:rPr>
                          <w:rFonts w:ascii="黑体" w:hAnsi="黑体" w:eastAsia="黑体" w:cs="黑体"/>
                          <w:i/>
                          <w:iCs/>
                          <w:spacing w:val="13"/>
                          <w:sz w:val="18"/>
                          <w:szCs w:val="18"/>
                        </w:rPr>
                        <w:t>算调整的（追加或调</w:t>
                      </w:r>
                    </w:p>
                  </w:txbxContent>
                </v:textbox>
              </v:shape>
            </w:pict>
          </mc:Fallback>
        </mc:AlternateContent>
      </w:r>
      <w:r>
        <mc:AlternateContent>
          <mc:Choice Requires="wps">
            <w:drawing>
              <wp:anchor distT="0" distB="0" distL="114300" distR="114300" simplePos="0" relativeHeight="251666432" behindDoc="0" locked="0" layoutInCell="0" allowOverlap="1">
                <wp:simplePos x="0" y="0"/>
                <wp:positionH relativeFrom="page">
                  <wp:posOffset>706120</wp:posOffset>
                </wp:positionH>
                <wp:positionV relativeFrom="page">
                  <wp:posOffset>10261600</wp:posOffset>
                </wp:positionV>
                <wp:extent cx="237490" cy="16256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237490" cy="162560"/>
                        </a:xfrm>
                        <a:prstGeom prst="rect">
                          <a:avLst/>
                        </a:prstGeom>
                        <a:noFill/>
                        <a:ln>
                          <a:noFill/>
                        </a:ln>
                      </wps:spPr>
                      <wps:txbx>
                        <w:txbxContent>
                          <w:p>
                            <w:pPr>
                              <w:spacing w:before="19" w:line="221" w:lineRule="auto"/>
                              <w:ind w:right="3"/>
                              <w:jc w:val="right"/>
                              <w:rPr>
                                <w:rFonts w:ascii="宋体" w:hAnsi="宋体" w:eastAsia="宋体" w:cs="宋体"/>
                                <w:sz w:val="18"/>
                                <w:szCs w:val="18"/>
                              </w:rPr>
                            </w:pPr>
                            <w:r>
                              <w:rPr>
                                <w:rFonts w:ascii="宋体" w:hAnsi="宋体" w:eastAsia="宋体" w:cs="宋体"/>
                                <w:spacing w:val="-5"/>
                                <w:sz w:val="18"/>
                                <w:szCs w:val="18"/>
                              </w:rPr>
                              <w:t>分）</w:t>
                            </w:r>
                          </w:p>
                        </w:txbxContent>
                      </wps:txbx>
                      <wps:bodyPr lIns="0" tIns="0" rIns="0" bIns="0" upright="1"/>
                    </wps:wsp>
                  </a:graphicData>
                </a:graphic>
              </wp:anchor>
            </w:drawing>
          </mc:Choice>
          <mc:Fallback>
            <w:pict>
              <v:shape id="_x0000_s1026" o:spid="_x0000_s1026" o:spt="202" type="#_x0000_t202" style="position:absolute;left:0pt;margin-left:55.6pt;margin-top:808pt;height:12.8pt;width:18.7pt;mso-position-horizontal-relative:page;mso-position-vertical-relative:page;z-index:251666432;mso-width-relative:page;mso-height-relative:page;" filled="f" stroked="f" coordsize="21600,21600" o:allowincell="f" o:gfxdata="UEsDBAoAAAAAAIdO4kAAAAAAAAAAAAAAAAAEAAAAZHJzL1BLAwQUAAAACACHTuJAeSPBkNkAAAAN&#10;AQAADwAAAGRycy9kb3ducmV2LnhtbE2PzU7DMBCE70h9B2srcaOOq8oqIU6FEJyQEGl64OjEbmI1&#10;XofY/eHt2ZzgtrM7mv2m2N38wC52ii6gArHKgFlsg3HYKTjUbw9bYDFpNHoIaBX82Ai7cnFX6NyE&#10;K1b2sk8doxCMuVbQpzTmnMe2t17HVRgt0u0YJq8TyanjZtJXCvcDX2eZ5F47pA+9Hu1Lb9vT/uwV&#10;PH9h9eq+P5rP6li5un7M8F2elLpfiuwJWLK39GeGGZ/QoSSmJpzRRDaQFmJNVhqkkNRqtmy2Elgz&#10;rzZCAi8L/r9F+QtQSwMEFAAAAAgAh07iQFNH+hW8AQAAdQMAAA4AAABkcnMvZTJvRG9jLnhtbK1T&#10;zY7TMBC+I/EOlu/UaVkKGzVdCVWLkBAgFR7AdezGkv/kcZv0Bdg32BMX7jxXn4Ox23SX5bIHLs5k&#10;ZvLN933jLG4Ga8heRtDeNXQ6qSiRTvhWu21Dv3+7ffWOEkjctdx4Jxt6kEBvli9fLPpQy5nvvGll&#10;JAjioO5DQ7uUQs0YiE5aDhMfpMOi8tHyhK9xy9rIe0S3hs2qas56H9sQvZAAmF2divSMGJ8D6JXS&#10;Qq682Fnp0gk1SsMTSoJOB6DLwlYpKdIXpUAmYhqKSlM5cQjGm3yy5YLX28hDp8WZAn8OhSeaLNcO&#10;h16gVjxxsov6HyirRfTgVZoIb9lJSHEEVUyrJ96sOx5k0YJWQ7iYDv8PVnzef41Et3gTqitKHLe4&#10;8uP93fHn7+OvHyQn0aI+QI2d64C9aXjvB2wf84DJrHxQ0eYnaiJYR4MPF4PlkIjA5Oz126trrAgs&#10;TeezN/OyAPbwcYiQPkhvSQ4aGnF/xVa+/wQJiWDr2JJnOX+rjSk7NO6vBDbmDMvMTwxzlIbNcJaz&#10;8e0B1ZiPDt3MN2MM4hhsxmAXot52SKdoLpC4jULmfHPyuh+/l8EPf8v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kjwZDZAAAADQEAAA8AAAAAAAAAAQAgAAAAIgAAAGRycy9kb3ducmV2LnhtbFBL&#10;AQIUABQAAAAIAIdO4kBTR/oVvAEAAHUDAAAOAAAAAAAAAAEAIAAAACgBAABkcnMvZTJvRG9jLnht&#10;bFBLBQYAAAAABgAGAFkBAABWBQAAAAA=&#10;">
                <v:fill on="f" focussize="0,0"/>
                <v:stroke on="f"/>
                <v:imagedata o:title=""/>
                <o:lock v:ext="edit" aspectratio="f"/>
                <v:textbox inset="0mm,0mm,0mm,0mm">
                  <w:txbxContent>
                    <w:p>
                      <w:pPr>
                        <w:spacing w:before="19" w:line="221" w:lineRule="auto"/>
                        <w:ind w:right="3"/>
                        <w:jc w:val="right"/>
                        <w:rPr>
                          <w:rFonts w:ascii="宋体" w:hAnsi="宋体" w:eastAsia="宋体" w:cs="宋体"/>
                          <w:sz w:val="18"/>
                          <w:szCs w:val="18"/>
                        </w:rPr>
                      </w:pPr>
                      <w:r>
                        <w:rPr>
                          <w:rFonts w:ascii="宋体" w:hAnsi="宋体" w:eastAsia="宋体" w:cs="宋体"/>
                          <w:spacing w:val="-5"/>
                          <w:sz w:val="18"/>
                          <w:szCs w:val="18"/>
                        </w:rPr>
                        <w:t>分）</w:t>
                      </w:r>
                    </w:p>
                  </w:txbxContent>
                </v:textbox>
              </v:shape>
            </w:pict>
          </mc:Fallback>
        </mc:AlternateContent>
      </w:r>
      <w:r>
        <w:rPr>
          <w:rFonts w:ascii="宋体" w:hAnsi="宋体" w:eastAsia="宋体" w:cs="宋体"/>
          <w:color w:val="C0C0C0"/>
          <w:spacing w:val="7"/>
          <w:sz w:val="19"/>
          <w:szCs w:val="19"/>
        </w:rPr>
        <w:t>报表编号：510000_0013</w:t>
      </w:r>
      <w:r>
        <w:rPr>
          <w:rFonts w:ascii="宋体" w:hAnsi="宋体" w:eastAsia="宋体" w:cs="宋体"/>
          <w:color w:val="C0C0C0"/>
          <w:sz w:val="19"/>
          <w:szCs w:val="19"/>
        </w:rPr>
        <w:t>zp</w:t>
      </w:r>
    </w:p>
    <w:tbl>
      <w:tblPr>
        <w:tblStyle w:val="14"/>
        <w:tblW w:w="10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5"/>
        <w:gridCol w:w="1346"/>
        <w:gridCol w:w="1471"/>
        <w:gridCol w:w="517"/>
        <w:gridCol w:w="812"/>
        <w:gridCol w:w="517"/>
        <w:gridCol w:w="969"/>
        <w:gridCol w:w="576"/>
        <w:gridCol w:w="454"/>
        <w:gridCol w:w="1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043" w:type="dxa"/>
            <w:gridSpan w:val="11"/>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15.17</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15.17</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35.27</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35.27</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35.27</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35.27</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97.40%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97.40%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51082321Y000000087508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保教费支出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保障学前教育活动开展</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学校教育惠及人数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幼儿教师工资及日常开支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保障教育教学正常开展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提升幼儿认知水平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163.54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164.50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154.51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93.93%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163.54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164.50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154.51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93.93%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14.62</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14.62</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14.56</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66.49%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14.56</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66.49%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51082322T000005311002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银铃讲学计划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51082322T000005313569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剑阁县国光小学校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280" w:lineRule="auto"/>
        <w:rPr>
          <w:rFonts w:ascii="Arial"/>
          <w:sz w:val="21"/>
        </w:rPr>
      </w:pPr>
    </w:p>
    <w:p>
      <w:pPr>
        <w:pStyle w:val="5"/>
        <w:spacing w:before="59" w:line="217" w:lineRule="auto"/>
        <w:ind w:left="70"/>
      </w:pPr>
      <w:r>
        <w:t>1、报表说明</w:t>
      </w:r>
      <w:r>
        <w:rPr>
          <w:rFonts w:hint="eastAsia"/>
          <w:lang w:eastAsia="zh-CN"/>
        </w:rPr>
        <w:t>：</w:t>
      </w:r>
      <w:r>
        <w:t>该报表查询项目信息、绩效目标信息、预算及执行</w:t>
      </w:r>
      <w:r>
        <w:rPr>
          <w:spacing w:val="-1"/>
        </w:rPr>
        <w:t>情况，用于预算单位查询导出开展项目自评。</w:t>
      </w:r>
    </w:p>
    <w:p>
      <w:pPr>
        <w:pStyle w:val="5"/>
        <w:spacing w:before="40" w:line="217" w:lineRule="auto"/>
        <w:ind w:left="59"/>
      </w:pPr>
      <w:r>
        <w:t>2、取数口径：部门项目绩效目标表信息，包括年初预算、追加预算、结转预算和调整预算的绩效</w:t>
      </w:r>
      <w:r>
        <w:rPr>
          <w:spacing w:val="-1"/>
        </w:rPr>
        <w:t>目标（以项目的最终绩</w:t>
      </w:r>
    </w:p>
    <w:p>
      <w:pPr>
        <w:pStyle w:val="5"/>
        <w:spacing w:before="14" w:line="273" w:lineRule="exact"/>
        <w:ind w:left="57"/>
      </w:pPr>
      <w:r>
        <w:rPr>
          <w:position w:val="-5"/>
        </w:rPr>
        <w:drawing>
          <wp:inline distT="0" distB="0" distL="0" distR="0">
            <wp:extent cx="113665" cy="17335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113777" cy="173697"/>
                    </a:xfrm>
                    <a:prstGeom prst="rect">
                      <a:avLst/>
                    </a:prstGeom>
                  </pic:spPr>
                </pic:pic>
              </a:graphicData>
            </a:graphic>
          </wp:inline>
        </w:drawing>
      </w:r>
      <w:r>
        <w:rPr>
          <w:position w:val="-5"/>
        </w:rPr>
        <w:drawing>
          <wp:inline distT="0" distB="0" distL="0" distR="0">
            <wp:extent cx="112395" cy="173355"/>
            <wp:effectExtent l="0" t="0" r="0" b="0"/>
            <wp:docPr id="77" name="IM 4"/>
            <wp:cNvGraphicFramePr/>
            <a:graphic xmlns:a="http://schemas.openxmlformats.org/drawingml/2006/main">
              <a:graphicData uri="http://schemas.openxmlformats.org/drawingml/2006/picture">
                <pic:pic xmlns:pic="http://schemas.openxmlformats.org/drawingml/2006/picture">
                  <pic:nvPicPr>
                    <pic:cNvPr id="77" name="IM 4"/>
                    <pic:cNvPicPr/>
                  </pic:nvPicPr>
                  <pic:blipFill>
                    <a:blip r:embed="rId17"/>
                    <a:stretch>
                      <a:fillRect/>
                    </a:stretch>
                  </pic:blipFill>
                  <pic:spPr>
                    <a:xfrm>
                      <a:off x="0" y="0"/>
                      <a:ext cx="112830" cy="173697"/>
                    </a:xfrm>
                    <a:prstGeom prst="rect">
                      <a:avLst/>
                    </a:prstGeom>
                  </pic:spPr>
                </pic:pic>
              </a:graphicData>
            </a:graphic>
          </wp:inline>
        </w:drawing>
      </w:r>
      <w:r>
        <w:rPr>
          <w:position w:val="-5"/>
        </w:rPr>
        <w:drawing>
          <wp:inline distT="0" distB="0" distL="0" distR="0">
            <wp:extent cx="113665" cy="17335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8"/>
                    <a:stretch>
                      <a:fillRect/>
                    </a:stretch>
                  </pic:blipFill>
                  <pic:spPr>
                    <a:xfrm>
                      <a:off x="0" y="0"/>
                      <a:ext cx="113777" cy="173697"/>
                    </a:xfrm>
                    <a:prstGeom prst="rect">
                      <a:avLst/>
                    </a:prstGeom>
                  </pic:spPr>
                </pic:pic>
              </a:graphicData>
            </a:graphic>
          </wp:inline>
        </w:drawing>
      </w:r>
      <w:r>
        <w:rPr>
          <w:position w:val="-5"/>
        </w:rPr>
        <w:drawing>
          <wp:inline distT="0" distB="0" distL="0" distR="0">
            <wp:extent cx="111760" cy="17335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112356" cy="173697"/>
                    </a:xfrm>
                    <a:prstGeom prst="rect">
                      <a:avLst/>
                    </a:prstGeom>
                  </pic:spPr>
                </pic:pic>
              </a:graphicData>
            </a:graphic>
          </wp:inline>
        </w:drawing>
      </w:r>
      <w:r>
        <w:fldChar w:fldCharType="begin"/>
      </w:r>
      <w:r>
        <w:instrText xml:space="preserve">EQ \* jc3 \* hps18 \o\al(\s\up 2(</w:instrText>
      </w:r>
      <w:r>
        <w:rPr>
          <w:position w:val="1"/>
        </w:rPr>
        <w:instrText xml:space="preserve">准</w:instrText>
      </w:r>
      <w:r>
        <w:instrText xml:space="preserve">),</w:instrText>
      </w:r>
      <w:r>
        <w:rPr>
          <w:w w:val="27"/>
          <w:position w:val="-2"/>
        </w:rPr>
        <w:instrText xml:space="preserve">：</w:instrText>
      </w:r>
      <w:r>
        <w:instrText xml:space="preserve">)</w:instrText>
      </w:r>
      <w:r>
        <w:fldChar w:fldCharType="end"/>
      </w:r>
      <w:r>
        <w:rPr>
          <w:spacing w:val="-26"/>
          <w:w w:val="94"/>
          <w:position w:val="-2"/>
        </w:rPr>
        <w:t>全</w:t>
      </w:r>
      <w:r>
        <w:rPr>
          <w:spacing w:val="-26"/>
          <w:w w:val="94"/>
          <w:position w:val="6"/>
        </w:rPr>
        <w:t>）</w:t>
      </w:r>
      <w:r>
        <w:rPr>
          <w:spacing w:val="-26"/>
          <w:w w:val="94"/>
          <w:position w:val="-2"/>
        </w:rPr>
        <w:t>省范围</w:t>
      </w:r>
    </w:p>
    <w:p>
      <w:pPr>
        <w:pStyle w:val="5"/>
        <w:spacing w:before="105" w:line="220" w:lineRule="auto"/>
        <w:ind w:left="57"/>
      </w:pPr>
      <w:r>
        <w:rPr>
          <w:spacing w:val="-1"/>
        </w:rPr>
        <w:t>适用用户：部门用户、单位用户</w:t>
      </w:r>
    </w:p>
    <w:p>
      <w:pPr>
        <w:spacing w:line="220" w:lineRule="auto"/>
        <w:sectPr>
          <w:headerReference r:id="rId3" w:type="default"/>
          <w:pgSz w:w="11905" w:h="16837"/>
          <w:pgMar w:top="376" w:right="1220" w:bottom="0" w:left="1070" w:header="0" w:footer="0" w:gutter="0"/>
          <w:cols w:space="720" w:num="1"/>
        </w:sectPr>
      </w:pPr>
    </w:p>
    <w:p>
      <w:pPr>
        <w:spacing w:before="23"/>
      </w:pPr>
    </w:p>
    <w:p>
      <w:pPr>
        <w:rPr>
          <w:rFonts w:ascii="Arial" w:hAnsi="Arial" w:eastAsia="Arial" w:cs="Arial"/>
          <w:sz w:val="21"/>
          <w:szCs w:val="21"/>
        </w:rPr>
      </w:pPr>
    </w:p>
    <w:p>
      <w:pPr>
        <w:rPr>
          <w:rFonts w:ascii="Arial" w:hAnsi="Arial" w:eastAsia="Arial" w:cs="Arial"/>
          <w:sz w:val="21"/>
          <w:szCs w:val="21"/>
        </w:rPr>
      </w:pPr>
    </w:p>
    <w:tbl>
      <w:tblPr>
        <w:tblStyle w:val="14"/>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2"/>
        <w:gridCol w:w="1843"/>
        <w:gridCol w:w="948"/>
        <w:gridCol w:w="1664"/>
        <w:gridCol w:w="1484"/>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部门代码</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部门名称</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单位代码</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单位名称</w:t>
            </w:r>
          </w:p>
        </w:tc>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bCs/>
                <w:i w:val="0"/>
                <w:iCs w:val="0"/>
                <w:color w:val="000000"/>
                <w:sz w:val="18"/>
                <w:szCs w:val="18"/>
                <w:u w:val="none"/>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bCs/>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bCs/>
                <w:i w:val="0"/>
                <w:iCs w:val="0"/>
                <w:color w:val="000000"/>
                <w:sz w:val="18"/>
                <w:szCs w:val="18"/>
                <w:u w:val="none"/>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bCs/>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年初预算数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调整后预算数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611</w:t>
            </w:r>
            <w:r>
              <w:rPr>
                <w:rFonts w:hint="eastAsia" w:ascii="宋体" w:hAnsi="宋体" w:cs="宋体"/>
                <w:i w:val="0"/>
                <w:iCs w:val="0"/>
                <w:color w:val="000000"/>
                <w:kern w:val="0"/>
                <w:sz w:val="18"/>
                <w:szCs w:val="18"/>
                <w:u w:val="none"/>
                <w:lang w:val="en-US" w:eastAsia="zh-CN" w:bidi="ar"/>
              </w:rPr>
              <w:t>642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剑阁县教育局部门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611642</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剑阁县国光小学校</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227.68</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283.46</w:t>
            </w:r>
          </w:p>
        </w:tc>
      </w:tr>
    </w:tbl>
    <w:p>
      <w:pPr>
        <w:rPr>
          <w:rFonts w:ascii="Arial" w:hAnsi="Arial" w:eastAsia="Arial" w:cs="Arial"/>
          <w:sz w:val="21"/>
          <w:szCs w:val="21"/>
        </w:rPr>
        <w:sectPr>
          <w:pgSz w:w="11905" w:h="16837"/>
          <w:pgMar w:top="400" w:right="1785" w:bottom="0" w:left="1070" w:header="0" w:footer="0" w:gutter="0"/>
          <w:cols w:space="720" w:num="1"/>
        </w:sectPr>
      </w:pPr>
    </w:p>
    <w:p>
      <w:pPr>
        <w:spacing w:line="600" w:lineRule="exact"/>
        <w:jc w:val="both"/>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2"/>
      <w:bookmarkEnd w:id="53"/>
      <w:bookmarkStart w:id="54" w:name="_Toc15396619"/>
    </w:p>
    <w:p>
      <w:pPr>
        <w:pStyle w:val="3"/>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4"/>
    </w:p>
    <w:p>
      <w:pPr>
        <w:pStyle w:val="3"/>
        <w:rPr>
          <w:rFonts w:ascii="仿宋" w:hAnsi="仿宋" w:eastAsia="仿宋"/>
        </w:rPr>
      </w:pPr>
      <w:bookmarkStart w:id="55" w:name="_Toc15396620"/>
      <w:r>
        <w:rPr>
          <w:rFonts w:hint="eastAsia" w:ascii="仿宋" w:hAnsi="仿宋" w:eastAsia="仿宋"/>
          <w:b w:val="0"/>
        </w:rPr>
        <w:t>二、收</w:t>
      </w:r>
      <w:r>
        <w:rPr>
          <w:rStyle w:val="27"/>
          <w:rFonts w:hint="eastAsia" w:ascii="仿宋" w:hAnsi="仿宋" w:eastAsia="仿宋"/>
          <w:b w:val="0"/>
          <w:bCs w:val="0"/>
        </w:rPr>
        <w:t>入决算表</w:t>
      </w:r>
      <w:bookmarkEnd w:id="55"/>
    </w:p>
    <w:p>
      <w:pPr>
        <w:pStyle w:val="3"/>
        <w:rPr>
          <w:rFonts w:ascii="仿宋" w:hAnsi="仿宋" w:eastAsia="仿宋"/>
        </w:rPr>
      </w:pPr>
      <w:bookmarkStart w:id="56"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6"/>
    </w:p>
    <w:p>
      <w:pPr>
        <w:pStyle w:val="3"/>
        <w:rPr>
          <w:rFonts w:ascii="仿宋" w:hAnsi="仿宋" w:eastAsia="仿宋"/>
          <w:b w:val="0"/>
        </w:rPr>
      </w:pPr>
      <w:bookmarkStart w:id="57"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7"/>
    </w:p>
    <w:p>
      <w:pPr>
        <w:pStyle w:val="3"/>
        <w:rPr>
          <w:rStyle w:val="27"/>
          <w:rFonts w:ascii="仿宋" w:hAnsi="仿宋" w:eastAsia="仿宋"/>
          <w:b w:val="0"/>
          <w:bCs w:val="0"/>
        </w:rPr>
      </w:pPr>
      <w:bookmarkStart w:id="58"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8"/>
      <w:bookmarkStart w:id="59" w:name="_Toc15396624"/>
    </w:p>
    <w:p>
      <w:pPr>
        <w:pStyle w:val="3"/>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59"/>
    </w:p>
    <w:p>
      <w:pPr>
        <w:pStyle w:val="3"/>
        <w:rPr>
          <w:rFonts w:ascii="仿宋" w:hAnsi="仿宋" w:eastAsia="仿宋"/>
        </w:rPr>
      </w:pPr>
      <w:bookmarkStart w:id="60"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0"/>
    </w:p>
    <w:p>
      <w:pPr>
        <w:pStyle w:val="3"/>
        <w:rPr>
          <w:rFonts w:ascii="仿宋" w:hAnsi="仿宋" w:eastAsia="仿宋"/>
        </w:rPr>
      </w:pPr>
      <w:bookmarkStart w:id="61"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1"/>
    </w:p>
    <w:p>
      <w:pPr>
        <w:pStyle w:val="3"/>
        <w:rPr>
          <w:rFonts w:ascii="仿宋" w:hAnsi="仿宋" w:eastAsia="仿宋"/>
        </w:rPr>
      </w:pPr>
      <w:bookmarkStart w:id="62"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2"/>
    </w:p>
    <w:p>
      <w:pPr>
        <w:pStyle w:val="3"/>
        <w:rPr>
          <w:rFonts w:ascii="仿宋" w:hAnsi="仿宋" w:eastAsia="仿宋"/>
        </w:rPr>
      </w:pPr>
      <w:bookmarkStart w:id="63" w:name="_Toc15396628"/>
      <w:r>
        <w:rPr>
          <w:rStyle w:val="27"/>
          <w:rFonts w:hint="eastAsia" w:ascii="仿宋" w:hAnsi="仿宋" w:eastAsia="仿宋"/>
          <w:b w:val="0"/>
          <w:bCs w:val="0"/>
        </w:rPr>
        <w:t>十、</w:t>
      </w:r>
      <w:bookmarkEnd w:id="63"/>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3"/>
        <w:rPr>
          <w:rFonts w:ascii="仿宋" w:hAnsi="仿宋" w:eastAsia="仿宋"/>
        </w:rPr>
      </w:pPr>
      <w:bookmarkStart w:id="64" w:name="_Toc15396629"/>
      <w:r>
        <w:rPr>
          <w:rStyle w:val="27"/>
          <w:rFonts w:hint="eastAsia" w:ascii="仿宋" w:hAnsi="仿宋" w:eastAsia="仿宋"/>
          <w:b w:val="0"/>
          <w:bCs w:val="0"/>
        </w:rPr>
        <w:t>十一、</w:t>
      </w:r>
      <w:bookmarkEnd w:id="64"/>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3"/>
        <w:rPr>
          <w:rFonts w:ascii="仿宋" w:hAnsi="仿宋" w:eastAsia="仿宋"/>
        </w:rPr>
      </w:pPr>
      <w:bookmarkStart w:id="65" w:name="_Toc15396630"/>
      <w:r>
        <w:rPr>
          <w:rStyle w:val="27"/>
          <w:rFonts w:hint="eastAsia" w:ascii="仿宋" w:hAnsi="仿宋" w:eastAsia="仿宋"/>
          <w:b w:val="0"/>
          <w:bCs w:val="0"/>
        </w:rPr>
        <w:t>十二、</w:t>
      </w:r>
      <w:bookmarkEnd w:id="65"/>
      <w:r>
        <w:rPr>
          <w:rStyle w:val="27"/>
          <w:rFonts w:hint="eastAsia" w:ascii="仿宋" w:hAnsi="仿宋" w:eastAsia="仿宋"/>
          <w:b w:val="0"/>
          <w:bCs w:val="0"/>
        </w:rPr>
        <w:t>国有资本经营预算财政拨款支出决算表</w:t>
      </w:r>
    </w:p>
    <w:p>
      <w:pPr>
        <w:pStyle w:val="3"/>
        <w:rPr>
          <w:rFonts w:eastAsia="仿宋"/>
        </w:rPr>
      </w:pPr>
      <w:bookmarkStart w:id="66" w:name="_Toc15396631"/>
      <w:r>
        <w:rPr>
          <w:rStyle w:val="27"/>
          <w:rFonts w:hint="eastAsia" w:ascii="仿宋" w:hAnsi="仿宋" w:eastAsia="仿宋"/>
          <w:b w:val="0"/>
          <w:bCs w:val="0"/>
        </w:rPr>
        <w:t>十三、</w:t>
      </w:r>
      <w:bookmarkEnd w:id="66"/>
      <w:r>
        <w:rPr>
          <w:rStyle w:val="27"/>
          <w:rFonts w:hint="eastAsia" w:ascii="仿宋" w:hAnsi="仿宋" w:eastAsia="仿宋"/>
          <w:b w:val="0"/>
          <w:bCs w:val="0"/>
        </w:rPr>
        <w:t>财政拨款“三公”经费支出决算表</w:t>
      </w:r>
    </w:p>
    <w:sectPr>
      <w:headerReference r:id="rId4" w:type="defaul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4854ACD-7CB6-4AFD-9413-1A3E3E4D55E9}"/>
  </w:font>
  <w:font w:name="黑体">
    <w:panose1 w:val="02010609060101010101"/>
    <w:charset w:val="86"/>
    <w:family w:val="auto"/>
    <w:pitch w:val="default"/>
    <w:sig w:usb0="800002BF" w:usb1="38CF7CFA" w:usb2="00000016" w:usb3="00000000" w:csb0="00040001" w:csb1="00000000"/>
    <w:embedRegular r:id="rId2" w:fontKey="{C4485EF7-03D5-48E5-980E-AEC342EBDF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1EA918F8-4355-4E3A-BF39-08C663F7779F}"/>
  </w:font>
  <w:font w:name="仿宋_GB2312">
    <w:panose1 w:val="02010609030101010101"/>
    <w:charset w:val="86"/>
    <w:family w:val="modern"/>
    <w:pitch w:val="default"/>
    <w:sig w:usb0="00000001" w:usb1="080E0000" w:usb2="00000000" w:usb3="00000000" w:csb0="00040000" w:csb1="00000000"/>
    <w:embedRegular r:id="rId4" w:fontKey="{93637383-A94F-4E93-BA32-F38A10234FA7}"/>
  </w:font>
  <w:font w:name="仿宋">
    <w:panose1 w:val="02010609060101010101"/>
    <w:charset w:val="86"/>
    <w:family w:val="modern"/>
    <w:pitch w:val="default"/>
    <w:sig w:usb0="800002BF" w:usb1="38CF7CFA" w:usb2="00000016" w:usb3="00000000" w:csb0="00040001" w:csb1="00000000"/>
    <w:embedRegular r:id="rId5" w:fontKey="{0555B80A-6432-4A8E-9204-3B2691DE6EC1}"/>
  </w:font>
  <w:font w:name="方正小标宋简体">
    <w:panose1 w:val="02000000000000000000"/>
    <w:charset w:val="86"/>
    <w:family w:val="script"/>
    <w:pitch w:val="default"/>
    <w:sig w:usb0="00000001" w:usb1="08000000" w:usb2="00000000" w:usb3="00000000" w:csb0="00040000" w:csb1="00000000"/>
    <w:embedRegular r:id="rId6" w:fontKey="{FA47E11E-C177-4E3A-9E65-CB6A032FDCAF}"/>
  </w:font>
  <w:font w:name="汉仪旗黑-55简">
    <w:altName w:val="黑体"/>
    <w:panose1 w:val="00020600040101010101"/>
    <w:charset w:val="8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7" w:fontKey="{E2599017-D973-464A-B2E9-57111DC7B9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5657C8"/>
    <w:rsid w:val="03E2379C"/>
    <w:rsid w:val="05025778"/>
    <w:rsid w:val="053973EC"/>
    <w:rsid w:val="053A62B5"/>
    <w:rsid w:val="056B5083"/>
    <w:rsid w:val="06680017"/>
    <w:rsid w:val="075926C9"/>
    <w:rsid w:val="08FD4BD5"/>
    <w:rsid w:val="0A2032A3"/>
    <w:rsid w:val="0B8A37D8"/>
    <w:rsid w:val="0F1C3AFD"/>
    <w:rsid w:val="0F9022FF"/>
    <w:rsid w:val="0FF10B7F"/>
    <w:rsid w:val="10C055FF"/>
    <w:rsid w:val="118107EC"/>
    <w:rsid w:val="11DD6519"/>
    <w:rsid w:val="11FA6155"/>
    <w:rsid w:val="14AC13CB"/>
    <w:rsid w:val="169B540B"/>
    <w:rsid w:val="16BB723D"/>
    <w:rsid w:val="17602EFE"/>
    <w:rsid w:val="177B5642"/>
    <w:rsid w:val="18015F3F"/>
    <w:rsid w:val="18104D42"/>
    <w:rsid w:val="1AD35795"/>
    <w:rsid w:val="1BE8440E"/>
    <w:rsid w:val="1D155CEE"/>
    <w:rsid w:val="1D210A3A"/>
    <w:rsid w:val="1DFC2768"/>
    <w:rsid w:val="1DFC4937"/>
    <w:rsid w:val="1EFA3C38"/>
    <w:rsid w:val="1F443106"/>
    <w:rsid w:val="20040C7F"/>
    <w:rsid w:val="20F57F95"/>
    <w:rsid w:val="22564D96"/>
    <w:rsid w:val="22715736"/>
    <w:rsid w:val="22DC6577"/>
    <w:rsid w:val="23AB72AF"/>
    <w:rsid w:val="240371BF"/>
    <w:rsid w:val="248B0C75"/>
    <w:rsid w:val="25711CC6"/>
    <w:rsid w:val="25C741E6"/>
    <w:rsid w:val="26485E3E"/>
    <w:rsid w:val="2665408D"/>
    <w:rsid w:val="27842671"/>
    <w:rsid w:val="28333D17"/>
    <w:rsid w:val="29FD04D3"/>
    <w:rsid w:val="2ABE7A3E"/>
    <w:rsid w:val="2CA234A8"/>
    <w:rsid w:val="2CF27B34"/>
    <w:rsid w:val="2EFA178C"/>
    <w:rsid w:val="30240B15"/>
    <w:rsid w:val="30B46D73"/>
    <w:rsid w:val="3195334D"/>
    <w:rsid w:val="319F7F4E"/>
    <w:rsid w:val="31EC5663"/>
    <w:rsid w:val="322272D6"/>
    <w:rsid w:val="33AB50A9"/>
    <w:rsid w:val="383D272C"/>
    <w:rsid w:val="39070FD4"/>
    <w:rsid w:val="39181922"/>
    <w:rsid w:val="39AE70AB"/>
    <w:rsid w:val="3C0C0783"/>
    <w:rsid w:val="3C741A13"/>
    <w:rsid w:val="3F3A697A"/>
    <w:rsid w:val="3F9F3A96"/>
    <w:rsid w:val="40F315A4"/>
    <w:rsid w:val="434F5A51"/>
    <w:rsid w:val="4492209A"/>
    <w:rsid w:val="4614088C"/>
    <w:rsid w:val="47111331"/>
    <w:rsid w:val="47372A84"/>
    <w:rsid w:val="47716E54"/>
    <w:rsid w:val="47A95EBB"/>
    <w:rsid w:val="48084421"/>
    <w:rsid w:val="48BF60AB"/>
    <w:rsid w:val="493C27E9"/>
    <w:rsid w:val="496F39ED"/>
    <w:rsid w:val="49A72F78"/>
    <w:rsid w:val="49FF41D3"/>
    <w:rsid w:val="4B1530DD"/>
    <w:rsid w:val="4BE068DB"/>
    <w:rsid w:val="4BF6002B"/>
    <w:rsid w:val="4E4B358F"/>
    <w:rsid w:val="4ECE2238"/>
    <w:rsid w:val="4F1F09CE"/>
    <w:rsid w:val="4F3442A8"/>
    <w:rsid w:val="4FB52FC3"/>
    <w:rsid w:val="508702F2"/>
    <w:rsid w:val="51DB4B86"/>
    <w:rsid w:val="52566DC5"/>
    <w:rsid w:val="526130AB"/>
    <w:rsid w:val="53B8319F"/>
    <w:rsid w:val="55333C3E"/>
    <w:rsid w:val="5915728A"/>
    <w:rsid w:val="5C381321"/>
    <w:rsid w:val="5C4F73C0"/>
    <w:rsid w:val="5CCB4C52"/>
    <w:rsid w:val="5CF8285E"/>
    <w:rsid w:val="61B32024"/>
    <w:rsid w:val="631657EC"/>
    <w:rsid w:val="64CA39A1"/>
    <w:rsid w:val="680447AD"/>
    <w:rsid w:val="69630ADE"/>
    <w:rsid w:val="69EF7D08"/>
    <w:rsid w:val="6C4A05C8"/>
    <w:rsid w:val="6D3B1A89"/>
    <w:rsid w:val="71BF4EC2"/>
    <w:rsid w:val="72734D90"/>
    <w:rsid w:val="7412278C"/>
    <w:rsid w:val="75560E8E"/>
    <w:rsid w:val="76067942"/>
    <w:rsid w:val="77175DCF"/>
    <w:rsid w:val="78EB3B60"/>
    <w:rsid w:val="79CA35B7"/>
    <w:rsid w:val="79E7B28D"/>
    <w:rsid w:val="7C2804BD"/>
    <w:rsid w:val="7C350B27"/>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line="560" w:lineRule="exact"/>
      <w:ind w:firstLine="640" w:firstLineChars="200"/>
      <w:jc w:val="left"/>
    </w:pPr>
    <w:rPr>
      <w:rFonts w:ascii="仿宋_GB2312" w:eastAsia="仿宋_GB2312"/>
      <w:sz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next w:val="1"/>
    <w:qFormat/>
    <w:uiPriority w:val="0"/>
    <w:pPr>
      <w:ind w:firstLine="420" w:firstLineChars="200"/>
    </w:pPr>
    <w:rPr>
      <w:rFonts w:ascii="Times New Roman" w:hAnsi="Times New Roman" w:eastAsia="宋体" w:cs="Times New Roman"/>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2"/>
    <w:qFormat/>
    <w:uiPriority w:val="9"/>
    <w:rPr>
      <w:rFonts w:ascii="Times New Roman" w:hAnsi="Times New Roman"/>
      <w:b/>
      <w:bCs/>
      <w:kern w:val="44"/>
      <w:sz w:val="44"/>
      <w:szCs w:val="44"/>
    </w:rPr>
  </w:style>
  <w:style w:type="character" w:customStyle="1" w:styleId="27">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标题 1 Char"/>
    <w:basedOn w:val="15"/>
    <w:link w:val="2"/>
    <w:qFormat/>
    <w:uiPriority w:val="9"/>
    <w:rPr>
      <w:rFonts w:ascii="Times New Roman" w:hAnsi="Times New Roman"/>
      <w:b/>
      <w:bCs/>
      <w:kern w:val="44"/>
      <w:sz w:val="44"/>
      <w:szCs w:val="44"/>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chart" Target="charts/chart3.xml"/><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image" Target="../media/image8.png"/><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spc="0" baseline="0">
                <a:solidFill>
                  <a:schemeClr val="tx1">
                    <a:lumMod val="65000"/>
                    <a:lumOff val="35000"/>
                  </a:schemeClr>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rPr lang="en-US" altLang="zh-CN"/>
              <a:t>2022</a:t>
            </a:r>
            <a:r>
              <a:rPr altLang="en-US"/>
              <a:t>年总收入</a:t>
            </a:r>
            <a:endParaRPr altLang="en-US"/>
          </a:p>
        </c:rich>
      </c:tx>
      <c:layout/>
      <c:overlay val="0"/>
      <c:spPr>
        <a:noFill/>
        <a:ln>
          <a:noFill/>
        </a:ln>
        <a:effectLst/>
      </c:spPr>
    </c:title>
    <c:autoTitleDeleted val="0"/>
    <c:plotArea>
      <c:layout>
        <c:manualLayout>
          <c:layoutTarget val="inner"/>
          <c:xMode val="edge"/>
          <c:yMode val="edge"/>
          <c:x val="0.292777777777778"/>
          <c:y val="0.162268518518519"/>
          <c:w val="0.416944444444444"/>
          <c:h val="0.694907407407407"/>
        </c:manualLayout>
      </c:layout>
      <c:pieChart>
        <c:varyColors val="1"/>
        <c:ser>
          <c:idx val="0"/>
          <c:order val="0"/>
          <c:tx>
            <c:strRef>
              <c:f>Sheet1!$B$1</c:f>
              <c:strCache>
                <c:ptCount val="1"/>
                <c:pt idx="0">
                  <c:v>2022年总收入</c:v>
                </c:pt>
              </c:strCache>
            </c:strRef>
          </c:tx>
          <c:spPr>
            <a:effectLst>
              <a:outerShdw blurRad="63500" sx="102000" sy="102000" algn="ctr" rotWithShape="0">
                <a:prstClr val="black">
                  <a:alpha val="40000"/>
                </a:prstClr>
              </a:outerShdw>
            </a:effectLst>
          </c:spPr>
          <c:explosion val="0"/>
          <c:dPt>
            <c:idx val="0"/>
            <c:bubble3D val="0"/>
            <c:spPr>
              <a:gradFill>
                <a:gsLst>
                  <a:gs pos="0">
                    <a:srgbClr val="AA8EFD"/>
                  </a:gs>
                  <a:gs pos="100000">
                    <a:srgbClr val="906BFB"/>
                  </a:gs>
                </a:gsLst>
                <a:lin ang="0" scaled="0"/>
              </a:gradFill>
              <a:ln w="19050">
                <a:solidFill>
                  <a:schemeClr val="lt1"/>
                </a:solidFill>
              </a:ln>
              <a:effectLst>
                <a:outerShdw blurRad="63500" sx="102000" sy="102000" algn="ctr" rotWithShape="0">
                  <a:prstClr val="black">
                    <a:alpha val="40000"/>
                  </a:prstClr>
                </a:outerShdw>
              </a:effectLst>
            </c:spPr>
          </c:dPt>
          <c:dPt>
            <c:idx val="1"/>
            <c:bubble3D val="0"/>
            <c:spPr>
              <a:gradFill>
                <a:gsLst>
                  <a:gs pos="0">
                    <a:srgbClr val="FFA945"/>
                  </a:gs>
                  <a:gs pos="100000">
                    <a:srgbClr val="FFB46B"/>
                  </a:gs>
                </a:gsLst>
                <a:lin ang="5400000" scaled="0"/>
              </a:gradFill>
              <a:ln w="19050">
                <a:solidFill>
                  <a:schemeClr val="lt1"/>
                </a:solidFill>
              </a:ln>
              <a:effectLst>
                <a:outerShdw blurRad="63500" sx="102000" sy="102000" algn="ctr" rotWithShape="0">
                  <a:prstClr val="black">
                    <a:alpha val="40000"/>
                  </a:prstClr>
                </a:outerShdw>
              </a:effectLst>
            </c:spPr>
          </c:dPt>
          <c:dPt>
            <c:idx val="2"/>
            <c:bubble3D val="0"/>
            <c:spPr>
              <a:gradFill>
                <a:gsLst>
                  <a:gs pos="12000">
                    <a:srgbClr val="19BDDB"/>
                  </a:gs>
                  <a:gs pos="100000">
                    <a:srgbClr val="BDF8F2"/>
                  </a:gs>
                </a:gsLst>
                <a:lin ang="5400000" scaled="0"/>
              </a:gradFill>
              <a:ln w="19050">
                <a:solidFill>
                  <a:schemeClr val="lt1"/>
                </a:solidFill>
              </a:ln>
              <a:effectLst>
                <a:outerShdw blurRad="63500" sx="102000" sy="102000" algn="ctr" rotWithShape="0">
                  <a:prstClr val="black">
                    <a:alpha val="40000"/>
                  </a:prstClr>
                </a:outerShdw>
              </a:effectLst>
            </c:spPr>
          </c:dPt>
          <c:dPt>
            <c:idx val="3"/>
            <c:bubble3D val="0"/>
            <c:spPr>
              <a:solidFill>
                <a:schemeClr val="accent4"/>
              </a:solidFill>
              <a:ln w="19050">
                <a:solidFill>
                  <a:schemeClr val="lt1"/>
                </a:solidFill>
              </a:ln>
              <a:effectLst>
                <a:outerShdw blurRad="63500" sx="102000" sy="102000" algn="ctr" rotWithShape="0">
                  <a:prstClr val="black">
                    <a:alpha val="4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bg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c:v>
                </c:pt>
                <c:pt idx="1">
                  <c:v>政府基金</c:v>
                </c:pt>
                <c:pt idx="2">
                  <c:v>事业收入</c:v>
                </c:pt>
              </c:strCache>
            </c:strRef>
          </c:cat>
          <c:val>
            <c:numRef>
              <c:f>Sheet1!$B$2:$B$5</c:f>
              <c:numCache>
                <c:formatCode>General</c:formatCode>
                <c:ptCount val="4"/>
                <c:pt idx="0">
                  <c:v>409.96</c:v>
                </c:pt>
                <c:pt idx="1">
                  <c:v>1</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2838125"/>
          <c:y val="0.9245"/>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
    <c:plotVisOnly val="1"/>
    <c:dispBlanksAs val="gap"/>
    <c:showDLblsOverMax val="0"/>
  </c:chart>
  <c:spPr>
    <a:blipFill rotWithShape="1">
      <a:blip xmlns:r="http://schemas.openxmlformats.org/officeDocument/2006/relationships" r:embed="rId3"/>
      <a:stretch>
        <a:fillRect/>
      </a:stretch>
    </a:blipFill>
    <a:ln w="9525" cap="flat" cmpd="sng" algn="ctr">
      <a:noFill/>
      <a:round/>
    </a:ln>
    <a:effectLst/>
  </c:spPr>
  <c:txPr>
    <a:bodyPr/>
    <a:lstStyle/>
    <a:p>
      <a:pPr>
        <a:defRPr lang="zh-CN">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2022</a:t>
            </a:r>
            <a:r>
              <a:rPr altLang="en-US"/>
              <a:t>年总支出</a:t>
            </a:r>
            <a:endParaRPr altLang="en-US"/>
          </a:p>
        </c:rich>
      </c:tx>
      <c:layout/>
      <c:overlay val="0"/>
      <c:spPr>
        <a:noFill/>
        <a:ln>
          <a:noFill/>
        </a:ln>
        <a:effectLst/>
      </c:spPr>
    </c:title>
    <c:autoTitleDeleted val="0"/>
    <c:plotArea>
      <c:layout/>
      <c:pieChart>
        <c:varyColors val="1"/>
        <c:ser>
          <c:idx val="0"/>
          <c:order val="0"/>
          <c:tx>
            <c:strRef>
              <c:f>Sheet1!$B$1</c:f>
              <c:strCache>
                <c:ptCount val="1"/>
                <c:pt idx="0">
                  <c:v>2022年总支出</c:v>
                </c:pt>
              </c:strCache>
            </c:strRef>
          </c:tx>
          <c:spPr>
            <a:solidFill>
              <a:srgbClr val="789EAF"/>
            </a:solidFill>
            <a:ln w="88900" cap="rnd">
              <a:solidFill>
                <a:schemeClr val="lt1"/>
              </a:solidFill>
            </a:ln>
          </c:spPr>
          <c:explosion val="0"/>
          <c:dPt>
            <c:idx val="0"/>
            <c:bubble3D val="0"/>
            <c:spPr>
              <a:solidFill>
                <a:srgbClr val="789EAF"/>
              </a:solidFill>
              <a:ln w="88900" cap="rnd">
                <a:solidFill>
                  <a:schemeClr val="lt1"/>
                </a:solidFill>
              </a:ln>
              <a:effectLst/>
            </c:spPr>
          </c:dPt>
          <c:dPt>
            <c:idx val="1"/>
            <c:bubble3D val="0"/>
            <c:spPr>
              <a:solidFill>
                <a:schemeClr val="bg1"/>
              </a:solidFill>
              <a:ln w="88900" cap="rnd">
                <a:solidFill>
                  <a:schemeClr val="lt1"/>
                </a:solidFill>
              </a:ln>
              <a:effectLst/>
            </c:spPr>
          </c:dPt>
          <c:dPt>
            <c:idx val="2"/>
            <c:bubble3D val="0"/>
            <c:spPr>
              <a:solidFill>
                <a:srgbClr val="789EAF"/>
              </a:solidFill>
              <a:ln w="88900" cap="rnd">
                <a:solidFill>
                  <a:schemeClr val="lt1"/>
                </a:solidFill>
              </a:ln>
              <a:effectLst/>
            </c:spPr>
          </c:dPt>
          <c:dPt>
            <c:idx val="3"/>
            <c:bubble3D val="0"/>
            <c:spPr>
              <a:solidFill>
                <a:srgbClr val="789EAF"/>
              </a:solidFill>
              <a:ln w="88900" cap="rnd">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支出</c:v>
                </c:pt>
              </c:strCache>
            </c:strRef>
          </c:cat>
          <c:val>
            <c:numRef>
              <c:f>Sheet1!$B$2:$B$5</c:f>
              <c:numCache>
                <c:formatCode>General</c:formatCode>
                <c:ptCount val="4"/>
                <c:pt idx="0">
                  <c:v>411.16</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gradFill>
      <a:gsLst>
        <a:gs pos="0">
          <a:srgbClr val="F1F5F6"/>
        </a:gs>
        <a:gs pos="100000">
          <a:srgbClr val="B8CCD3"/>
        </a:gs>
      </a:gsLst>
      <a:lin ang="2700000" scaled="0"/>
    </a:gradFill>
    <a:ln w="9525" cap="flat" cmpd="sng" algn="ctr">
      <a:solidFill>
        <a:srgbClr val="B8CCD3"/>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Lbls>
            <c:delete val="1"/>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344.66</c:v>
                </c:pt>
                <c:pt idx="1">
                  <c:v>29.11</c:v>
                </c:pt>
                <c:pt idx="2">
                  <c:v>14.55</c:v>
                </c:pt>
                <c:pt idx="3">
                  <c:v>21.83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880</Words>
  <Characters>5021</Characters>
  <Lines>41</Lines>
  <Paragraphs>11</Paragraphs>
  <TotalTime>122</TotalTime>
  <ScaleCrop>false</ScaleCrop>
  <LinksUpToDate>false</LinksUpToDate>
  <CharactersWithSpaces>5890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2023-12-12T02:26:24Z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B36D53C4A70A48968299F48D68094D94_12</vt:lpwstr>
  </property>
</Properties>
</file>