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46" w:tblpY="2011"/>
        <w:tblOverlap w:val="never"/>
        <w:tblW w:w="14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641"/>
        <w:gridCol w:w="1105"/>
        <w:gridCol w:w="2291"/>
        <w:gridCol w:w="1663"/>
        <w:gridCol w:w="982"/>
        <w:gridCol w:w="1487"/>
        <w:gridCol w:w="1663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75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2018年食品、药品和特种设备“双随机一公开”联合检查情况统计表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组号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执法人员信息</w:t>
            </w:r>
          </w:p>
        </w:tc>
        <w:tc>
          <w:tcPr>
            <w:tcW w:w="64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抽查企业信息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抽查日期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注册号/统一社会信用代码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食品第1组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刘秀琴(川H08330142)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刘加俊(川H08330019)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剑阁县白龙镇利红罐罐饭经营店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贾利红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四川省广元市剑阁县白龙镇南华街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1.有过期食品；2.“三防”设施严重不足；3.食品原料保存不当；4.未索证索票；5.天然气管道存在安全隐患。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剑阁县公兴镇好兄弟聚贤庄火锅店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何瑞林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公兴镇大桥街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1.从业人员健康证过期；2.“三防”设施不全；3.未索证索票。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剑阁县和全食品厂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饶和全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四川省广元市剑阁县普安镇闻溪路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当天未生产，无法联系到经营者。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剑阁县普安镇晓平副食店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510823600009402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何晓平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剑阁县普安镇剑门路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1.从业人员健康证过期；2.未索证索票；3.未建立进货查验记录。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剑阁县陈世家酒业有限公司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剑阁县城北镇闻溪村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已停产。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剑阁县城北镇穆氏清真牛羊肉餐馆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穆怀伟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四川省广元市剑阁县城北镇三江路366号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当天未经营，无法联系到经营者。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剑阁串匠自主砂锅串串店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剑阁县普安镇滨河路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剑阁县剑洲酒水经营部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92510823MA6327E260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李彩霞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剑阁县普安镇交通路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1.未查见从业人员健康证；2.未索证索票；3.未建立进货查验记录。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剑阁县西庙乡孙克朝副食店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510823600248839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孙克朝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剑阁县西庙乡场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1.食品保管不当；2.未索证索票；3.未建立进货查验记录。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剑阁县香沉镇何国春副食店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510823600227328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何国春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剑阁县香沉镇对河坝街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未经营。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剑阁县宝坎梁副食店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510823600283059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92510823MA6326KU0C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何汝明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剑阁县姚家乡天字村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1.从业人员健康证过期；；2.未索证索票；3.未建立进货查验记录；4.存在过期食品。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剑阁县金仙镇杨琼芳副食店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510823600046250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杨琼芳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剑阁县金仙镇上街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1.未索证索票；2.未建立进货查验记录。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剑阁县西庙鼓丽君食品超市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510823600025690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92510823MA6315HE2T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彭丽君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剑阁县西庙场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1.食品保管不当；2.未索证索票；3.销售的散装食品无标识标签。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剑阁县德盛副食门市部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510823600100825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王桂容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剑阁县普安镇交通路35号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未经营。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剑阁县城北镇隆盛农资门市部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510823600256943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92510823MA630CR21K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蒲绍江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剑阁县城北镇剑金路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未经营。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剑阁县闻溪乡张连清副食店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510823600260860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张连清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剑阁县闻溪乡场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已变为张秀清副食店。存在过期食品。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剑阁县平平副食店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510823600057174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李碧琴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四川省广元市剑阁县普安镇闻溪路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剑阁县思荣超市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510823600276939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潘荣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剑阁县普安镇文峰路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1.未查见食品经营相关证件；2.未索证索票；3.未建立进货查验记录；4.存在过期食品。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四川省大唐门有限责任公司田家乡石泉村加盟店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510823600018243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付涛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剑阁县田家场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1.食品保管不当；2.未索证索票；3.销售的散装白酒无标识标签；4.超范围经营保健食品。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剑阁县公兴镇郑会芳副食店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510823600121618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郑会芳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剑阁县公兴镇板桥街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当天未经营，无法联系到经营者。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剑阁县白龙镇佳馨超市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510823600098558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徐戌林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剑阁县白龙镇临津街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当天未经营，无法联系到经营者。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第2组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李东辉(川H08330226)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唐慧(川H08330202)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剑阁县下寺镇蜀汉豆腐宴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何荣贵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剑阁县下寺镇三江村三组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1.操作间环境卫生差；2.进货查验不严格，未建立台账，索证索票不齐全；3.消毒柜未使用；4.物品摆放混乱。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剑阁县玉蝶轩食品有限公司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贾平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剑阁县下寺镇翠云大道91号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1.食品添加剂的管理存在漏洞；2.人员培训和索证索票不完善；3.生产过程无记录。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剑阁县木马镇王少青米粉店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510823600324388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王少青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剑阁县木马镇场镇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剑阁县鹤龄镇唐胖子饭店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唐理仁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剑阁县鹤龄镇剑苍路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1.有色塑料袋装放肉制品；2.操作间餐厨废弃物存放的垃圾桶未加盖；3.索证索票不齐全，进货台账未记录。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江口嘉陵学校食堂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张德选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1.操作间地面湿滑，环境较脏，物品放置混乱；2.备餐间有苍蝇，窗户未紧闭关置；3.未查见进货台账。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剑阁县剑门关镇农夫山庄豆腐宴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魏俊盛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剑阁县剑门关镇志公村三组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1.进货查验不严格，未建立台账，索证索票不完善；2.操作间环境卫生条件差，物品摆放混乱。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剑阁县樵店乡杨菊平副食店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510823600227272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杨菊平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剑阁县樵店乡场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剑阁县剑门关镇冯氏干杂店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510823600334628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92510823MA63MC6Q4A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冯文生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剑阁县剑门关镇农贸市场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1.经营环境卫生条件差；2.索证索票不完善，未建立台账；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3.不能提供抽样“食用碱”的供应商资质和票据以及质检报告。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剑阁县剑门关镇王锐红保健养生馆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510823600289461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王锐红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剑阁县剑门关镇龙剑街173号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1.无食品安全应急预案，无食品安全培训台账；2.无公司的批准证明文件及质量标准，无资质证明文件；3.保健食品专柜无标识“保健食品”字样。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剑阁县汉阳镇贝贝佳母婴用品店（加盟店）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510823600289822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洪映伟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剑阁县汉阳镇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1.索证索票不齐全，台账未建立；2.1个健康证过期；3.许可证到期延续申请已提交，但未办下来；4.食品（奶粉）和日用品混放，未分区。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剑阁县羊岭镇诚信超市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510823600039960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王竹清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剑阁县羊岭镇新街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1.经营场所凌乱；2.三防设施不完善；3.食品未分类贮存。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剑阁县剑门关镇天梯峡土特产品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510823600143366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孙秀华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剑阁县剑门关镇景区天梯峡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已注销。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剑阁县汉阳镇兴跃小吃店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510823600281131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王兴跃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剑阁县汉阳镇下街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1.消毒柜未使用；2.库房存放混乱；3.垃圾桶未加盖；4.台账不健全。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剑阁县杨村镇锦蓉干杂店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510823600170260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王锦蓉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剑阁县杨村镇杨柳街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1.查见过期食品；2.卫生条件较差；3.未亮证经营；4.供应商索证索票不齐全，台账未建立，进货查验不严格。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剑阁县剑门关镇钰峰豆腐宴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510823600281318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王培早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剑阁县剑门关镇志公村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1.未建立进货查验.未索证索票；2.厨房操作间环境卫生差。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剑阁县羊岭镇张碧蓉华副食店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510823600053386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张碧容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剑阁县羊岭镇新街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1.进货查验台账不完善；2.健康证过期。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剑阁县下寺镇川蜀土特产经营部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510823600293851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周璇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剑阁县下寺镇百草园1幢5号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1.未建立台账，未索证索票，未进行进货查验；2.许可证过期；3.散装食品未标识。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剑阁县剑门关镇李勇副食店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510823600079792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李勇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已停业。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剑阁县下寺镇远景烟酒行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510823600270225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赵明翠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剑阁县下寺镇天一名城步行街13幢8号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1.不能提供供应商资质.索证索票不完善；2.红酒存放未按贮存要求放置。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剑阁县杨村镇李素华副食店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510823600129874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李素华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剑阁县杨村镇中心街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1.未能提供经营者健康证明；2.供应商索证索票不齐全，台账未建立，进货查验不严格；3.含奶饮料制品存放不符合要求。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食品第3组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郑小艳(川H08330119)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梁巍(川H08330152)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剑阁县柳沟镇贾晓华粮油购销门市部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510823600272989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贾晓华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剑阁县柳沟镇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1.食品安全的规章制度不完善；2.健康证过期；3.食品未隔墙存放。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新康水业有限责任公司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广元市剑阁县国光乡石印村三组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剑阁县迎水乡程义飞小吃店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刘红英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迎水乡场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已停业。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剑阁县开封镇迎春副食店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510823600105388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剑阁县开封镇交通街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1.现场未查见健康证；2.台账记录不完整。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剑阁县开封镇梁秀芳副食店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510823600250227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梁秀芳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剑阁县开封镇友爱村五组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已停业。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剑阁县东宝镇味道小吃店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510823600313380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肖会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剑阁县东宝镇河西街7号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1.存在超范围经营；2.食品储存不规范；3.三防设施不完善。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剑阁县王河镇李小红小吃店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剑阁县王河镇滨河街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1.小吃操作间未隔离；2.清洗池不符合规定。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剑阁县王河镇奇缘香面馆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高玲玲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剑阁县元山镇南华街南华街64号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1.三防设施不完善；2.“三洗池”数量不够；3.明厨亮灶不达标。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剑阁县欢乐佳超市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510823600325928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李缝林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剑阁县开封镇中心街259号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1.厕所门外放有食品；2.未张贴监督检查结果。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剑阁县武连镇玉军米粉作坊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510823600316290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杨玉军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剑阁县武连镇南街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1.场内有扬尘；2.生产设备、设施无维护保养记录。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剑阁县龙腾缘火锅店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陈星海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剑阁县开封镇中心街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1.查见过期食品；2.从业人员健康证未办理。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剑阁县武连小学校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陈刚德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剑阁县武连镇老街37号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1.检疫合格证上检验人员签字不完整；2.鲜肉的运输不符合食品安全要求。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剑阁县武连镇孙翠芳干杂副食店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510823600325848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孙翠芳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四川省剑阁县武连镇北街57号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未联系上负责人。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剑阁县开封镇幺姐小食店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王兰芳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剑阁县开封镇中心街60号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1.操作间卫生差；2.废弃物倒垃圾桶、下水道；3.无“三防”设施。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剑阁县柘坝乡怡园餐厅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魏容华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剑阁县柘坝乡场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1.未明厨亮灶；2.经营场所内有宠物；3.小吃未进行隔离。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剑阁县彦昌副食店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510823600036338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程彦昌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剑阁县迎水乡场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冰柜内放有私人物品。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剑阁县武连镇龙门石休闲山庄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王菊华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未经营。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药品第1组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王小兰(川H08330110)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李智(川H08330190)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剑阁县康源药业连锁有限公司普安较场坝药店(加盟店)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剑阁县普安烟街52号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1.该药店计量器具未定期进行检定；2.该药店销售的处方药“盐酸伊托必利片”存放于非处方药柜；3.该药店处方签调配复核人未签字；4.该药店摘抄的处方要素不全；5.该药店营业员未着工作服。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剑阁县华盛堂医药连锁有限公司公兴济生药店(加盟店)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剑阁县公兴镇大桥街民34号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1.该药店拆零药品未保留原包装（复方穿心莲片）；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2.该药店经营的拆零药品均未做拆零记录；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3.该药店经营的含麻药品无销售记录，也未凭处方销售；  4.该药店计量器具未进行计量器具检定；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5.该药店经营的部份药品未录入计算机系统。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剑阁县康源药业连锁有限公司姚家新华药店(加盟店)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剑阁县姚家乡场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未联系上负责人。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剑阁县华盛堂医药连锁有限公司龙源镇剑南药店（加盟店）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剑阁县龙源镇剑南路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计量器具未定期进行检定；2.该药店计算机未正常运行；3.该药店温湿度未按时监测并记录；4.该药店经营的中药部分无合格证明；5.该药店未设置顾客意见薄；6.该药店无防鼠设施；7.该药店销售拆零药品的包装不符合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剑阁县康源药业连锁有限公司三门市部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谢元坤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剑阁县普安镇新街口31号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1.该药店销售的处方药（吲哚美辛呋喃唑酮栓）与非处方混放；2.该药店未对营业员进行《药品管理法》，及相关业务法律法规培训；3.该药店计量器具未进行计量器具检定；4.该药店未设置顾客意见薄。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四川省广元太星平价大药房连锁有限公司剑阁县普安宏康药店（加盟店）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剑阁县普安镇小东街11号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销售的部份处方药（阿法骨化醇软胶囊）未凭处方销售；2.该药店拆零药品工具未保持清洁；3.该药店计量器具未进行计量器具检定；4.该药店未设置顾客意见薄。5.该药店营业员未着工作服；6.该药店未对拆零药品人员进行专业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李大江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剑阁县城北镇三江路25号1栋（-2）-1号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该连锁有限公司质量管理体系、人员与设施设备、购进验收、储存养护等管理较为规范。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剑阁县康源药业连锁有限公司闻溪良佳药店(加盟店)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剑阁县闻溪乡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未联系上负责人。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剑阁县华盛堂医药连锁有限公司白龙镇民安药店(加盟店)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剑阁县白龙镇百合路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未联系上负责人。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剑阁县白龙翠秀药店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王翠秀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剑阁县白龙镇剑南路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1.该药店拆零药品未集中摆放；2.该药店的拆零台工具不齐全，未保持清洁；3.该药店计量器具未进行检定；4.该药店拆零销售人员未进行专业培训；5.该药店未设置客户意见簿。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药品第2组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赵立校(川H08330154)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冯 君(川H08330123)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四川省广元太星平价大药房连锁有限公司剑阁县汉阳新兴药店(加盟店)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剑阁县汉阳镇场镇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剑阁县康贝大药房连锁有限责任公司江口彦成药店(加盟店)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剑阁县江口镇滨江路38号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四川省广元太星平价大药房连锁有限公司剑阁县下寺仁心药店（加盟店）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剑阁县康贝大药房连锁有限责任公司杨村怀南药店(加盟店)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剑阁县杨村镇中心街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剑阁县康贝大药房连锁有限责任公司杨村怀枝药店(加盟店)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剑阁县杨村镇中心街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剑阁县康贝大药房连锁有限责任公司田家其生药店(加盟店)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92510823MA6217ALSQ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魏其生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剑阁县田家场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1.该药店工作人员未着工作服；2.该药店的拆零台未保持清洁；3.该药店计量器具未进行检定；4.该药店未设置客户意见簿。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剑阁县康贝大药房连锁有限责任公司田家仁德药店(加盟店)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剑阁县田家场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该药店停业，已上报市食品药品监督管理局。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剑阁县廖家药铺三店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梁剑梅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剑阁县下寺镇剑门关大道粮食局一楼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剑阁县康贝大药房连锁有限责任公司高观学培药店(加盟店)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剑阁县高观乡场镇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四川省广元太星平价大药房连锁有限公司剑阁县下寺惠容药店（加盟店）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剑阁县康贝大药房连锁有限责任公司锦屏全宇药店(加盟店)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剑阁县锦屏乡锦香路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四川省广元太星平价大药房连锁有限公司剑阁县下寺宏伟药店（加盟店）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剑阁县下寺镇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剑阁县康贝大药房连锁有限责任公司江口秀琼药店(加盟店)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剑阁县江口镇龙门街中路161号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该店存在违反《药品经营质量管理规范》及其现场检查反导原则相关规定的行为。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剑阁县康贝大药房连锁有限责任公司合林魏东药店（加盟店）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剑阁县鹤龄镇花园中心街16号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未联系上负责人，无法检查。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药品第3组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赵清华(川H08330198)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杨茂荣(川H08330116)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剑阁县华盛堂医药连锁有限公司元山镇润欣药店（加盟店）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剑阁县元山镇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1.该药店从业人员未着工作服；2.该药店拆零药品记录不全；3该药店温湿度计未定期校验。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剑阁县康源药业连锁有限公司开封德康药店（加盟店）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剑阁县开封场镇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1.该药店从业人员未着工作服；2.该药店计算机系统未设置权限；3.该药店温湿度计未定期校验。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剑阁县康源药业连锁有限公司武连王氏大药房(加盟店)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阴凉柜未正常运行，冷藏药品未按要求存放；3.该药店药品与非药品未分类陈列；4.该药店不合格未按要求存放，未设立专区，无完整手续和记录；5.该药店部分中药饮片未留原包装；6.该药店拆零药品未使用清洁包装袋，调配工具不齐全；7.该药店处方药开架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剑阁县华盛堂医药连锁有限公司演圣王氏药店（加盟店）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剑阁县演圣镇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发现问题，有待进一步调查。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剑阁县华盛堂医药连锁有限公司柘坝乡承新药店（加盟店）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剑阁县柘坝乡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1.该药店从业人员未着工作服；2.该药店无药品贮存阴凉柜，冷藏药品存放温度不符合要求；3.该药店部分药品未录入计算机系统；4.该药店拆零药品记录不完善。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四川省广元太星平价大药房连锁有限公司剑阁县下寺郑氏药店(加盟店）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剑阁县武连镇新桥跃进村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关键岗位人员不在岗；2.该药店药品未分类陈列，处方药与非处方药混放；3.该药店计算机系统基本未使用；4.该药店药品拆零工具不全；5.该药店温湿度计未定期校验，温湿度记录不真实；6.该药店处方药未凭处方销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剑阁县康源药业连锁有限公司东宝康复药店(加盟店)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剑阁县东宝镇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与该店经营者未取得联系。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剑阁县康源药业连锁有限公司东宝志诚药店(加盟店)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剑阁县东宝镇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1.该药店从业人员未着工作服；2.该药店无药品贮存阴凉柜，冷藏药品存放温度不符合要求；3.该药店温湿度记录不真实。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剑阁县康源药业连锁有限公司开封康明药店(加盟店)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1.该药店从业人员未着工作服；2.该药店药品与非药品未分类存放；3.该药店中药饮片存放有串斗现象，中药饮片无清斗.装斗.养护记录；4.该药店温湿度记录未按期校验。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剑阁县康源药业连锁有限公司武连好一生药堂(加盟店)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剑阁县武连场镇24号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1.该药店从业人员未着工作服；2.该药店拆零药品销售记录不全；3.该药店部分药品未录入计算机系统。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剑阁县康源药业连锁有限公司迎水罗氏大药房(加盟店)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剑阁县迎水乡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1.该药店从业人员未着工作服；2.该药店无药品贮存阴凉柜，冷藏药品存放温度不符合要求；3.该药店温湿度记录不真实；4.该药店拆零药品记录不完善。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剑阁县康源药业连锁有限公司正兴药店(加盟店)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剑阁县正兴乡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与该店经营者未取得联系。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剑阁县康源药业连锁有限公司开封文庙药店(加盟店)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剑阁县开封镇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1.该药店从业人员未着工作服；2.该药店不合格药品存放不符合要求；3.该药店药品拆零包装袋标识不全；4.该药店计算机系统未设立权限。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特种设备第1组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罗贯春(川H08330093)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徐筱娟(川H08330150)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剑阁县鑫源液化气有限公司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城北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压力表检定超期，要求整改。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公兴蒲健石材厂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公兴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无设备应急预案、无自检记录，要求整改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剑阁县康军食品有限公司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白龙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检查时无法联系到经营者。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剑阁县妇幼保健院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城北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压力表检定超期，无定期自检记录，要求整改。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天麓国际城（四川翠云物业服务有限公司）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无设备岗位安全责任制度，电梯无登记使用标志，要求整改。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剑阁县白龙大酒店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白龙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电梯无警示标志，要求整改。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剑阁县普安镇中心卫生院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剑阁县人民医院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剑阁县精达商贸有限公司剑阁宾馆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仁爱白龙医院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白龙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无设备岗位安全责任制度，无事故应急预案，要求整改。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剑阁县鹤鸣山游乐园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无设备应急预案，要求整改。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剑阁蜀阳单采血浆有限公司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普安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无设备定期自检记录，要求整改。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特种设备第2组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刘天生(川H08330096)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袁仕艳(川H08330074)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剑阁县剑门关镇志公寺食品有限公司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在用锅炉，压力容器的安全阀超检验周期使用。下达安全监察指令书限期整改。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四川宏润燃气公司剑阁CNG加气站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鹤龄御妃大酒店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鹤龄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未签订维保合同，无维保公司维保，下达安全监察指令书责令改正。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剑阁县江口卫生院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江口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剑阁县廊桥酒店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剑阁县世纪君达酒店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鹤林镇何忠勇泰安鱼庄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鹤龄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成都嘉信力天物业管理有限公司剑阁分公司(香江国际)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剑阁县剑门关旅游文化产业发展有限公司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在用电梯有5台五方对讲无效，责令限期整改。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王杰生诊所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剑阁县剑门关大酒店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剑阁县金运汽车修理厂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四川龙康食品有限责任公司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下寺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2018年11月2日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已于今年4月停产。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特种设备第3组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董绍会(川H08330126)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周蕤(川H08330089)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广元市燎程天然气有限公司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元山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剑门木业有限公司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柳沟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锅炉：1制度未上墙；2未发现维修记录；3未查见最高最低安全液位标志；4设备档案不齐全；5无维修记录。叉车：1现场操作发现无前照灯；2无运行记录和检查记录；3车身无检验合格标志。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剑阁县武连职业中学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武连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1.制度未上墙；2.未在显著位置张贴警示合格标志。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开封华阳生猪定点屠宰场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开封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已停业。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剑阁县立事吉食品有限公司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元山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1.制度未上墙；2日常维护保养无记录；3.未标记最高最低安全液位。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四川成双房地产开发有限公司（元山首座）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元山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该项目检查中发现电梯未使用。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剑阁县武连小学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武连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1.制度未上墙；2.安全警示标志模糊不清。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元山中学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元山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2018年11月1日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1.制度未上墙；2.未张贴安全警示标志。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柳沟镇中心卫生院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16"/>
                <w:szCs w:val="16"/>
                <w:u w:val="none"/>
                <w:lang w:val="en-US" w:eastAsia="zh-CN" w:bidi="ar"/>
              </w:rPr>
              <w:t>柳沟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2018年10月31日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制度未上墙。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50D3"/>
    <w:rsid w:val="037122AD"/>
    <w:rsid w:val="105D0DDA"/>
    <w:rsid w:val="3DD42B82"/>
    <w:rsid w:val="62AD50D3"/>
    <w:rsid w:val="7062052A"/>
    <w:rsid w:val="78A20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61"/>
    <w:basedOn w:val="3"/>
    <w:qFormat/>
    <w:uiPriority w:val="0"/>
    <w:rPr>
      <w:rFonts w:hint="eastAsia" w:ascii="仿宋" w:hAnsi="仿宋" w:eastAsia="仿宋" w:cs="仿宋"/>
      <w:b/>
      <w:color w:val="000000"/>
      <w:sz w:val="44"/>
      <w:szCs w:val="4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91"/>
    <w:basedOn w:val="3"/>
    <w:uiPriority w:val="0"/>
    <w:rPr>
      <w:rFonts w:hint="eastAsia" w:ascii="仿宋" w:hAnsi="仿宋" w:eastAsia="仿宋" w:cs="仿宋"/>
      <w:b/>
      <w:color w:val="000000"/>
      <w:sz w:val="32"/>
      <w:szCs w:val="32"/>
      <w:u w:val="none"/>
    </w:rPr>
  </w:style>
  <w:style w:type="character" w:customStyle="1" w:styleId="10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2018-07-09T07:03:00Z</dcterms:created>
  <dc:creator>伏白虎</dc:creator>
  <cp:lastModifiedBy>伏白虎</cp:lastModifiedBy>
  <cp:lastPrinted>2018-11-22T08:43:12Z</cp:lastPrinted>
  <dcterms:modified xsi:type="dcterms:W3CDTF">2018-11-22T08:46:47Z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