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B4" w:rsidRDefault="008A28B4" w:rsidP="008A28B4">
      <w:pPr>
        <w:spacing w:line="60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附表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1</w:t>
      </w:r>
    </w:p>
    <w:p w:rsidR="008A28B4" w:rsidRDefault="008A28B4" w:rsidP="008A28B4">
      <w:pPr>
        <w:spacing w:line="600" w:lineRule="exact"/>
        <w:ind w:firstLineChars="200" w:firstLine="801"/>
        <w:jc w:val="center"/>
        <w:rPr>
          <w:rFonts w:ascii="华文中宋" w:eastAsia="华文中宋" w:hAnsi="华文中宋" w:cs="Times New Roman"/>
          <w:b/>
          <w:bCs/>
          <w:color w:val="000000"/>
          <w:sz w:val="40"/>
          <w:szCs w:val="40"/>
        </w:rPr>
      </w:pPr>
      <w:r>
        <w:rPr>
          <w:rFonts w:ascii="华文中宋" w:eastAsia="华文中宋" w:hAnsi="华文中宋" w:cs="华文中宋"/>
          <w:b/>
          <w:bCs/>
          <w:color w:val="000000"/>
          <w:sz w:val="40"/>
          <w:szCs w:val="40"/>
        </w:rPr>
        <w:t>2019</w:t>
      </w:r>
      <w:r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  <w:t>年学校食堂及周边食品安全“双随机”检查统计表</w:t>
      </w:r>
    </w:p>
    <w:tbl>
      <w:tblPr>
        <w:tblW w:w="1417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2959"/>
        <w:gridCol w:w="2159"/>
        <w:gridCol w:w="4614"/>
        <w:gridCol w:w="1531"/>
        <w:gridCol w:w="1260"/>
        <w:gridCol w:w="813"/>
      </w:tblGrid>
      <w:tr w:rsidR="008A28B4" w:rsidTr="00523D4E">
        <w:trPr>
          <w:trHeight w:val="669"/>
          <w:tblHeader/>
        </w:trPr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序号</w:t>
            </w:r>
          </w:p>
        </w:tc>
        <w:tc>
          <w:tcPr>
            <w:tcW w:w="2959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被检查单位</w:t>
            </w:r>
          </w:p>
        </w:tc>
        <w:tc>
          <w:tcPr>
            <w:tcW w:w="2159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检查日期</w:t>
            </w:r>
          </w:p>
        </w:tc>
        <w:tc>
          <w:tcPr>
            <w:tcW w:w="4614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检查发现的问题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处置情况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检查人员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备注</w:t>
            </w: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剑阁县公店乡张永生副食店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33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剑阁县元山镇尚关汉堡店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已注销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981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3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剑阁县柘坝小学校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留样不规范；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食品添加剂未按“六专”管理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清洁卫生较差；</w:t>
            </w:r>
            <w:r>
              <w:rPr>
                <w:rFonts w:ascii="仿宋_GB2312" w:eastAsia="仿宋_GB2312" w:hAnsi="仿宋" w:cs="仿宋_GB2312"/>
                <w:color w:val="000000"/>
              </w:rPr>
              <w:t>4.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“三防”设施不够；</w:t>
            </w:r>
            <w:r>
              <w:rPr>
                <w:rFonts w:ascii="仿宋_GB2312" w:eastAsia="仿宋_GB2312" w:hAnsi="仿宋" w:cs="仿宋_GB2312"/>
                <w:color w:val="000000"/>
              </w:rPr>
              <w:t>5.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备餐间紫外线灯安置不规范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限期整改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88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4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剑阁县元山镇新苗幼儿园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留样数量不够；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食品添加剂未按“六专”管理；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冰柜内生熟混放；</w:t>
            </w:r>
            <w:r>
              <w:rPr>
                <w:rFonts w:ascii="仿宋_GB2312" w:eastAsia="仿宋_GB2312" w:hAnsi="仿宋" w:cs="仿宋_GB2312"/>
                <w:color w:val="000000"/>
              </w:rPr>
              <w:t>4.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库房内摆放杂乱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限期整改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5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剑阁县演圣小学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留样标识不齐全；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紫外线灯安置不规范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限期整改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剑阁县武连镇八方超市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健康证到期；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卫生较差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敬国民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郑小艳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7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剑阁县姚家乡李永秀副食店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已停业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8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剑阁县普安幼儿园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758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9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剑阁县实验学校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检查时窗户打开，不防蝇、防虫；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工作人员未穿工作服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lastRenderedPageBreak/>
              <w:t>10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四川省剑州中学校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11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剑阁县盐店镇王仲贵副食店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已停业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12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剑阁县闻溪小学校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13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四川省大唐门商贸有限责任公司姜国周副食店（加盟店）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营业场所私人物品较多；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健康证过期；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卫生较差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14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剑阁县德广购物中心普安旗舰店（加盟店）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15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剑阁县普安镇博爱幼儿园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徐筱娟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16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剑阁县鹤龄镇童心幼儿园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厨房布局不合理；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厨房卫生条件差；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三防措施不规范；采购的食品合格证明材料不齐全；</w:t>
            </w:r>
            <w:r>
              <w:rPr>
                <w:rFonts w:ascii="仿宋_GB2312" w:eastAsia="仿宋_GB2312" w:hAnsi="仿宋" w:cs="仿宋_GB2312"/>
                <w:color w:val="000000"/>
              </w:rPr>
              <w:t>5.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厨房吊顶不规范；</w:t>
            </w:r>
            <w:r>
              <w:rPr>
                <w:rFonts w:ascii="仿宋_GB2312" w:eastAsia="仿宋_GB2312" w:hAnsi="仿宋" w:cs="仿宋_GB2312"/>
                <w:color w:val="000000"/>
              </w:rPr>
              <w:t>6.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刀具、菜墩未标识分类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限期整改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17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剑阁县金仙镇张素芳副食店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超范围经营保健食品（红牛）；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无法提供有效食品安全培训证明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18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剑阁县合林镇妙味食品店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超范围经营保健食品（红牛、乐虎）；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超范围经营制作熟食（烧烤）；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食品货架上摆放有杀虫剂等物品。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19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剑阁县鹤龄镇红苹果幼儿园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厨房布局不合理；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三防措施不规范；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库房卫生条件差；</w:t>
            </w:r>
            <w:r>
              <w:rPr>
                <w:rFonts w:ascii="仿宋_GB2312" w:eastAsia="仿宋_GB2312" w:hAnsi="仿宋" w:cs="仿宋_GB2312"/>
                <w:color w:val="000000"/>
              </w:rPr>
              <w:t>4.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刀具、菜墩未标识分类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限期整改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剑阁县香沉小学校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厨房及就餐区卫生条件差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lastRenderedPageBreak/>
              <w:t>21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剑阁县白龙镇贝蜜小屋母婴优选店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婴幼儿配方奶粉无专柜标识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22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剑阁县文轩超市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销售“五毛”食品；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超范围经营保健食品（红牛、乐虎）；</w:t>
            </w:r>
            <w:r>
              <w:rPr>
                <w:rFonts w:ascii="仿宋_GB2312" w:eastAsia="仿宋_GB2312" w:hAnsi="仿宋" w:cs="仿宋_GB2312"/>
                <w:color w:val="000000"/>
              </w:rPr>
              <w:t>3.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有无标签预包装食品；</w:t>
            </w:r>
            <w:r>
              <w:rPr>
                <w:rFonts w:ascii="仿宋_GB2312" w:eastAsia="仿宋_GB2312" w:hAnsi="仿宋" w:cs="仿宋_GB2312"/>
                <w:color w:val="000000"/>
              </w:rPr>
              <w:t>4.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索证索票不齐全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杨冬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赵立校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23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剑阁县木马小学校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面点间操作台有安全隐患；</w:t>
            </w:r>
            <w:r>
              <w:rPr>
                <w:rFonts w:ascii="仿宋_GB2312" w:eastAsia="仿宋_GB2312" w:hAnsi="仿宋" w:cs="仿宋_GB2312"/>
                <w:color w:val="000000"/>
              </w:rPr>
              <w:t>2.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布局流程不符合要求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立即整改</w:t>
            </w: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王刚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梁巍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24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四川省剑门关高级中学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王刚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梁巍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剑阁县香江园梦超市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王刚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梁巍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</w:p>
        </w:tc>
        <w:tc>
          <w:tcPr>
            <w:tcW w:w="2959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剑阁县梁姐综合店</w:t>
            </w:r>
          </w:p>
        </w:tc>
        <w:tc>
          <w:tcPr>
            <w:tcW w:w="215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王刚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梁巍</w:t>
            </w:r>
          </w:p>
        </w:tc>
        <w:tc>
          <w:tcPr>
            <w:tcW w:w="81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244"/>
        </w:trPr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27</w:t>
            </w:r>
          </w:p>
        </w:tc>
        <w:tc>
          <w:tcPr>
            <w:tcW w:w="2959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剑阁县下寺镇永盛百货店</w:t>
            </w:r>
          </w:p>
        </w:tc>
        <w:tc>
          <w:tcPr>
            <w:tcW w:w="2159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614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无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王刚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梁巍</w:t>
            </w: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</w:tbl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</w:p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</w:p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</w:p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8A28B4" w:rsidRDefault="008A28B4" w:rsidP="008A28B4">
      <w:pPr>
        <w:spacing w:line="600" w:lineRule="exact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>附表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2</w:t>
      </w:r>
    </w:p>
    <w:p w:rsidR="008A28B4" w:rsidRDefault="008A28B4" w:rsidP="008A28B4">
      <w:pPr>
        <w:spacing w:line="600" w:lineRule="exact"/>
        <w:ind w:firstLineChars="200" w:firstLine="801"/>
        <w:jc w:val="center"/>
        <w:rPr>
          <w:rFonts w:ascii="华文中宋" w:eastAsia="华文中宋" w:hAnsi="华文中宋" w:cs="Times New Roman"/>
          <w:b/>
          <w:bCs/>
          <w:color w:val="000000"/>
          <w:sz w:val="40"/>
          <w:szCs w:val="40"/>
        </w:rPr>
      </w:pPr>
      <w:r>
        <w:rPr>
          <w:rFonts w:ascii="华文中宋" w:eastAsia="华文中宋" w:hAnsi="华文中宋" w:cs="华文中宋"/>
          <w:b/>
          <w:bCs/>
          <w:color w:val="000000"/>
          <w:sz w:val="40"/>
          <w:szCs w:val="40"/>
        </w:rPr>
        <w:t>2019</w:t>
      </w:r>
      <w:r>
        <w:rPr>
          <w:rFonts w:ascii="华文中宋" w:eastAsia="华文中宋" w:hAnsi="华文中宋" w:cs="华文中宋" w:hint="eastAsia"/>
          <w:b/>
          <w:bCs/>
          <w:color w:val="000000"/>
          <w:sz w:val="40"/>
          <w:szCs w:val="40"/>
        </w:rPr>
        <w:t>年特种设备安全“双随机”检查统计表</w:t>
      </w:r>
    </w:p>
    <w:tbl>
      <w:tblPr>
        <w:tblW w:w="1416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2623"/>
        <w:gridCol w:w="2131"/>
        <w:gridCol w:w="4156"/>
        <w:gridCol w:w="1715"/>
        <w:gridCol w:w="1607"/>
        <w:gridCol w:w="1094"/>
      </w:tblGrid>
      <w:tr w:rsidR="008A28B4" w:rsidTr="00523D4E">
        <w:trPr>
          <w:trHeight w:val="655"/>
          <w:tblHeader/>
        </w:trPr>
        <w:tc>
          <w:tcPr>
            <w:tcW w:w="839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序号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被检查单位</w:t>
            </w:r>
          </w:p>
        </w:tc>
        <w:tc>
          <w:tcPr>
            <w:tcW w:w="2131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检查日期</w:t>
            </w:r>
          </w:p>
        </w:tc>
        <w:tc>
          <w:tcPr>
            <w:tcW w:w="4156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检查发现的问题</w:t>
            </w:r>
          </w:p>
        </w:tc>
        <w:tc>
          <w:tcPr>
            <w:tcW w:w="1715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处置情况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检查人员</w:t>
            </w:r>
          </w:p>
        </w:tc>
        <w:tc>
          <w:tcPr>
            <w:tcW w:w="1094" w:type="dxa"/>
            <w:tcBorders>
              <w:top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华文细黑" w:eastAsia="华文细黑" w:hAnsi="华文细黑" w:cs="Times New Roman"/>
                <w:b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/>
                <w:bCs/>
                <w:color w:val="000000"/>
              </w:rPr>
              <w:t>备注</w:t>
            </w: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剑阁县蜀阳单采血浆有限公司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27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四川剑阁成人教育中心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3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四川凤源服装有限公司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该公司锅炉已停用，正在办理注销手续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4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四川天赐剑门关温泉开发有限公司（天赐温泉）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5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剑阁县平安物业服务有限责任公司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剑阁县人民医院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7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剑阁县友好医院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8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四川杨氏木艺家具有限责任公司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9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剑阁县农村信用合作联社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房长江张钊王国兴吴洋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lastRenderedPageBreak/>
              <w:t>10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剑阁县武连镇中心医院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何舟杨建安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刘天生张良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11</w:t>
            </w:r>
          </w:p>
        </w:tc>
        <w:tc>
          <w:tcPr>
            <w:tcW w:w="2623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剑阁县元山镇中心医院</w:t>
            </w:r>
          </w:p>
        </w:tc>
        <w:tc>
          <w:tcPr>
            <w:tcW w:w="2131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何舟杨建安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刘天生张良</w:t>
            </w:r>
          </w:p>
        </w:tc>
        <w:tc>
          <w:tcPr>
            <w:tcW w:w="1094" w:type="dxa"/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  <w:tr w:rsidR="008A28B4" w:rsidTr="00523D4E">
        <w:trPr>
          <w:trHeight w:val="655"/>
        </w:trPr>
        <w:tc>
          <w:tcPr>
            <w:tcW w:w="839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仿宋_GB2312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12</w:t>
            </w:r>
          </w:p>
        </w:tc>
        <w:tc>
          <w:tcPr>
            <w:tcW w:w="2623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秦玲玲（白龙山水居）</w:t>
            </w:r>
          </w:p>
        </w:tc>
        <w:tc>
          <w:tcPr>
            <w:tcW w:w="2131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/>
                <w:color w:val="000000"/>
              </w:rPr>
              <w:t>2019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年</w:t>
            </w:r>
            <w:r>
              <w:rPr>
                <w:rFonts w:ascii="仿宋_GB2312" w:eastAsia="仿宋_GB2312" w:hAnsi="仿宋" w:cs="仿宋_GB2312"/>
                <w:color w:val="000000"/>
              </w:rPr>
              <w:t>6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月</w:t>
            </w:r>
            <w:r>
              <w:rPr>
                <w:rFonts w:ascii="仿宋_GB2312" w:eastAsia="仿宋_GB2312" w:hAnsi="仿宋" w:cs="仿宋_GB2312"/>
                <w:color w:val="000000"/>
              </w:rPr>
              <w:t>25</w:t>
            </w:r>
            <w:r>
              <w:rPr>
                <w:rFonts w:ascii="仿宋_GB2312" w:eastAsia="仿宋_GB2312" w:hAnsi="仿宋" w:cs="仿宋_GB2312" w:hint="eastAsia"/>
                <w:color w:val="000000"/>
              </w:rPr>
              <w:t>日</w:t>
            </w:r>
          </w:p>
        </w:tc>
        <w:tc>
          <w:tcPr>
            <w:tcW w:w="4156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本次检查项目中未发现问题</w:t>
            </w:r>
          </w:p>
        </w:tc>
        <w:tc>
          <w:tcPr>
            <w:tcW w:w="1715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何舟杨建安</w:t>
            </w:r>
          </w:p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  <w:r>
              <w:rPr>
                <w:rFonts w:ascii="仿宋_GB2312" w:eastAsia="仿宋_GB2312" w:hAnsi="仿宋" w:cs="仿宋_GB2312" w:hint="eastAsia"/>
                <w:color w:val="000000"/>
              </w:rPr>
              <w:t>刘天生张良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8A28B4" w:rsidRDefault="008A28B4" w:rsidP="00523D4E">
            <w:pPr>
              <w:spacing w:line="300" w:lineRule="exact"/>
              <w:jc w:val="center"/>
              <w:rPr>
                <w:rFonts w:ascii="仿宋_GB2312" w:eastAsia="仿宋_GB2312" w:hAnsi="仿宋" w:cs="Times New Roman"/>
                <w:color w:val="000000"/>
              </w:rPr>
            </w:pPr>
          </w:p>
        </w:tc>
      </w:tr>
    </w:tbl>
    <w:p w:rsidR="008A28B4" w:rsidRDefault="008A28B4" w:rsidP="008A28B4">
      <w:pPr>
        <w:spacing w:line="6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</w:p>
    <w:p w:rsidR="00E92406" w:rsidRPr="008A28B4" w:rsidRDefault="00E92406"/>
    <w:sectPr w:rsidR="00E92406" w:rsidRPr="008A28B4" w:rsidSect="004277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06" w:rsidRDefault="00E92406" w:rsidP="008A28B4">
      <w:r>
        <w:separator/>
      </w:r>
    </w:p>
  </w:endnote>
  <w:endnote w:type="continuationSeparator" w:id="1">
    <w:p w:rsidR="00E92406" w:rsidRDefault="00E92406" w:rsidP="008A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06" w:rsidRDefault="00E92406" w:rsidP="008A28B4">
      <w:r>
        <w:separator/>
      </w:r>
    </w:p>
  </w:footnote>
  <w:footnote w:type="continuationSeparator" w:id="1">
    <w:p w:rsidR="00E92406" w:rsidRDefault="00E92406" w:rsidP="008A2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8B4"/>
    <w:rsid w:val="008A28B4"/>
    <w:rsid w:val="00E9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B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2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8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346</Words>
  <Characters>1974</Characters>
  <Application>Microsoft Office Word</Application>
  <DocSecurity>0</DocSecurity>
  <Lines>16</Lines>
  <Paragraphs>4</Paragraphs>
  <ScaleCrop>false</ScaleCrop>
  <Company>HP Inc.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2019-07-08T07:41:00Z</dcterms:created>
  <dcterms:modified xsi:type="dcterms:W3CDTF">2019-07-08T07:41:00Z</dcterms:modified>
</cp:coreProperties>
</file>