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5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3353"/>
        <w:gridCol w:w="3207"/>
        <w:gridCol w:w="3944"/>
        <w:gridCol w:w="864"/>
        <w:gridCol w:w="863"/>
        <w:gridCol w:w="720"/>
        <w:gridCol w:w="608"/>
        <w:gridCol w:w="491"/>
        <w:gridCol w:w="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1181" w:hRule="atLeast"/>
        </w:trPr>
        <w:tc>
          <w:tcPr>
            <w:tcW w:w="145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722" w:hRule="atLeast"/>
        </w:trPr>
        <w:tc>
          <w:tcPr>
            <w:tcW w:w="145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 w:firstLine="120" w:firstLineChars="50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制表单位（盖章）：剑阁县交通运输局                                                 制表日期：2019 年12月 30日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统一社会信用代码</w:t>
            </w:r>
          </w:p>
        </w:tc>
        <w:tc>
          <w:tcPr>
            <w:tcW w:w="32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组织机构代码</w:t>
            </w:r>
          </w:p>
        </w:tc>
        <w:tc>
          <w:tcPr>
            <w:tcW w:w="39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单位全称</w:t>
            </w:r>
          </w:p>
        </w:tc>
        <w:tc>
          <w:tcPr>
            <w:tcW w:w="3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行政许可实施数量（件）</w:t>
            </w:r>
          </w:p>
        </w:tc>
        <w:tc>
          <w:tcPr>
            <w:tcW w:w="5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3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32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3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申请数量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受理数量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许可的数量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不予许可的数量</w:t>
            </w:r>
          </w:p>
        </w:tc>
        <w:tc>
          <w:tcPr>
            <w:tcW w:w="5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115107210084743581</w:t>
            </w:r>
          </w:p>
        </w:tc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115107210084743581</w:t>
            </w:r>
          </w:p>
        </w:tc>
        <w:tc>
          <w:tcPr>
            <w:tcW w:w="3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剑阁县交通运输局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39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39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12510721451300213B</w:t>
            </w:r>
          </w:p>
        </w:tc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12510721451300213B</w:t>
            </w:r>
          </w:p>
        </w:tc>
        <w:tc>
          <w:tcPr>
            <w:tcW w:w="3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剑阁县公路运输管理所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67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67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12510721451301064F</w:t>
            </w:r>
          </w:p>
        </w:tc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12510721451301064F</w:t>
            </w:r>
          </w:p>
        </w:tc>
        <w:tc>
          <w:tcPr>
            <w:tcW w:w="3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剑阁县路政管理所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09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124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124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124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7" w:hRule="atLeast"/>
        </w:trPr>
        <w:tc>
          <w:tcPr>
            <w:tcW w:w="1459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62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701"/>
        <w:gridCol w:w="1559"/>
        <w:gridCol w:w="1843"/>
        <w:gridCol w:w="425"/>
        <w:gridCol w:w="425"/>
        <w:gridCol w:w="709"/>
        <w:gridCol w:w="567"/>
        <w:gridCol w:w="850"/>
        <w:gridCol w:w="993"/>
        <w:gridCol w:w="708"/>
        <w:gridCol w:w="709"/>
        <w:gridCol w:w="709"/>
        <w:gridCol w:w="992"/>
        <w:gridCol w:w="9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6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6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   剑阁县交通运输局                                        制表日期：2019 年 12月30日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统一社会信用代码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组织机构代码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单位全称</w:t>
            </w:r>
          </w:p>
        </w:tc>
        <w:tc>
          <w:tcPr>
            <w:tcW w:w="609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行政处罚实施数量（件）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罚没金额（万元）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警告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罚款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没收违法所得、没收非法财物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暂扣许可证、执照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责令停产停业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吊销许可证、执照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行政拘留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其他行政处罚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合 计（件）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12510721451300213B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12510721451300213B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剑阁县公路运输管理所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r>
              <w:rPr>
                <w:rFonts w:hint="eastAsia"/>
              </w:rPr>
              <w:t>7.77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5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7.77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62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5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576"/>
        <w:gridCol w:w="1276"/>
        <w:gridCol w:w="1277"/>
        <w:gridCol w:w="722"/>
        <w:gridCol w:w="962"/>
        <w:gridCol w:w="918"/>
        <w:gridCol w:w="932"/>
        <w:gridCol w:w="874"/>
        <w:gridCol w:w="758"/>
        <w:gridCol w:w="1209"/>
        <w:gridCol w:w="860"/>
        <w:gridCol w:w="714"/>
        <w:gridCol w:w="874"/>
        <w:gridCol w:w="787"/>
        <w:gridCol w:w="10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535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535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  剑阁县交通运输局                                                       制表日期：2019年12月30日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353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行政强制措施实施数量（件） </w:t>
            </w:r>
          </w:p>
        </w:tc>
        <w:tc>
          <w:tcPr>
            <w:tcW w:w="60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行政强制执行实施数量（件）</w:t>
            </w: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3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 行政部门强制执行</w:t>
            </w:r>
          </w:p>
        </w:tc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申请法院强制执行</w:t>
            </w: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9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查封场所、设施或者财物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扣押财物 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冻结存款、汇款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其他行政强制措施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加处罚款或者滞纳金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划拨存款、汇款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拍卖或者依法处理查封、扣押的场所、设施或者财物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排除妨害、恢复原状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代履行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其他强制执行方式</w:t>
            </w:r>
          </w:p>
        </w:tc>
        <w:tc>
          <w:tcPr>
            <w:tcW w:w="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12510721451300213B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12510721451300213B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剑阁县公路运输管理所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17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17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17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5" w:hRule="atLeast"/>
        </w:trPr>
        <w:tc>
          <w:tcPr>
            <w:tcW w:w="15355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2781"/>
        <w:gridCol w:w="3119"/>
        <w:gridCol w:w="3543"/>
        <w:gridCol w:w="36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 剑阁县交通运输局                                             制表日期：2019年12月30日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3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35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36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12510721451300213B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12510721451300213B</w:t>
            </w:r>
          </w:p>
        </w:tc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剑阁县公路运输管理所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4039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12510721451301064F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12510721451301064F</w:t>
            </w:r>
          </w:p>
        </w:tc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剑阁县路政管理所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sz w:val="24"/>
                <w:szCs w:val="24"/>
              </w:rPr>
              <w:t>125107214513010137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sz w:val="24"/>
                <w:szCs w:val="24"/>
              </w:rPr>
              <w:t>125107214513010137</w:t>
            </w:r>
          </w:p>
        </w:tc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四川省剑阁县地方海事处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0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86416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5"/>
        <w:widowControl/>
        <w:spacing w:beforeAutospacing="0" w:afterAutospacing="0" w:line="600" w:lineRule="atLeas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剑阁县交通运输局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t>201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9年度行政执法情况说明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黑体" w:hAnsi="宋体" w:eastAsia="黑体" w:cs="黑体"/>
          <w:color w:val="333333"/>
          <w:sz w:val="32"/>
          <w:szCs w:val="32"/>
        </w:rPr>
        <w:t>一</w:t>
      </w:r>
      <w:r>
        <w:rPr>
          <w:rFonts w:hint="eastAsia" w:ascii="黑体" w:hAnsi="宋体" w:eastAsia="黑体" w:cs="黑体"/>
          <w:color w:val="333333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仿宋" w:hAnsi="仿宋" w:eastAsia="仿宋" w:cs="仿宋"/>
          <w:color w:val="333333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本部门2019年度行政许可申请总数为124宗，予以许可124宗。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1.本部门2019年度行政处罚总数为24宗，罚没金额7.77万元。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1.本部门2019年度行政强制总数为17宗。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四、行政检查实施情况说明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1.本部门2019年度行政检查总数86416次。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3.本部门2019年度行政检查直接被提起行政诉讼0宗，占行政检查总数的0%；判决确认违法0宗，占直接被提起行政诉讼宗数的0%，占行政检查总数的0%。</w:t>
      </w:r>
    </w:p>
    <w:p>
      <w:pPr>
        <w:pStyle w:val="2"/>
        <w:ind w:left="0" w:leftChars="0" w:right="210"/>
      </w:pPr>
    </w:p>
    <w:p>
      <w:pPr>
        <w:pStyle w:val="2"/>
        <w:ind w:left="0" w:leftChars="0" w:right="210"/>
      </w:pPr>
    </w:p>
    <w:p>
      <w:pPr>
        <w:pStyle w:val="2"/>
        <w:ind w:left="0" w:leftChars="0" w:right="210"/>
      </w:pPr>
    </w:p>
    <w:p>
      <w:pPr>
        <w:pStyle w:val="2"/>
        <w:ind w:left="0" w:leftChars="0" w:right="210"/>
      </w:pPr>
    </w:p>
    <w:p>
      <w:pPr>
        <w:pStyle w:val="2"/>
        <w:ind w:left="0" w:leftChars="0" w:right="210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 w:bidi="ar-SA"/>
        </w:rPr>
      </w:pPr>
    </w:p>
    <w:p>
      <w:pPr>
        <w:pStyle w:val="2"/>
        <w:ind w:left="0" w:leftChars="0" w:right="210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 w:bidi="ar-SA"/>
        </w:rPr>
      </w:pPr>
    </w:p>
    <w:p>
      <w:pPr>
        <w:pStyle w:val="2"/>
        <w:ind w:left="0" w:leftChars="0" w:right="210" w:firstLine="6080" w:firstLineChars="1900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 w:bidi="ar-SA"/>
        </w:rPr>
        <w:t>剑阁县交通运输局</w:t>
      </w:r>
    </w:p>
    <w:p>
      <w:pPr>
        <w:pStyle w:val="2"/>
        <w:ind w:left="0" w:leftChars="0" w:right="210" w:firstLine="6080" w:firstLineChars="1900"/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 w:bidi="ar-SA"/>
        </w:rPr>
        <w:sectPr>
          <w:pgSz w:w="11906" w:h="16838"/>
          <w:pgMar w:top="720" w:right="720" w:bottom="720" w:left="720" w:header="851" w:footer="850" w:gutter="0"/>
          <w:paperSrc/>
          <w:pgNumType w:fmt="numberInDash"/>
          <w:cols w:space="0" w:num="1"/>
          <w:rtlGutter w:val="0"/>
          <w:docGrid w:type="lines" w:linePitch="317" w:charSpace="0"/>
        </w:sect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 w:bidi="ar-SA"/>
        </w:rPr>
        <w:t>2019年12月30日</w:t>
      </w:r>
    </w:p>
    <w:p>
      <w:pPr>
        <w:pStyle w:val="2"/>
        <w:ind w:left="0" w:leftChars="0" w:right="210"/>
      </w:pPr>
      <w:bookmarkStart w:id="0" w:name="_GoBack"/>
      <w:bookmarkEnd w:id="0"/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4905214"/>
    <w:rsid w:val="000760C7"/>
    <w:rsid w:val="000E273B"/>
    <w:rsid w:val="00172878"/>
    <w:rsid w:val="001F427E"/>
    <w:rsid w:val="002D1F6E"/>
    <w:rsid w:val="002F7EC4"/>
    <w:rsid w:val="00336945"/>
    <w:rsid w:val="003E0047"/>
    <w:rsid w:val="004231A0"/>
    <w:rsid w:val="004A6AFE"/>
    <w:rsid w:val="006E0443"/>
    <w:rsid w:val="008358B0"/>
    <w:rsid w:val="00920A42"/>
    <w:rsid w:val="00A03E66"/>
    <w:rsid w:val="00A6629B"/>
    <w:rsid w:val="00AE0C81"/>
    <w:rsid w:val="00F23518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60B2D71"/>
    <w:rsid w:val="3998612D"/>
    <w:rsid w:val="3AB94BF0"/>
    <w:rsid w:val="3EE3783A"/>
    <w:rsid w:val="411A791B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8AE7729"/>
    <w:rsid w:val="58C82E31"/>
    <w:rsid w:val="59E8275D"/>
    <w:rsid w:val="5C387371"/>
    <w:rsid w:val="5DA8257C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20A3848"/>
    <w:rsid w:val="72336B12"/>
    <w:rsid w:val="75BF78AC"/>
    <w:rsid w:val="76A24418"/>
    <w:rsid w:val="77907C44"/>
    <w:rsid w:val="79185097"/>
    <w:rsid w:val="79503C64"/>
    <w:rsid w:val="79AF4458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 w:leftChars="100" w:right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9F8E9D-1059-4FE0-9587-93CF039119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818</Words>
  <Characters>4667</Characters>
  <Lines>38</Lines>
  <Paragraphs>10</Paragraphs>
  <TotalTime>1</TotalTime>
  <ScaleCrop>false</ScaleCrop>
  <LinksUpToDate>false</LinksUpToDate>
  <CharactersWithSpaces>5475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2020-01-02T07:47:00Z</cp:lastPrinted>
  <dcterms:modified xsi:type="dcterms:W3CDTF">2020-01-06T02:26:34Z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